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policy sets out the commitment of Eroglu Knitting (EMS) to comply with all applicable Egyptian legislation and with the legal and other requirements to which the Company subscribes, in the fields of labour, occupational health and safety, environment, fire safety, customs, tax and business operations, and to protect the Company, its employees and its customers from legal risks.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policy covers:</w:t>
      </w:r>
    </w:p>
    <w:p>
      <w:pPr>
        <w:pStyle w:val="ListeParagraf"/>
        <w:spacing w:after="80"/>
        <w:ind w:left="709" w:right="0"/>
        <w:jc w:val="both"/>
      </w:pPr>
      <w:r>
        <w:rPr>
          <w:rFonts w:ascii="Calibri" w:hAnsi="Calibri" w:cs="Arial"/>
          <w:sz w:val="24"/>
          <w:szCs w:val="24"/>
        </w:rPr>
        <w:t xml:space="preserve">• All activities, processes, buildings and equipment of the EMS facility in Ismailia,</w:t>
      </w:r>
    </w:p>
    <w:p>
      <w:pPr>
        <w:pStyle w:val="ListeParagraf"/>
        <w:spacing w:after="80"/>
        <w:ind w:left="709" w:right="0"/>
        <w:jc w:val="both"/>
      </w:pPr>
      <w:r>
        <w:rPr>
          <w:rFonts w:ascii="Calibri" w:hAnsi="Calibri" w:cs="Arial"/>
          <w:sz w:val="24"/>
          <w:szCs w:val="24"/>
        </w:rPr>
        <w:t xml:space="preserve">• All legal requirements related to labour and social security, OHS, environment, fire and civil defence, customs, tax, company registration and product safety,</w:t>
      </w:r>
    </w:p>
    <w:p>
      <w:pPr>
        <w:pStyle w:val="ListeParagraf"/>
        <w:spacing w:after="80"/>
        <w:ind w:left="709" w:right="0"/>
        <w:jc w:val="both"/>
      </w:pPr>
      <w:r>
        <w:rPr>
          <w:rFonts w:ascii="Calibri" w:hAnsi="Calibri" w:cs="Arial"/>
          <w:sz w:val="24"/>
          <w:szCs w:val="24"/>
        </w:rPr>
        <w:t xml:space="preserve">• Other requirements the Company has accepted: customer codes of conduct, ISO 9001, ISO 14001, ISO 45001 and certification standards such as GRS, RCS and OCS.</w:t>
      </w:r>
    </w:p>
    <w:p>
      <w:pPr>
        <w:pStyle w:val="ListeParagraf"/>
        <w:spacing w:after="80"/>
        <w:ind w:left="709" w:right="0"/>
        <w:jc w:val="both"/>
      </w:pPr>
      <w:r>
        <w:rPr>
          <w:rFonts w:ascii="Calibri" w:hAnsi="Calibri" w:cs="Arial"/>
          <w:sz w:val="24"/>
          <w:szCs w:val="24"/>
        </w:rPr>
        <w:t xml:space="preserve">It applies to all EMS employees, managers and contractors working on behalf of the Company.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the policy, ensures that legal obligations are met and provides the necessary resources, including legal advice.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Compliance Coordinator (CSR / Compliance Manager):</w:t>
      </w:r>
      <w:r>
        <w:rPr>
          <w:rFonts w:ascii="Calibri" w:hAnsi="Calibri" w:cs="Arial"/>
          <w:sz w:val="24"/>
          <w:szCs w:val="24"/>
        </w:rPr>
        <w:t xml:space="preserve"> Follows legal changes, maintains the legal requirements register and coordinates compliance evaluations.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(HR, HSE, Maintenance, Finance, Logistics):</w:t>
      </w:r>
      <w:r>
        <w:rPr>
          <w:rFonts w:ascii="Calibri" w:hAnsi="Calibri" w:cs="Arial"/>
          <w:sz w:val="24"/>
          <w:szCs w:val="24"/>
        </w:rPr>
        <w:t xml:space="preserve"> Apply the legal requirements in their areas, keep permits and records valid and report any non-compliance.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Follow the rules and instructions that put legal requirements into practice and report any situation that may break the law.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Legal Requirement:</w:t>
      </w:r>
      <w:r>
        <w:rPr>
          <w:rFonts w:ascii="Calibri" w:hAnsi="Calibri" w:cs="Arial"/>
          <w:sz w:val="24"/>
          <w:szCs w:val="24"/>
        </w:rPr>
        <w:t xml:space="preserve"> An obligation set by laws, decrees, regulations, ministerial decisions or official permits that applies to the Company.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Other Requirement:</w:t>
      </w:r>
      <w:r>
        <w:rPr>
          <w:rFonts w:ascii="Calibri" w:hAnsi="Calibri" w:cs="Arial"/>
          <w:sz w:val="24"/>
          <w:szCs w:val="24"/>
        </w:rPr>
        <w:t xml:space="preserve"> A requirement that the Company voluntarily accepts, such as customer codes of conduct, standards and industry initiatives.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Compliance Obligation:</w:t>
      </w:r>
      <w:r>
        <w:rPr>
          <w:rFonts w:ascii="Calibri" w:hAnsi="Calibri" w:cs="Arial"/>
          <w:sz w:val="24"/>
          <w:szCs w:val="24"/>
        </w:rPr>
        <w:t xml:space="preserve"> The combination of legal and other requirements that the Company must or chooses to meet.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POLICY COMMITMENTS</w:t>
      </w:r>
    </w:p>
    <w:p>
      <w:pPr>
        <w:pStyle w:val="ListeParagraf"/>
        <w:spacing w:before="120" w:after="60"/>
        <w:ind w:left="709" w:right="0"/>
      </w:pPr>
      <w:r>
        <w:rPr>
          <w:rFonts w:ascii="Calibri" w:hAnsi="Calibri" w:cs="Arial"/>
          <w:b/>
          <w:bCs/>
          <w:sz w:val="24"/>
          <w:szCs w:val="24"/>
        </w:rPr>
        <w:t xml:space="preserve">1. OUR COMMITMENTS</w:t>
      </w:r>
    </w:p>
    <w:p>
      <w:pPr>
        <w:pStyle w:val="ListeParagraf"/>
        <w:spacing w:after="80"/>
        <w:ind w:left="709" w:right="0"/>
        <w:jc w:val="both"/>
      </w:pPr>
      <w:r>
        <w:rPr>
          <w:rFonts w:ascii="Calibri" w:hAnsi="Calibri" w:cs="Arial"/>
          <w:sz w:val="24"/>
          <w:szCs w:val="24"/>
        </w:rPr>
        <w:t xml:space="preserve">1.1. EMS commits to:</w:t>
      </w:r>
    </w:p>
    <w:p>
      <w:pPr>
        <w:pStyle w:val="ListeParagraf"/>
        <w:numPr>
          <w:ilvl w:val="0"/>
          <w:numId w:val="1"/>
        </w:numPr>
        <w:spacing w:after="60"/>
        <w:jc w:val="both"/>
      </w:pPr>
      <w:r>
        <w:rPr>
          <w:rFonts w:ascii="Calibri" w:hAnsi="Calibri" w:cs="Arial"/>
          <w:sz w:val="24"/>
          <w:szCs w:val="24"/>
        </w:rPr>
        <w:t xml:space="preserve">Identify, record and keep up to date all legal and other requirements that apply to its activities.</w:t>
      </w:r>
    </w:p>
    <w:p>
      <w:pPr>
        <w:pStyle w:val="ListeParagraf"/>
        <w:numPr>
          <w:ilvl w:val="0"/>
          <w:numId w:val="1"/>
        </w:numPr>
        <w:spacing w:after="60"/>
        <w:jc w:val="both"/>
      </w:pPr>
      <w:r>
        <w:rPr>
          <w:rFonts w:ascii="Calibri" w:hAnsi="Calibri" w:cs="Arial"/>
          <w:sz w:val="24"/>
          <w:szCs w:val="24"/>
        </w:rPr>
        <w:t xml:space="preserve">Comply with all applicable Egyptian legislation; where customer requirements or standards are stricter than the law, apply the stricter requirement.</w:t>
      </w:r>
    </w:p>
    <w:p>
      <w:pPr>
        <w:pStyle w:val="ListeParagraf"/>
        <w:numPr>
          <w:ilvl w:val="0"/>
          <w:numId w:val="1"/>
        </w:numPr>
        <w:spacing w:after="60"/>
        <w:jc w:val="both"/>
      </w:pPr>
      <w:r>
        <w:rPr>
          <w:rFonts w:ascii="Calibri" w:hAnsi="Calibri" w:cs="Arial"/>
          <w:sz w:val="24"/>
          <w:szCs w:val="24"/>
        </w:rPr>
        <w:t xml:space="preserve">Obtain and keep valid all permits, licences and certificates required for its operations, and renew them before they expire.</w:t>
      </w:r>
    </w:p>
    <w:p>
      <w:pPr>
        <w:pStyle w:val="ListeParagraf"/>
        <w:numPr>
          <w:ilvl w:val="0"/>
          <w:numId w:val="1"/>
        </w:numPr>
        <w:spacing w:after="60"/>
        <w:jc w:val="both"/>
      </w:pPr>
      <w:r>
        <w:rPr>
          <w:rFonts w:ascii="Calibri" w:hAnsi="Calibri" w:cs="Arial"/>
          <w:sz w:val="24"/>
          <w:szCs w:val="24"/>
        </w:rPr>
        <w:t xml:space="preserve">Evaluate compliance at planned intervals and correct any non-compliance without delay.</w:t>
      </w:r>
    </w:p>
    <w:p>
      <w:pPr>
        <w:pStyle w:val="ListeParagraf"/>
        <w:numPr>
          <w:ilvl w:val="0"/>
          <w:numId w:val="1"/>
        </w:numPr>
        <w:spacing w:after="60"/>
        <w:jc w:val="both"/>
      </w:pPr>
      <w:r>
        <w:rPr>
          <w:rFonts w:ascii="Calibri" w:hAnsi="Calibri" w:cs="Arial"/>
          <w:sz w:val="24"/>
          <w:szCs w:val="24"/>
        </w:rPr>
        <w:t xml:space="preserve">Cooperate openly and honestly with official authorities, inspectors and customer auditors.</w:t>
      </w:r>
    </w:p>
    <w:p>
      <w:pPr>
        <w:pStyle w:val="ListeParagraf"/>
        <w:numPr>
          <w:ilvl w:val="0"/>
          <w:numId w:val="1"/>
        </w:numPr>
        <w:spacing w:after="60"/>
        <w:jc w:val="both"/>
      </w:pPr>
      <w:r>
        <w:rPr>
          <w:rFonts w:ascii="Calibri" w:hAnsi="Calibri" w:cs="Arial"/>
          <w:sz w:val="24"/>
          <w:szCs w:val="24"/>
        </w:rPr>
        <w:t xml:space="preserve">Never offer or accept bribes or improper payments to obtain permits or avoid legal obligations.</w:t>
      </w:r>
    </w:p>
    <w:p>
      <w:pPr>
        <w:pStyle w:val="ListeParagraf"/>
        <w:numPr>
          <w:ilvl w:val="0"/>
          <w:numId w:val="1"/>
        </w:numPr>
        <w:spacing w:after="60"/>
        <w:jc w:val="both"/>
      </w:pPr>
      <w:r>
        <w:rPr>
          <w:rFonts w:ascii="Calibri" w:hAnsi="Calibri" w:cs="Arial"/>
          <w:sz w:val="24"/>
          <w:szCs w:val="24"/>
        </w:rPr>
        <w:t xml:space="preserve">Train employees on the legal requirements related to their work.</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REVIEW</w:t>
      </w:r>
    </w:p>
    <w:p>
      <w:pPr>
        <w:pStyle w:val="ListeParagraf"/>
        <w:spacing w:after="80"/>
        <w:ind w:left="709" w:right="0"/>
        <w:jc w:val="both"/>
      </w:pPr>
      <w:r>
        <w:rPr>
          <w:rFonts w:ascii="Calibri" w:hAnsi="Calibri" w:cs="Arial"/>
          <w:sz w:val="24"/>
          <w:szCs w:val="24"/>
        </w:rPr>
        <w:t xml:space="preserve">This policy is reviewed every year during the management review, or earlier when a significant legal change occurs. It is communicated to all employees and displayed on the notice boards.</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السياسة التزام شركة إيروغلو للتريكو (EMS) بالامتثال لجميع التشريعات المصرية المعمول بها وللمتطلبات القانونية وغيرها من المتطلبات التي تلتزم بها الشركة، في مجالات العمل والسلامة والصحة المهنية والبيئة والسلامة من الحريق والجمارك والضرائب وممارسة الأعمال، وحماية الشركة وموظفيها وعملائها من المخاطر القانونية.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تشمل هذه السياسة:</w:t>
      </w:r>
    </w:p>
    <w:p>
      <w:pPr>
        <w:pStyle w:val="ListeParagraf"/>
        <w:bidi/>
        <w:spacing w:after="80"/>
        <w:ind w:left="0" w:right="709"/>
        <w:jc w:val="both"/>
      </w:pPr>
      <w:r>
        <w:rPr>
          <w:rFonts w:ascii="Calibri" w:hAnsi="Calibri" w:cs="Arial"/>
          <w:rtl/>
          <w:sz w:val="24"/>
          <w:szCs w:val="24"/>
        </w:rPr>
        <w:t xml:space="preserve">• جميع أنشطة منشأة EMS في الإسماعيلية وعملياتها ومبانيها ومعداتها،</w:t>
      </w:r>
    </w:p>
    <w:p>
      <w:pPr>
        <w:pStyle w:val="ListeParagraf"/>
        <w:bidi/>
        <w:spacing w:after="80"/>
        <w:ind w:left="0" w:right="709"/>
        <w:jc w:val="both"/>
      </w:pPr>
      <w:r>
        <w:rPr>
          <w:rFonts w:ascii="Calibri" w:hAnsi="Calibri" w:cs="Arial"/>
          <w:rtl/>
          <w:sz w:val="24"/>
          <w:szCs w:val="24"/>
        </w:rPr>
        <w:t xml:space="preserve">• جميع المتطلبات القانونية المتعلقة بالعمل والتأمينات الاجتماعية والسلامة والصحة المهنية والبيئة والحريق والدفاع المدني والجمارك والضرائب وتسجيل الشركة وسلامة المنتج،</w:t>
      </w:r>
    </w:p>
    <w:p>
      <w:pPr>
        <w:pStyle w:val="ListeParagraf"/>
        <w:bidi/>
        <w:spacing w:after="80"/>
        <w:ind w:left="0" w:right="709"/>
        <w:jc w:val="both"/>
      </w:pPr>
      <w:r>
        <w:rPr>
          <w:rFonts w:ascii="Calibri" w:hAnsi="Calibri" w:cs="Arial"/>
          <w:rtl/>
          <w:sz w:val="24"/>
          <w:szCs w:val="24"/>
        </w:rPr>
        <w:t xml:space="preserve">• المتطلبات الأخرى التي قبلتها الشركة: مدونات سلوك العملاء ومعايير ISO 9001 وISO 14001 وISO 45001 ومعايير الشهادات مثل GRS وRCS وOCS.</w:t>
      </w:r>
    </w:p>
    <w:p>
      <w:pPr>
        <w:pStyle w:val="ListeParagraf"/>
        <w:bidi/>
        <w:spacing w:after="80"/>
        <w:ind w:left="0" w:right="709"/>
        <w:jc w:val="both"/>
      </w:pPr>
      <w:r>
        <w:rPr>
          <w:rFonts w:ascii="Calibri" w:hAnsi="Calibri" w:cs="Arial"/>
          <w:rtl/>
          <w:sz w:val="24"/>
          <w:szCs w:val="24"/>
        </w:rPr>
        <w:t xml:space="preserve">وتنطبق على جميع موظفي EMS ومديريها والمقاولين العاملين نيابة عن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السياسة، ويضمن الوفاء بالالتزامات القانونية، ويوفر الموارد اللازمة بما في ذلك الاستشارة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الامتثال القانوني (مدير المسؤولية الاجتماعية / الامتثال):</w:t>
      </w:r>
      <w:r>
        <w:rPr>
          <w:rFonts w:ascii="Calibri" w:hAnsi="Calibri" w:cs="Arial"/>
          <w:rtl/>
          <w:sz w:val="24"/>
          <w:szCs w:val="24"/>
        </w:rPr>
        <w:t xml:space="preserve"> يتابع التغييرات القانونية، ويحتفظ بسجل المتطلبات القانونية، وينسق تقييمات 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(الموارد البشرية والسلامة والصحة والبيئة والصيانة والمالية واللوجستيات):</w:t>
      </w:r>
      <w:r>
        <w:rPr>
          <w:rFonts w:ascii="Calibri" w:hAnsi="Calibri" w:cs="Arial"/>
          <w:rtl/>
          <w:sz w:val="24"/>
          <w:szCs w:val="24"/>
        </w:rPr>
        <w:t xml:space="preserve"> يطبقون المتطلبات القانونية في مناطقهم، ويحافظون على سريان التصاريح والسجلات، ويبلغون عن أي عدم 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يتبعون القواعد والتعليمات التي تطبق المتطلبات القانونية، ويبلغون عن أي موقف قد يخالف القانون.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المتطلب القانوني:</w:t>
      </w:r>
      <w:r>
        <w:rPr>
          <w:rFonts w:ascii="Calibri" w:hAnsi="Calibri" w:cs="Arial"/>
          <w:rtl/>
          <w:sz w:val="24"/>
          <w:szCs w:val="24"/>
        </w:rPr>
        <w:t xml:space="preserve"> التزام تفرضه القوانين أو المراسيم أو اللوائح أو القرارات الوزارية أو التصاريح الرسمية وينطبق على الشركة.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المتطلب الآخر:</w:t>
      </w:r>
      <w:r>
        <w:rPr>
          <w:rFonts w:ascii="Calibri" w:hAnsi="Calibri" w:cs="Arial"/>
          <w:rtl/>
          <w:sz w:val="24"/>
          <w:szCs w:val="24"/>
        </w:rPr>
        <w:t xml:space="preserve"> متطلب تقبله الشركة طوعًا، مثل مدونات سلوك العملاء والمعايير ومبادرات القطاع.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التزام الامتثال:</w:t>
      </w:r>
      <w:r>
        <w:rPr>
          <w:rFonts w:ascii="Calibri" w:hAnsi="Calibri" w:cs="Arial"/>
          <w:rtl/>
          <w:sz w:val="24"/>
          <w:szCs w:val="24"/>
        </w:rPr>
        <w:t xml:space="preserve"> مجموع المتطلبات القانونية والمتطلبات الأخرى التي يجب على الشركة أو تختار الوفاء بها.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التزامات السياسة</w:t>
      </w:r>
    </w:p>
    <w:p>
      <w:pPr>
        <w:pStyle w:val="ListeParagraf"/>
        <w:bidi/>
        <w:spacing w:before="120" w:after="60"/>
        <w:ind w:left="0" w:right="709"/>
      </w:pPr>
      <w:r>
        <w:rPr>
          <w:rFonts w:ascii="Calibri" w:hAnsi="Calibri" w:cs="Arial"/>
          <w:b/>
          <w:bCs/>
          <w:rtl/>
          <w:sz w:val="24"/>
          <w:szCs w:val="24"/>
        </w:rPr>
        <w:t xml:space="preserve">1. التزاماتنا</w:t>
      </w:r>
    </w:p>
    <w:p>
      <w:pPr>
        <w:pStyle w:val="ListeParagraf"/>
        <w:bidi/>
        <w:spacing w:after="80"/>
        <w:ind w:left="0" w:right="709"/>
        <w:jc w:val="both"/>
      </w:pPr>
      <w:r>
        <w:rPr>
          <w:rFonts w:ascii="Calibri" w:hAnsi="Calibri" w:cs="Arial"/>
          <w:rtl/>
          <w:sz w:val="24"/>
          <w:szCs w:val="24"/>
        </w:rPr>
        <w:t xml:space="preserve">1.1. تلتزم EMS بما يلي:</w:t>
      </w:r>
    </w:p>
    <w:p>
      <w:pPr>
        <w:pStyle w:val="ListeParagraf"/>
        <w:numPr>
          <w:ilvl w:val="0"/>
          <w:numId w:val="1"/>
        </w:numPr>
        <w:bidi/>
        <w:spacing w:after="60"/>
        <w:jc w:val="both"/>
      </w:pPr>
      <w:r>
        <w:rPr>
          <w:rFonts w:ascii="Calibri" w:hAnsi="Calibri" w:cs="Arial"/>
          <w:rtl/>
          <w:sz w:val="24"/>
          <w:szCs w:val="24"/>
        </w:rPr>
        <w:t xml:space="preserve">تحديد جميع المتطلبات القانونية والمتطلبات الأخرى المنطبقة على أنشطتها وتسجيلها وتحديثها باستمرار.</w:t>
      </w:r>
    </w:p>
    <w:p>
      <w:pPr>
        <w:pStyle w:val="ListeParagraf"/>
        <w:numPr>
          <w:ilvl w:val="0"/>
          <w:numId w:val="1"/>
        </w:numPr>
        <w:bidi/>
        <w:spacing w:after="60"/>
        <w:jc w:val="both"/>
      </w:pPr>
      <w:r>
        <w:rPr>
          <w:rFonts w:ascii="Calibri" w:hAnsi="Calibri" w:cs="Arial"/>
          <w:rtl/>
          <w:sz w:val="24"/>
          <w:szCs w:val="24"/>
        </w:rPr>
        <w:t xml:space="preserve">الامتثال لجميع التشريعات المصرية المعمول بها؛ وعندما تكون متطلبات العملاء أو المعايير أشد من القانون، يُطبق المتطلب الأشد.</w:t>
      </w:r>
    </w:p>
    <w:p>
      <w:pPr>
        <w:pStyle w:val="ListeParagraf"/>
        <w:numPr>
          <w:ilvl w:val="0"/>
          <w:numId w:val="1"/>
        </w:numPr>
        <w:bidi/>
        <w:spacing w:after="60"/>
        <w:jc w:val="both"/>
      </w:pPr>
      <w:r>
        <w:rPr>
          <w:rFonts w:ascii="Calibri" w:hAnsi="Calibri" w:cs="Arial"/>
          <w:rtl/>
          <w:sz w:val="24"/>
          <w:szCs w:val="24"/>
        </w:rPr>
        <w:t xml:space="preserve">الحصول على جميع التصاريح والتراخيص والشهادات اللازمة لعملياتها والحفاظ على سريانها وتجديدها قبل انتهائها.</w:t>
      </w:r>
    </w:p>
    <w:p>
      <w:pPr>
        <w:pStyle w:val="ListeParagraf"/>
        <w:numPr>
          <w:ilvl w:val="0"/>
          <w:numId w:val="1"/>
        </w:numPr>
        <w:bidi/>
        <w:spacing w:after="60"/>
        <w:jc w:val="both"/>
      </w:pPr>
      <w:r>
        <w:rPr>
          <w:rFonts w:ascii="Calibri" w:hAnsi="Calibri" w:cs="Arial"/>
          <w:rtl/>
          <w:sz w:val="24"/>
          <w:szCs w:val="24"/>
        </w:rPr>
        <w:t xml:space="preserve">تقييم الامتثال على فترات مخططة وتصحيح أي عدم امتثال دون تأخير.</w:t>
      </w:r>
    </w:p>
    <w:p>
      <w:pPr>
        <w:pStyle w:val="ListeParagraf"/>
        <w:numPr>
          <w:ilvl w:val="0"/>
          <w:numId w:val="1"/>
        </w:numPr>
        <w:bidi/>
        <w:spacing w:after="60"/>
        <w:jc w:val="both"/>
      </w:pPr>
      <w:r>
        <w:rPr>
          <w:rFonts w:ascii="Calibri" w:hAnsi="Calibri" w:cs="Arial"/>
          <w:rtl/>
          <w:sz w:val="24"/>
          <w:szCs w:val="24"/>
        </w:rPr>
        <w:t xml:space="preserve">التعاون بانفتاح وأمانة مع السلطات الرسمية والمفتشين ومدققي العملاء.</w:t>
      </w:r>
    </w:p>
    <w:p>
      <w:pPr>
        <w:pStyle w:val="ListeParagraf"/>
        <w:numPr>
          <w:ilvl w:val="0"/>
          <w:numId w:val="1"/>
        </w:numPr>
        <w:bidi/>
        <w:spacing w:after="60"/>
        <w:jc w:val="both"/>
      </w:pPr>
      <w:r>
        <w:rPr>
          <w:rFonts w:ascii="Calibri" w:hAnsi="Calibri" w:cs="Arial"/>
          <w:rtl/>
          <w:sz w:val="24"/>
          <w:szCs w:val="24"/>
        </w:rPr>
        <w:t xml:space="preserve">عدم تقديم أو قبول الرشاوى أو المدفوعات غير المشروعة للحصول على التصاريح أو التهرب من الالتزامات القانونية.</w:t>
      </w:r>
    </w:p>
    <w:p>
      <w:pPr>
        <w:pStyle w:val="ListeParagraf"/>
        <w:numPr>
          <w:ilvl w:val="0"/>
          <w:numId w:val="1"/>
        </w:numPr>
        <w:bidi/>
        <w:spacing w:after="60"/>
        <w:jc w:val="both"/>
      </w:pPr>
      <w:r>
        <w:rPr>
          <w:rFonts w:ascii="Calibri" w:hAnsi="Calibri" w:cs="Arial"/>
          <w:rtl/>
          <w:sz w:val="24"/>
          <w:szCs w:val="24"/>
        </w:rPr>
        <w:t xml:space="preserve">تدريب الموظفين على المتطلبات القانونية المتعلقة بعملهم.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المراجعة</w:t>
      </w:r>
    </w:p>
    <w:p>
      <w:pPr>
        <w:pStyle w:val="ListeParagraf"/>
        <w:bidi/>
        <w:spacing w:after="80"/>
        <w:ind w:left="0" w:right="709"/>
        <w:jc w:val="both"/>
      </w:pPr>
      <w:r>
        <w:rPr>
          <w:rFonts w:ascii="Calibri" w:hAnsi="Calibri" w:cs="Arial"/>
          <w:rtl/>
          <w:sz w:val="24"/>
          <w:szCs w:val="24"/>
        </w:rPr>
        <w:t xml:space="preserve">تُراجع هذه السياسة سنويًا خلال اجتماع مراجعة الإدارة، أو قبل ذلك عند حدوث تغيير قانوني جوهري. ويتم إبلاغها لجميع الموظفين وتُعلق على لوحات الإعلانات.</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LEGAL COMPLIANCE POLICY</w:t>
          </w:r>
        </w:p>
        <w:p>
          <w:pPr>
            <w:pStyle w:val="GvdeMetni2"/>
            <w:bidi/>
            <w:spacing w:line="276" w:lineRule="auto"/>
            <w:jc w:val="center"/>
          </w:pPr>
          <w:r>
            <w:rPr>
              <w:rFonts w:asciiTheme="minorHAnsi" w:hAnsiTheme="minorHAnsi" w:cs="Arial"/>
              <w:b/>
              <w:bCs/>
              <w:color w:val="000000" w:themeColor="text1"/>
              <w:sz w:val="22"/>
              <w:szCs w:val="22"/>
              <w:rtl/>
            </w:rPr>
            <w:t>سياسة الامتثال القانوني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EMS.HK.POL.17.01.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EMS.HK.POL.17.01. LEGAL COMPLIANCE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