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measures fabric weight (GSM), usable width and dimensional stability (shrinkage) after washing, so that fabric and garments meet the approved specification and customer requirements.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greige and finished knitted fabrics, lab samples from production lots and garments tested in the EMS laboratory.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is calibrated and that results are reviewed before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Register the sample (order, lot, colour, roll number, requested tests) and check that the balance, steel rule, cutter and washing machine are within their calibration date.</w:t>
      </w:r>
    </w:p>
    <w:p>
      <w:pPr>
        <w:pStyle w:val="ListeParagraf"/>
        <w:spacing w:after="80"/>
        <w:ind w:left="709" w:right="0"/>
        <w:jc w:val="both"/>
      </w:pPr>
      <w:r>
        <w:rPr>
          <w:rFonts w:ascii="Calibri" w:hAnsi="Calibri" w:cs="Arial"/>
          <w:sz w:val="24"/>
          <w:szCs w:val="24"/>
        </w:rPr>
        <w:t xml:space="preserve">1.2. Cut samples at least 1 m from the roll end and away from the selvedge or fold line; do not take samples with visible defects.</w:t>
      </w:r>
    </w:p>
    <w:p>
      <w:pPr>
        <w:pStyle w:val="ListeParagraf"/>
        <w:spacing w:after="80"/>
        <w:ind w:left="709" w:right="0"/>
        <w:jc w:val="both"/>
      </w:pPr>
      <w:r>
        <w:rPr>
          <w:rFonts w:ascii="Calibri" w:hAnsi="Calibri" w:cs="Arial"/>
          <w:sz w:val="24"/>
          <w:szCs w:val="24"/>
        </w:rPr>
        <w:t xml:space="preserve">1.3. Condition the samples flat in the standard atmosphere (20 ± 2 °C, 65 ± 4 % RH, ISO 139) for at least 4 hours before testing.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w:t>
      </w:r>
      <w:r>
        <w:rPr>
          <w:rFonts w:ascii="Calibri" w:hAnsi="Calibri" w:cs="Arial"/>
          <w:b/>
          <w:bCs/>
          <w:sz w:val="24"/>
          <w:szCs w:val="24"/>
        </w:rPr>
        <w:t xml:space="preserve">GSM:</w:t>
      </w:r>
      <w:r>
        <w:rPr>
          <w:rFonts w:ascii="Calibri" w:hAnsi="Calibri" w:cs="Arial"/>
          <w:sz w:val="24"/>
          <w:szCs w:val="24"/>
        </w:rPr>
        <w:t xml:space="preserve"> Cut at least three specimens with the 100 cm² circular cutter from different places across the width, weigh each on the analytical balance and report the average in g/m².</w:t>
      </w:r>
    </w:p>
    <w:p>
      <w:pPr>
        <w:pStyle w:val="ListeParagraf"/>
        <w:spacing w:after="80"/>
        <w:ind w:left="709" w:right="0"/>
        <w:jc w:val="both"/>
      </w:pPr>
      <w:r>
        <w:rPr>
          <w:rFonts w:ascii="Calibri" w:hAnsi="Calibri" w:cs="Arial"/>
          <w:sz w:val="24"/>
          <w:szCs w:val="24"/>
        </w:rPr>
        <w:t xml:space="preserve">2.2. </w:t>
      </w:r>
      <w:r>
        <w:rPr>
          <w:rFonts w:ascii="Calibri" w:hAnsi="Calibri" w:cs="Arial"/>
          <w:b/>
          <w:bCs/>
          <w:sz w:val="24"/>
          <w:szCs w:val="24"/>
        </w:rPr>
        <w:t xml:space="preserve">Width:</w:t>
      </w:r>
      <w:r>
        <w:rPr>
          <w:rFonts w:ascii="Calibri" w:hAnsi="Calibri" w:cs="Arial"/>
          <w:sz w:val="24"/>
          <w:szCs w:val="24"/>
        </w:rPr>
        <w:t xml:space="preserve"> Lay the fabric flat without tension and measure the usable width (open width or tube width) at three points; report the lowest value in cm.</w:t>
      </w:r>
    </w:p>
    <w:p>
      <w:pPr>
        <w:pStyle w:val="ListeParagraf"/>
        <w:spacing w:after="80"/>
        <w:ind w:left="709" w:right="0"/>
        <w:jc w:val="both"/>
      </w:pPr>
      <w:r>
        <w:rPr>
          <w:rFonts w:ascii="Calibri" w:hAnsi="Calibri" w:cs="Arial"/>
          <w:sz w:val="24"/>
          <w:szCs w:val="24"/>
        </w:rPr>
        <w:t xml:space="preserve">2.3. </w:t>
      </w:r>
      <w:r>
        <w:rPr>
          <w:rFonts w:ascii="Calibri" w:hAnsi="Calibri" w:cs="Arial"/>
          <w:b/>
          <w:bCs/>
          <w:sz w:val="24"/>
          <w:szCs w:val="24"/>
        </w:rPr>
        <w:t xml:space="preserve">Dimensional stability:</w:t>
      </w:r>
      <w:r>
        <w:rPr>
          <w:rFonts w:ascii="Calibri" w:hAnsi="Calibri" w:cs="Arial"/>
          <w:sz w:val="24"/>
          <w:szCs w:val="24"/>
        </w:rPr>
        <w:t xml:space="preserve"> Prepare a specimen of at least 50 × 50 cm and mark three pairs of reference marks in length and width at 35 cm or 25 cm apart, as in ISO 3759.</w:t>
      </w:r>
    </w:p>
    <w:p>
      <w:pPr>
        <w:pStyle w:val="ListeParagraf"/>
        <w:spacing w:after="80"/>
        <w:ind w:left="709" w:right="0"/>
        <w:jc w:val="both"/>
      </w:pPr>
      <w:r>
        <w:rPr>
          <w:rFonts w:ascii="Calibri" w:hAnsi="Calibri" w:cs="Arial"/>
          <w:sz w:val="24"/>
          <w:szCs w:val="24"/>
        </w:rPr>
        <w:t xml:space="preserve">2.4. Wash and dry the specimen according to ISO 6330 with the programme, temperature and drying method specified by the customer (for example 4N at 40 °C, line or tumble dry).</w:t>
      </w:r>
    </w:p>
    <w:p>
      <w:pPr>
        <w:pStyle w:val="ListeParagraf"/>
        <w:spacing w:after="80"/>
        <w:ind w:left="709" w:right="0"/>
        <w:jc w:val="both"/>
      </w:pPr>
      <w:r>
        <w:rPr>
          <w:rFonts w:ascii="Calibri" w:hAnsi="Calibri" w:cs="Arial"/>
          <w:sz w:val="24"/>
          <w:szCs w:val="24"/>
        </w:rPr>
        <w:t xml:space="preserve">2.5. Condition the specimen again, measure the distances as in ISO 5077 and calculate the change: (after − before) / before × 100, in % for length and width.</w:t>
      </w:r>
    </w:p>
    <w:p>
      <w:pPr>
        <w:pStyle w:val="ListeParagraf"/>
        <w:spacing w:after="80"/>
        <w:ind w:left="709" w:right="0"/>
        <w:jc w:val="both"/>
      </w:pPr>
      <w:r>
        <w:rPr>
          <w:rFonts w:ascii="Calibri" w:hAnsi="Calibri" w:cs="Arial"/>
          <w:sz w:val="24"/>
          <w:szCs w:val="24"/>
        </w:rPr>
        <w:t xml:space="preserve">2.6. Compare the results with the approved specification or customer tolerance and record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SAFETY RULES / PROHIBITIONS</w:t>
      </w:r>
    </w:p>
    <w:p>
      <w:pPr>
        <w:pStyle w:val="ListeParagraf"/>
        <w:numPr>
          <w:ilvl w:val="0"/>
          <w:numId w:val="1"/>
        </w:numPr>
        <w:spacing w:after="60"/>
        <w:jc w:val="both"/>
      </w:pPr>
      <w:r>
        <w:rPr>
          <w:rFonts w:ascii="Calibri" w:hAnsi="Calibri" w:cs="Arial"/>
          <w:sz w:val="24"/>
          <w:szCs w:val="24"/>
        </w:rPr>
        <w:t xml:space="preserve">Do not test unconditioned samples and do not use equipment with an expired calibration label.</w:t>
      </w:r>
    </w:p>
    <w:p>
      <w:pPr>
        <w:pStyle w:val="ListeParagraf"/>
        <w:numPr>
          <w:ilvl w:val="0"/>
          <w:numId w:val="1"/>
        </w:numPr>
        <w:spacing w:after="60"/>
        <w:jc w:val="both"/>
      </w:pPr>
      <w:r>
        <w:rPr>
          <w:rFonts w:ascii="Calibri" w:hAnsi="Calibri" w:cs="Arial"/>
          <w:sz w:val="24"/>
          <w:szCs w:val="24"/>
        </w:rPr>
        <w:t xml:space="preserve">Do not change the customer test method or washing programme without approval of the Laboratory Manager.</w:t>
      </w:r>
    </w:p>
    <w:p>
      <w:pPr>
        <w:pStyle w:val="ListeParagraf"/>
        <w:numPr>
          <w:ilvl w:val="0"/>
          <w:numId w:val="1"/>
        </w:numPr>
        <w:spacing w:after="60"/>
        <w:jc w:val="both"/>
      </w:pPr>
      <w:r>
        <w:rPr>
          <w:rFonts w:ascii="Calibri" w:hAnsi="Calibri" w:cs="Arial"/>
          <w:sz w:val="24"/>
          <w:szCs w:val="24"/>
        </w:rPr>
        <w:t xml:space="preserve">Use the circular cutter on its base only and keep fingers away from the blade.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IN CASE OF PROBLEM</w:t>
      </w:r>
    </w:p>
    <w:p>
      <w:pPr>
        <w:pStyle w:val="ListeParagraf"/>
        <w:spacing w:after="80"/>
        <w:ind w:left="709" w:right="0"/>
        <w:jc w:val="both"/>
      </w:pPr>
      <w:r>
        <w:rPr>
          <w:rFonts w:ascii="Calibri" w:hAnsi="Calibri" w:cs="Arial"/>
          <w:sz w:val="24"/>
          <w:szCs w:val="24"/>
        </w:rPr>
        <w:t xml:space="preserve">4.1. If a result fails, repeat the test on a new specimen; if it fails again, inform the Laboratory Manager, Quality Control and the dyehouse so that the lot is put on hold.</w:t>
      </w:r>
    </w:p>
    <w:p>
      <w:pPr>
        <w:pStyle w:val="ListeParagraf"/>
        <w:spacing w:after="80"/>
        <w:ind w:left="709" w:right="0"/>
        <w:jc w:val="both"/>
      </w:pPr>
      <w:r>
        <w:rPr>
          <w:rFonts w:ascii="Calibri" w:hAnsi="Calibri" w:cs="Arial"/>
          <w:sz w:val="24"/>
          <w:szCs w:val="24"/>
        </w:rPr>
        <w:t xml:space="preserve">4.2. If equipment gives doubtful readings, stop using it, label it </w:t>
      </w:r>
      <w:r>
        <w:rPr>
          <w:rFonts w:ascii="Calibri" w:hAnsi="Calibri" w:cs="Arial"/>
          <w:b/>
          <w:bCs/>
          <w:sz w:val="24"/>
          <w:szCs w:val="24"/>
        </w:rPr>
        <w:t xml:space="preserve">Out of Use</w:t>
      </w:r>
      <w:r>
        <w:rPr>
          <w:rFonts w:ascii="Calibri" w:hAnsi="Calibri" w:cs="Arial"/>
          <w:sz w:val="24"/>
          <w:szCs w:val="24"/>
        </w:rPr>
        <w:t xml:space="preserve"> and report it under EMS.LB.PRO.09.02.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Sample request forms, physical test reports, laboratory test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FEEDBACK AND MONITORING</w:t>
      </w:r>
    </w:p>
    <w:p>
      <w:pPr>
        <w:pStyle w:val="ListeParagraf"/>
        <w:spacing w:after="80"/>
        <w:ind w:left="709" w:right="0"/>
        <w:jc w:val="both"/>
      </w:pPr>
      <w:r>
        <w:rPr>
          <w:rFonts w:ascii="Calibri" w:hAnsi="Calibri" w:cs="Arial"/>
          <w:sz w:val="24"/>
          <w:szCs w:val="24"/>
        </w:rPr>
        <w:t xml:space="preserve">The Laboratory Manager monitors failure rates, repeat tests and test turnaround time monthly and takes part in inter-laboratory comparisons when available. This instruction is reviewed every year or when a standard changes.</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قياس مختبر شركة إيروغلو للتريكو (EMS) لوزن القماش بالمتر المربع (GSM) والعرض القابل للاستخدام وثبات الأبعاد (الانكماش) بعد الغسيل، بحيث تطابق الأقمشة والملابس المواصفات المعتمدة ومتطلبات العملاء.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الأقمشة المحاكة الخام والتامة، وعينات المختبر المأخوذة من لوطات الإنتاج، والملابس التي تُختبر في مختبر EMS.</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ومعايرة الأجهزة، ومراجعة النتائج قبل اعتمادها.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سجّل العينة (الأمر واللوط واللون ورقم الرول والاختبارات المطلوبة)، وتأكد من أن الميزان والمسطرة الفولاذية وقاطع العينات وغسالة الاختبار ضمن تاريخ معايرتها.</w:t>
      </w:r>
    </w:p>
    <w:p>
      <w:pPr>
        <w:pStyle w:val="ListeParagraf"/>
        <w:bidi/>
        <w:spacing w:after="80"/>
        <w:ind w:left="0" w:right="709"/>
        <w:jc w:val="both"/>
      </w:pPr>
      <w:r>
        <w:rPr>
          <w:rFonts w:ascii="Calibri" w:hAnsi="Calibri" w:cs="Arial"/>
          <w:rtl/>
          <w:sz w:val="24"/>
          <w:szCs w:val="24"/>
        </w:rPr>
        <w:t xml:space="preserve">1.2. اقطع العينات على بُعد متر واحد على الأقل من طرف الرول وبعيدًا عن الحافة أو خط الطي؛ ولا تأخذ عينات بها عيوب ظاهرة.</w:t>
      </w:r>
    </w:p>
    <w:p>
      <w:pPr>
        <w:pStyle w:val="ListeParagraf"/>
        <w:bidi/>
        <w:spacing w:after="80"/>
        <w:ind w:left="0" w:right="709"/>
        <w:jc w:val="both"/>
      </w:pPr>
      <w:r>
        <w:rPr>
          <w:rFonts w:ascii="Calibri" w:hAnsi="Calibri" w:cs="Arial"/>
          <w:rtl/>
          <w:sz w:val="24"/>
          <w:szCs w:val="24"/>
        </w:rPr>
        <w:t xml:space="preserve">1.3. كيّف العينات مفرودة في الجو القياسي (20 ± 2 °م، ورطوبة نسبية 65 ± 4 %، وفق ISO 139) لمدة 4 ساعات على الأقل قبل الاختبار.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w:t>
      </w:r>
      <w:r>
        <w:rPr>
          <w:rFonts w:ascii="Calibri" w:hAnsi="Calibri" w:cs="Arial"/>
          <w:b/>
          <w:bCs/>
          <w:rtl/>
          <w:sz w:val="24"/>
          <w:szCs w:val="24"/>
        </w:rPr>
        <w:t xml:space="preserve">الوزن بالمتر المربع:</w:t>
      </w:r>
      <w:r>
        <w:rPr>
          <w:rFonts w:ascii="Calibri" w:hAnsi="Calibri" w:cs="Arial"/>
          <w:rtl/>
          <w:sz w:val="24"/>
          <w:szCs w:val="24"/>
        </w:rPr>
        <w:t xml:space="preserve"> اقطع ثلاث عينات على الأقل بقاطع العينات الدائري 100 سم² من أماكن مختلفة على عرض القماش، وزِن كلًا منها على الميزان التحليلي، وسجّل المتوسط بوحدة غ/م².</w:t>
      </w:r>
    </w:p>
    <w:p>
      <w:pPr>
        <w:pStyle w:val="ListeParagraf"/>
        <w:bidi/>
        <w:spacing w:after="80"/>
        <w:ind w:left="0" w:right="709"/>
        <w:jc w:val="both"/>
      </w:pPr>
      <w:r>
        <w:rPr>
          <w:rFonts w:ascii="Calibri" w:hAnsi="Calibri" w:cs="Arial"/>
          <w:rtl/>
          <w:sz w:val="24"/>
          <w:szCs w:val="24"/>
        </w:rPr>
        <w:t xml:space="preserve">2.2. </w:t>
      </w:r>
      <w:r>
        <w:rPr>
          <w:rFonts w:ascii="Calibri" w:hAnsi="Calibri" w:cs="Arial"/>
          <w:b/>
          <w:bCs/>
          <w:rtl/>
          <w:sz w:val="24"/>
          <w:szCs w:val="24"/>
        </w:rPr>
        <w:t xml:space="preserve">العرض:</w:t>
      </w:r>
      <w:r>
        <w:rPr>
          <w:rFonts w:ascii="Calibri" w:hAnsi="Calibri" w:cs="Arial"/>
          <w:rtl/>
          <w:sz w:val="24"/>
          <w:szCs w:val="24"/>
        </w:rPr>
        <w:t xml:space="preserve"> افرد القماش دون شد وقِس العرض القابل للاستخدام (العرض المفتوح أو عرض الأنبوب) في ثلاث نقاط، وسجّل أقل قيمة بالسنتيمتر.</w:t>
      </w:r>
    </w:p>
    <w:p>
      <w:pPr>
        <w:pStyle w:val="ListeParagraf"/>
        <w:bidi/>
        <w:spacing w:after="80"/>
        <w:ind w:left="0" w:right="709"/>
        <w:jc w:val="both"/>
      </w:pPr>
      <w:r>
        <w:rPr>
          <w:rFonts w:ascii="Calibri" w:hAnsi="Calibri" w:cs="Arial"/>
          <w:rtl/>
          <w:sz w:val="24"/>
          <w:szCs w:val="24"/>
        </w:rPr>
        <w:t xml:space="preserve">2.3. </w:t>
      </w:r>
      <w:r>
        <w:rPr>
          <w:rFonts w:ascii="Calibri" w:hAnsi="Calibri" w:cs="Arial"/>
          <w:b/>
          <w:bCs/>
          <w:rtl/>
          <w:sz w:val="24"/>
          <w:szCs w:val="24"/>
        </w:rPr>
        <w:t xml:space="preserve">ثبات الأبعاد:</w:t>
      </w:r>
      <w:r>
        <w:rPr>
          <w:rFonts w:ascii="Calibri" w:hAnsi="Calibri" w:cs="Arial"/>
          <w:rtl/>
          <w:sz w:val="24"/>
          <w:szCs w:val="24"/>
        </w:rPr>
        <w:t xml:space="preserve"> جهّز عينة لا تقل عن 50 × 50 سم، وضع ثلاثة أزواج من علامات القياس في الطول والعرض على مسافة 35 سم أو 25 سم، وفق ISO 3759.</w:t>
      </w:r>
    </w:p>
    <w:p>
      <w:pPr>
        <w:pStyle w:val="ListeParagraf"/>
        <w:bidi/>
        <w:spacing w:after="80"/>
        <w:ind w:left="0" w:right="709"/>
        <w:jc w:val="both"/>
      </w:pPr>
      <w:r>
        <w:rPr>
          <w:rFonts w:ascii="Calibri" w:hAnsi="Calibri" w:cs="Arial"/>
          <w:rtl/>
          <w:sz w:val="24"/>
          <w:szCs w:val="24"/>
        </w:rPr>
        <w:t xml:space="preserve">2.4. اغسل العينة وجففها وفق ISO 6330 بالبرنامج ودرجة الحرارة وطريقة التجفيف التي يحددها العميل (مثل 4N عند 40 °م، تجفيف على الحبل أو بالمجفف).</w:t>
      </w:r>
    </w:p>
    <w:p>
      <w:pPr>
        <w:pStyle w:val="ListeParagraf"/>
        <w:bidi/>
        <w:spacing w:after="80"/>
        <w:ind w:left="0" w:right="709"/>
        <w:jc w:val="both"/>
      </w:pPr>
      <w:r>
        <w:rPr>
          <w:rFonts w:ascii="Calibri" w:hAnsi="Calibri" w:cs="Arial"/>
          <w:rtl/>
          <w:sz w:val="24"/>
          <w:szCs w:val="24"/>
        </w:rPr>
        <w:t xml:space="preserve">2.5. كيّف العينة مرة أخرى، وقِس المسافات وفق ISO 5077، واحسب التغير: (بعد − قبل) / قبل × 100، بالنسبة المئوية للطول والعرض.</w:t>
      </w:r>
    </w:p>
    <w:p>
      <w:pPr>
        <w:pStyle w:val="ListeParagraf"/>
        <w:bidi/>
        <w:spacing w:after="80"/>
        <w:ind w:left="0" w:right="709"/>
        <w:jc w:val="both"/>
      </w:pPr>
      <w:r>
        <w:rPr>
          <w:rFonts w:ascii="Calibri" w:hAnsi="Calibri" w:cs="Arial"/>
          <w:rtl/>
          <w:sz w:val="24"/>
          <w:szCs w:val="24"/>
        </w:rPr>
        <w:t xml:space="preserve">2.6. قارن النتائج بالمواصفات المعتمدة أو حدود السماح لدى العميل وسجّل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تختبر عينات غير مكيّفة، ولا تستخدم أجهزة انتهت صلاحية ملصق معايرتها.</w:t>
      </w:r>
    </w:p>
    <w:p>
      <w:pPr>
        <w:pStyle w:val="ListeParagraf"/>
        <w:numPr>
          <w:ilvl w:val="0"/>
          <w:numId w:val="1"/>
        </w:numPr>
        <w:bidi/>
        <w:spacing w:after="60"/>
        <w:jc w:val="both"/>
      </w:pPr>
      <w:r>
        <w:rPr>
          <w:rFonts w:ascii="Calibri" w:hAnsi="Calibri" w:cs="Arial"/>
          <w:rtl/>
          <w:sz w:val="24"/>
          <w:szCs w:val="24"/>
        </w:rPr>
        <w:t xml:space="preserve">لا تغيّر طريقة الاختبار الخاصة بالعميل أو برنامج الغسيل دون موافقة مدير المختبر.</w:t>
      </w:r>
    </w:p>
    <w:p>
      <w:pPr>
        <w:pStyle w:val="ListeParagraf"/>
        <w:numPr>
          <w:ilvl w:val="0"/>
          <w:numId w:val="1"/>
        </w:numPr>
        <w:bidi/>
        <w:spacing w:after="60"/>
        <w:jc w:val="both"/>
      </w:pPr>
      <w:r>
        <w:rPr>
          <w:rFonts w:ascii="Calibri" w:hAnsi="Calibri" w:cs="Arial"/>
          <w:rtl/>
          <w:sz w:val="24"/>
          <w:szCs w:val="24"/>
        </w:rPr>
        <w:t xml:space="preserve">استخدم قاطع العينات الدائري على قاعدته فقط وأبعد أصابعك عن الشفرة.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في حالة وجود مشكلة</w:t>
      </w:r>
    </w:p>
    <w:p>
      <w:pPr>
        <w:pStyle w:val="ListeParagraf"/>
        <w:bidi/>
        <w:spacing w:after="80"/>
        <w:ind w:left="0" w:right="709"/>
        <w:jc w:val="both"/>
      </w:pPr>
      <w:r>
        <w:rPr>
          <w:rFonts w:ascii="Calibri" w:hAnsi="Calibri" w:cs="Arial"/>
          <w:rtl/>
          <w:sz w:val="24"/>
          <w:szCs w:val="24"/>
        </w:rPr>
        <w:t xml:space="preserve">4.1. إذا رسبت النتيجة، أعِد الاختبار على عينة جديدة؛ وإذا رسبت مرة أخرى، أبلغ مدير المختبر ومراقبة الجودة والمصبغة لإيقاف اللوط.</w:t>
      </w:r>
    </w:p>
    <w:p>
      <w:pPr>
        <w:pStyle w:val="ListeParagraf"/>
        <w:bidi/>
        <w:spacing w:after="80"/>
        <w:ind w:left="0" w:right="709"/>
        <w:jc w:val="both"/>
      </w:pPr>
      <w:r>
        <w:rPr>
          <w:rFonts w:ascii="Calibri" w:hAnsi="Calibri" w:cs="Arial"/>
          <w:rtl/>
          <w:sz w:val="24"/>
          <w:szCs w:val="24"/>
        </w:rPr>
        <w:t xml:space="preserve">4.2. إذا أعطى جهاز قراءات مشكوكًا فيها، أوقف استخدامه وضع عليه بطاقة </w:t>
      </w:r>
      <w:r>
        <w:rPr>
          <w:rFonts w:ascii="Calibri" w:hAnsi="Calibri" w:cs="Arial"/>
          <w:b/>
          <w:bCs/>
          <w:rtl/>
          <w:sz w:val="24"/>
          <w:szCs w:val="24"/>
        </w:rPr>
        <w:t xml:space="preserve">خارج الاستخدام</w:t>
      </w:r>
      <w:r>
        <w:rPr>
          <w:rFonts w:ascii="Calibri" w:hAnsi="Calibri" w:cs="Arial"/>
          <w:rtl/>
          <w:sz w:val="24"/>
          <w:szCs w:val="24"/>
        </w:rPr>
        <w:t xml:space="preserve"> وأبلغ عنه وفق EMS.LB.PRO.09.02.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نماذج طلب العينات، وتقارير الاختبارات الفيزيائية، وسجل اختبارات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المختبر نسب الرسوب والاختبارات المعادة ومدة إنجاز الاختبارات شهريًا، ويشارك في المقارنات بين المختبرات عند توفرها. وتُراجع هذه التعليمات سنويًا أو عند تغيّر أي معيار.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PHYSICAL TESTS INSTRUCTION (GSM, WIDTH, DIMENSIONAL STABILITY)</w:t>
          </w:r>
        </w:p>
        <w:p>
          <w:pPr>
            <w:pStyle w:val="GvdeMetni2"/>
            <w:bidi/>
            <w:spacing w:line="276" w:lineRule="auto"/>
            <w:jc w:val="center"/>
          </w:pPr>
          <w:r>
            <w:rPr>
              <w:rFonts w:asciiTheme="minorHAnsi" w:hAnsiTheme="minorHAnsi" w:cs="Arial"/>
              <w:b/>
              <w:bCs/>
              <w:color w:val="000000" w:themeColor="text1"/>
              <w:sz w:val="22"/>
              <w:szCs w:val="22"/>
              <w:rtl/>
            </w:rPr>
            <w:t>تعليمات الاختبارات الفيزيائية (الوزن بالمتر المربع، العرض، ثبات الأبعاد)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EMS.LB.TL.09.01. PHYSICAL TESTS INSTRUCTION (GSM, WIDTH, DIMENSIONAL STABILITY)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