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prevent fires, to be fully prepared for fire and other emergencies, and to protect the lives of employees, visitors and contractors, as well as the buildings, products and the environment.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production areas: knitting, dyeing and finishing, cutting, sewing, printing, embroidery and packing,</w:t>
      </w:r>
    </w:p>
    <w:p>
      <w:pPr>
        <w:pStyle w:val="ListeParagraf"/>
        <w:spacing w:after="80"/>
        <w:ind w:left="709" w:right="0"/>
        <w:jc w:val="both"/>
      </w:pPr>
      <w:r>
        <w:rPr>
          <w:rFonts w:ascii="Calibri" w:hAnsi="Calibri" w:cs="Arial"/>
          <w:sz w:val="24"/>
          <w:szCs w:val="24"/>
        </w:rPr>
        <w:t xml:space="preserve">• Warehouses, chemical stores, boiler house, generator and compressor rooms, electrical panels and offices,</w:t>
      </w:r>
    </w:p>
    <w:p>
      <w:pPr>
        <w:pStyle w:val="ListeParagraf"/>
        <w:spacing w:after="80"/>
        <w:ind w:left="709" w:right="0"/>
        <w:jc w:val="both"/>
      </w:pPr>
      <w:r>
        <w:rPr>
          <w:rFonts w:ascii="Calibri" w:hAnsi="Calibri" w:cs="Arial"/>
          <w:sz w:val="24"/>
          <w:szCs w:val="24"/>
        </w:rPr>
        <w:t xml:space="preserve">• Canteen, dormitory or rest areas (if any), car parks and all outdoor areas of the facility.</w:t>
      </w:r>
    </w:p>
    <w:p>
      <w:pPr>
        <w:pStyle w:val="ListeParagraf"/>
        <w:spacing w:after="80"/>
        <w:ind w:left="709" w:right="0"/>
        <w:jc w:val="both"/>
      </w:pPr>
      <w:r>
        <w:rPr>
          <w:rFonts w:ascii="Calibri" w:hAnsi="Calibri" w:cs="Arial"/>
          <w:sz w:val="24"/>
          <w:szCs w:val="24"/>
        </w:rPr>
        <w:t xml:space="preserve">It applies to all EMS employees, visitors, contractors and service providers on the premises.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(equipment, training, budget) needed for fire safety and civil defence.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Civil Defence Officer:</w:t>
      </w:r>
      <w:r>
        <w:rPr>
          <w:rFonts w:ascii="Calibri" w:hAnsi="Calibri" w:cs="Arial"/>
          <w:sz w:val="24"/>
          <w:szCs w:val="24"/>
        </w:rPr>
        <w:t xml:space="preserve"> Implements the policy, manages fire risk assessment, equipment control, drills and the civil defence team.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Keep their areas free of fire hazards, keep exits and aisles clear and support drills.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fire safety rules, do not block exits or equipment, report hazards and take part in drills and training.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Civil Defence Team:</w:t>
      </w:r>
      <w:r>
        <w:rPr>
          <w:rFonts w:ascii="Calibri" w:hAnsi="Calibri" w:cs="Arial"/>
          <w:sz w:val="24"/>
          <w:szCs w:val="24"/>
        </w:rPr>
        <w:t xml:space="preserve"> The trained employee team responsible for firefighting, evacuation, first aid and rescue in an emergency.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 Risk Assessment:</w:t>
      </w:r>
      <w:r>
        <w:rPr>
          <w:rFonts w:ascii="Calibri" w:hAnsi="Calibri" w:cs="Arial"/>
          <w:sz w:val="24"/>
          <w:szCs w:val="24"/>
        </w:rPr>
        <w:t xml:space="preserve"> The systematic identification of fire hazards, the people at risk and the control measures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Assembly Point:</w:t>
      </w:r>
      <w:r>
        <w:rPr>
          <w:rFonts w:ascii="Calibri" w:hAnsi="Calibri" w:cs="Arial"/>
          <w:sz w:val="24"/>
          <w:szCs w:val="24"/>
        </w:rPr>
        <w:t xml:space="preserve"> The marked safe area outside the building where all people gather and are counted after evacuation.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Identify and control fire risks in all areas, with special attention to lint, chemicals, boilers and electrical installations.</w:t>
      </w:r>
    </w:p>
    <w:p>
      <w:pPr>
        <w:pStyle w:val="ListeParagraf"/>
        <w:numPr>
          <w:ilvl w:val="0"/>
          <w:numId w:val="1"/>
        </w:numPr>
        <w:spacing w:after="60"/>
        <w:jc w:val="both"/>
      </w:pPr>
      <w:r>
        <w:rPr>
          <w:rFonts w:ascii="Calibri" w:hAnsi="Calibri" w:cs="Arial"/>
          <w:sz w:val="24"/>
          <w:szCs w:val="24"/>
        </w:rPr>
        <w:t xml:space="preserve">Comply with applicable Egyptian legislation, civil defence authority requirements, customer requirements and ISO 45001 and ISO 14001.</w:t>
      </w:r>
    </w:p>
    <w:p>
      <w:pPr>
        <w:pStyle w:val="ListeParagraf"/>
        <w:numPr>
          <w:ilvl w:val="0"/>
          <w:numId w:val="1"/>
        </w:numPr>
        <w:spacing w:after="60"/>
        <w:jc w:val="both"/>
      </w:pPr>
      <w:r>
        <w:rPr>
          <w:rFonts w:ascii="Calibri" w:hAnsi="Calibri" w:cs="Arial"/>
          <w:sz w:val="24"/>
          <w:szCs w:val="24"/>
        </w:rPr>
        <w:t xml:space="preserve">Provide, maintain and inspect suitable fire detection, alarm and firefighting equipment at all times.</w:t>
      </w:r>
    </w:p>
    <w:p>
      <w:pPr>
        <w:pStyle w:val="ListeParagraf"/>
        <w:numPr>
          <w:ilvl w:val="0"/>
          <w:numId w:val="1"/>
        </w:numPr>
        <w:spacing w:after="60"/>
        <w:jc w:val="both"/>
      </w:pPr>
      <w:r>
        <w:rPr>
          <w:rFonts w:ascii="Calibri" w:hAnsi="Calibri" w:cs="Arial"/>
          <w:sz w:val="24"/>
          <w:szCs w:val="24"/>
        </w:rPr>
        <w:t xml:space="preserve">Keep all emergency exits, escape routes and aisles unlocked, clearly marked, lit and free of obstruction.</w:t>
      </w:r>
    </w:p>
    <w:p>
      <w:pPr>
        <w:pStyle w:val="ListeParagraf"/>
        <w:numPr>
          <w:ilvl w:val="0"/>
          <w:numId w:val="1"/>
        </w:numPr>
        <w:spacing w:after="60"/>
        <w:jc w:val="both"/>
      </w:pPr>
      <w:r>
        <w:rPr>
          <w:rFonts w:ascii="Calibri" w:hAnsi="Calibri" w:cs="Arial"/>
          <w:sz w:val="24"/>
          <w:szCs w:val="24"/>
        </w:rPr>
        <w:t xml:space="preserve">Train all employees in fire safety and evacuation, and maintain a competent and fully equipped civil defence team on every shift.</w:t>
      </w:r>
    </w:p>
    <w:p>
      <w:pPr>
        <w:pStyle w:val="ListeParagraf"/>
        <w:numPr>
          <w:ilvl w:val="0"/>
          <w:numId w:val="1"/>
        </w:numPr>
        <w:spacing w:after="60"/>
        <w:jc w:val="both"/>
      </w:pPr>
      <w:r>
        <w:rPr>
          <w:rFonts w:ascii="Calibri" w:hAnsi="Calibri" w:cs="Arial"/>
          <w:sz w:val="24"/>
          <w:szCs w:val="24"/>
        </w:rPr>
        <w:t xml:space="preserve">Carry out evacuation drills regularly on all shifts and learn from every drill and incident.</w:t>
      </w:r>
    </w:p>
    <w:p>
      <w:pPr>
        <w:pStyle w:val="ListeParagraf"/>
        <w:numPr>
          <w:ilvl w:val="0"/>
          <w:numId w:val="1"/>
        </w:numPr>
        <w:spacing w:after="60"/>
        <w:jc w:val="both"/>
      </w:pPr>
      <w:r>
        <w:rPr>
          <w:rFonts w:ascii="Calibri" w:hAnsi="Calibri" w:cs="Arial"/>
          <w:sz w:val="24"/>
          <w:szCs w:val="24"/>
        </w:rPr>
        <w:t xml:space="preserve">Prohibit smoking and open flames in production and storage areas and control all hot work with a permit.</w:t>
      </w:r>
    </w:p>
    <w:p>
      <w:pPr>
        <w:pStyle w:val="ListeParagraf"/>
        <w:numPr>
          <w:ilvl w:val="0"/>
          <w:numId w:val="1"/>
        </w:numPr>
        <w:spacing w:after="60"/>
        <w:jc w:val="both"/>
      </w:pPr>
      <w:r>
        <w:rPr>
          <w:rFonts w:ascii="Calibri" w:hAnsi="Calibri" w:cs="Arial"/>
          <w:sz w:val="24"/>
          <w:szCs w:val="24"/>
        </w:rPr>
        <w:t xml:space="preserve">Keep complete records and continually improve fire safety performance.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after a fire, a significant change or a new legal requirement. It is communicated to all employees and displayed on notice boards in Arabic.</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بمنع الحرائق والاستعداد التام للحرائق وحالات الطوارئ الأخرى، وحماية أرواح الموظفين والزوار والمقاولين، وكذلك المباني والمنتجات والبيئة.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مناطق الإنتاج: التريكو والصباغة والتجهيز والقص والخياطة والطباعة والتطريز والتعبئة،</w:t>
      </w:r>
    </w:p>
    <w:p>
      <w:pPr>
        <w:pStyle w:val="ListeParagraf"/>
        <w:bidi/>
        <w:spacing w:after="80"/>
        <w:ind w:left="0" w:right="709"/>
        <w:jc w:val="both"/>
      </w:pPr>
      <w:r>
        <w:rPr>
          <w:rFonts w:ascii="Calibri" w:hAnsi="Calibri" w:cs="Arial"/>
          <w:rtl/>
          <w:sz w:val="24"/>
          <w:szCs w:val="24"/>
        </w:rPr>
        <w:t xml:space="preserve">• المستودعات ومخازن المواد الكيميائية وغرفة الغلايات وغرف المولدات والضواغط واللوحات الكهربائية والمكاتب،</w:t>
      </w:r>
    </w:p>
    <w:p>
      <w:pPr>
        <w:pStyle w:val="ListeParagraf"/>
        <w:bidi/>
        <w:spacing w:after="80"/>
        <w:ind w:left="0" w:right="709"/>
        <w:jc w:val="both"/>
      </w:pPr>
      <w:r>
        <w:rPr>
          <w:rFonts w:ascii="Calibri" w:hAnsi="Calibri" w:cs="Arial"/>
          <w:rtl/>
          <w:sz w:val="24"/>
          <w:szCs w:val="24"/>
        </w:rPr>
        <w:t xml:space="preserve">• المطعم ومناطق السكن أو الاستراحة (إن وجدت) ومواقف السيارات وجميع المناطق الخارجية للمنشأة.</w:t>
      </w:r>
    </w:p>
    <w:p>
      <w:pPr>
        <w:pStyle w:val="ListeParagraf"/>
        <w:bidi/>
        <w:spacing w:after="80"/>
        <w:ind w:left="0" w:right="709"/>
        <w:jc w:val="both"/>
      </w:pPr>
      <w:r>
        <w:rPr>
          <w:rFonts w:ascii="Calibri" w:hAnsi="Calibri" w:cs="Arial"/>
          <w:rtl/>
          <w:sz w:val="24"/>
          <w:szCs w:val="24"/>
        </w:rPr>
        <w:t xml:space="preserve">وتنطبق على جميع موظفي EMS والزوار والمقاولين ومقدمي الخدمات داخل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(المعدات والتدريب والميزانية) للسلامة من الحريق والدفاع المدني.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السلامة والصحة المهنية / مسؤول الدفاع المدني:</w:t>
      </w:r>
      <w:r>
        <w:rPr>
          <w:rFonts w:ascii="Calibri" w:hAnsi="Calibri" w:cs="Arial"/>
          <w:rtl/>
          <w:sz w:val="24"/>
          <w:szCs w:val="24"/>
        </w:rPr>
        <w:t xml:space="preserve"> ينفذ السياسة ويدير تقييم مخاطر الحريق وفحص المعدات والتدريبات العملية وفريق الدفاع المدني.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يحافظون على خلو مناطقهم من مخاطر الحريق، ويبقون المخارج والممرات خالية، ويدعمون التدريبات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قواعد السلامة من الحريق، ولا يسدون المخارج أو المعدات، ويبلغون عن المخاطر، ويشاركون في التدريبات العملية والتدريب.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الدفاع المدني:</w:t>
      </w:r>
      <w:r>
        <w:rPr>
          <w:rFonts w:ascii="Calibri" w:hAnsi="Calibri" w:cs="Arial"/>
          <w:rtl/>
          <w:sz w:val="24"/>
          <w:szCs w:val="24"/>
        </w:rPr>
        <w:t xml:space="preserve"> فريق من الموظفين المدربين مسؤول عن مكافحة الحريق والإخلاء والإسعافات الأولية والإنقاذ في حالات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مخاطر الحريق:</w:t>
      </w:r>
      <w:r>
        <w:rPr>
          <w:rFonts w:ascii="Calibri" w:hAnsi="Calibri" w:cs="Arial"/>
          <w:rtl/>
          <w:sz w:val="24"/>
          <w:szCs w:val="24"/>
        </w:rPr>
        <w:t xml:space="preserve"> التحديد المنهجي لمخاطر الحريق والأشخاص المعرضين للخطر وتدابير التحكم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نقطة التجمع:</w:t>
      </w:r>
      <w:r>
        <w:rPr>
          <w:rFonts w:ascii="Calibri" w:hAnsi="Calibri" w:cs="Arial"/>
          <w:rtl/>
          <w:sz w:val="24"/>
          <w:szCs w:val="24"/>
        </w:rPr>
        <w:t xml:space="preserve"> منطقة آمنة محددة خارج المبنى يتجمع فيها جميع الأشخاص ويتم عدّهم بعد الإخلاء.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تحديد مخاطر الحريق في جميع المناطق والتحكم فيها، مع اهتمام خاص بالوبر والمواد الكيميائية والغلايات والتمديدات الكهربائية.</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سلطة الدفاع المدني ومتطلبات العملاء ومعياري ISO 45001 وISO 14001.</w:t>
      </w:r>
    </w:p>
    <w:p>
      <w:pPr>
        <w:pStyle w:val="ListeParagraf"/>
        <w:numPr>
          <w:ilvl w:val="0"/>
          <w:numId w:val="1"/>
        </w:numPr>
        <w:bidi/>
        <w:spacing w:after="60"/>
        <w:jc w:val="both"/>
      </w:pPr>
      <w:r>
        <w:rPr>
          <w:rFonts w:ascii="Calibri" w:hAnsi="Calibri" w:cs="Arial"/>
          <w:rtl/>
          <w:sz w:val="24"/>
          <w:szCs w:val="24"/>
        </w:rPr>
        <w:t xml:space="preserve">توفير معدات مناسبة لكشف الحريق والإنذار ومكافحة الحريق وصيانتها وفحصها في جميع الأوقات.</w:t>
      </w:r>
    </w:p>
    <w:p>
      <w:pPr>
        <w:pStyle w:val="ListeParagraf"/>
        <w:numPr>
          <w:ilvl w:val="0"/>
          <w:numId w:val="1"/>
        </w:numPr>
        <w:bidi/>
        <w:spacing w:after="60"/>
        <w:jc w:val="both"/>
      </w:pPr>
      <w:r>
        <w:rPr>
          <w:rFonts w:ascii="Calibri" w:hAnsi="Calibri" w:cs="Arial"/>
          <w:rtl/>
          <w:sz w:val="24"/>
          <w:szCs w:val="24"/>
        </w:rPr>
        <w:t xml:space="preserve">إبقاء جميع مخارج الطوارئ وطرق الهروب والممرات غير مقفلة وواضحة العلامات ومضاءة وخالية من العوائق.</w:t>
      </w:r>
    </w:p>
    <w:p>
      <w:pPr>
        <w:pStyle w:val="ListeParagraf"/>
        <w:numPr>
          <w:ilvl w:val="0"/>
          <w:numId w:val="1"/>
        </w:numPr>
        <w:bidi/>
        <w:spacing w:after="60"/>
        <w:jc w:val="both"/>
      </w:pPr>
      <w:r>
        <w:rPr>
          <w:rFonts w:ascii="Calibri" w:hAnsi="Calibri" w:cs="Arial"/>
          <w:rtl/>
          <w:sz w:val="24"/>
          <w:szCs w:val="24"/>
        </w:rPr>
        <w:t xml:space="preserve">تدريب جميع الموظفين على السلامة من الحريق والإخلاء، والحفاظ على فريق دفاع مدني مؤهل ومجهز بالكامل في كل وردية.</w:t>
      </w:r>
    </w:p>
    <w:p>
      <w:pPr>
        <w:pStyle w:val="ListeParagraf"/>
        <w:numPr>
          <w:ilvl w:val="0"/>
          <w:numId w:val="1"/>
        </w:numPr>
        <w:bidi/>
        <w:spacing w:after="60"/>
        <w:jc w:val="both"/>
      </w:pPr>
      <w:r>
        <w:rPr>
          <w:rFonts w:ascii="Calibri" w:hAnsi="Calibri" w:cs="Arial"/>
          <w:rtl/>
          <w:sz w:val="24"/>
          <w:szCs w:val="24"/>
        </w:rPr>
        <w:t xml:space="preserve">إجراء تدريبات الإخلاء بانتظام في جميع الورديات والاستفادة من كل تدريب وحادث.</w:t>
      </w:r>
    </w:p>
    <w:p>
      <w:pPr>
        <w:pStyle w:val="ListeParagraf"/>
        <w:numPr>
          <w:ilvl w:val="0"/>
          <w:numId w:val="1"/>
        </w:numPr>
        <w:bidi/>
        <w:spacing w:after="60"/>
        <w:jc w:val="both"/>
      </w:pPr>
      <w:r>
        <w:rPr>
          <w:rFonts w:ascii="Calibri" w:hAnsi="Calibri" w:cs="Arial"/>
          <w:rtl/>
          <w:sz w:val="24"/>
          <w:szCs w:val="24"/>
        </w:rPr>
        <w:t xml:space="preserve">منع التدخين واللهب المكشوف في مناطق الإنتاج والتخزين، والتحكم في جميع الأعمال الساخنة بتصريح عمل.</w:t>
      </w:r>
    </w:p>
    <w:p>
      <w:pPr>
        <w:pStyle w:val="ListeParagraf"/>
        <w:numPr>
          <w:ilvl w:val="0"/>
          <w:numId w:val="1"/>
        </w:numPr>
        <w:bidi/>
        <w:spacing w:after="60"/>
        <w:jc w:val="both"/>
      </w:pPr>
      <w:r>
        <w:rPr>
          <w:rFonts w:ascii="Calibri" w:hAnsi="Calibri" w:cs="Arial"/>
          <w:rtl/>
          <w:sz w:val="24"/>
          <w:szCs w:val="24"/>
        </w:rPr>
        <w:t xml:space="preserve">الاحتفاظ بسجلات كاملة والتحسين المستمر لأداء السلامة من الحريق.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بعد وقوع حريق أو تغيير جوهري أو متطلب قانوني جديد. ويتم إبلاغها لجميع الموظفين وتُعلق على لوحات الإعلانات باللغة العربية.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FIRE SAFETY AND CIVIL DEFENCE POLICY</w:t>
          </w:r>
        </w:p>
        <w:p>
          <w:pPr>
            <w:pStyle w:val="GvdeMetni2"/>
            <w:bidi/>
            <w:spacing w:line="276" w:lineRule="auto"/>
            <w:jc w:val="center"/>
          </w:pPr>
          <w:r>
            <w:rPr>
              <w:rFonts w:asciiTheme="minorHAnsi" w:hAnsiTheme="minorHAnsi" w:cs="Arial"/>
              <w:b/>
              <w:bCs/>
              <w:color w:val="000000" w:themeColor="text1"/>
              <w:sz w:val="22"/>
              <w:szCs w:val="22"/>
              <w:rtl/>
            </w:rPr>
            <w:t>سياسة السلامة من الحريق والدفاع المدني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EMS.SS.POL.10.01.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EMS.SS.POL.10.01. FIRE SAFETY AND CIVIL DEFENCE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