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kumaşların ilk seferde onaylı renk tonuna, ölçülere ve kaliteye ulaşması; kimyasalların güvenli, su ve enerjinin verimli kullanılması amacıyla Eroglu Knitting (EMS) bünyesinde boya ve terbiye partilerinin nasıl hazırlandığını, işlendiğini, kontrol edildiğini ve serbest bırakıldığını tanımlar. Ayrıca proses kontrol noktalarını, kabul kontrollerini ve uygun olmayan partilerin ele alınmasını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EMS'de örme kumaş ve giysilerin ham kumaş kabulünden bitmiş kumaşın kesime serbest bırakılmasına kadar tüm ön işlem, boyama, yıkama, santrifüj, kurutma, kompaktör, ram, mekanik terbiye ve diğer terbiye işlemlerini kapsar.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Boyahane Müdürü:</w:t>
      </w:r>
      <w:r>
        <w:rPr>
          <w:rFonts w:ascii="Calibri" w:hAnsi="Calibri" w:cs="Arial"/>
          <w:sz w:val="24"/>
          <w:szCs w:val="24"/>
        </w:rPr>
        <w:t xml:space="preserve"> Partileri planlar, proseslerin proses kartlarına göre yürümesini sağlar ve parti serbest bırakmayı onaylar.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Vardiya Amirleri ve Makine Operatörleri:</w:t>
      </w:r>
      <w:r>
        <w:rPr>
          <w:rFonts w:ascii="Calibri" w:hAnsi="Calibri" w:cs="Arial"/>
          <w:sz w:val="24"/>
          <w:szCs w:val="24"/>
        </w:rPr>
        <w:t xml:space="preserve"> Makineleri yükler, reçeteye ve proses parametrelerine uyar, proses verilerini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Renk Mutfağı / Dozaj Operatörleri:</w:t>
      </w:r>
      <w:r>
        <w:rPr>
          <w:rFonts w:ascii="Calibri" w:hAnsi="Calibri" w:cs="Arial"/>
          <w:sz w:val="24"/>
          <w:szCs w:val="24"/>
        </w:rPr>
        <w:t xml:space="preserve"> Boya ve kimyasalları parti reçetesine tam uygun şekilde tartar ve dozajlar.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Terbiye Amiri:</w:t>
      </w:r>
      <w:r>
        <w:rPr>
          <w:rFonts w:ascii="Calibri" w:hAnsi="Calibri" w:cs="Arial"/>
          <w:sz w:val="24"/>
          <w:szCs w:val="24"/>
        </w:rPr>
        <w:t xml:space="preserve"> Ram, kurutucu, kompaktör ve mekanik terbiye parametrelerini terbiye kartına göre ayarlar ve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ve Kalite Güvence:</w:t>
      </w:r>
      <w:r>
        <w:rPr>
          <w:rFonts w:ascii="Calibri" w:hAnsi="Calibri" w:cs="Arial"/>
          <w:sz w:val="24"/>
          <w:szCs w:val="24"/>
        </w:rPr>
        <w:t xml:space="preserve"> Renk tonu, haslık, gramaj, en ve çekmeyi kontrol eder ve düzeltmelere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İSG ve Çevre Görevlileri:</w:t>
      </w:r>
      <w:r>
        <w:rPr>
          <w:rFonts w:ascii="Calibri" w:hAnsi="Calibri" w:cs="Arial"/>
          <w:sz w:val="24"/>
          <w:szCs w:val="24"/>
        </w:rPr>
        <w:t xml:space="preserve"> Kimyasal güvenliğini, KKD kullanımını ve atıksu arıtmayı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Ekibi:</w:t>
      </w:r>
      <w:r>
        <w:rPr>
          <w:rFonts w:ascii="Calibri" w:hAnsi="Calibri" w:cs="Arial"/>
          <w:sz w:val="24"/>
          <w:szCs w:val="24"/>
        </w:rPr>
        <w:t xml:space="preserve"> Makinelerin sıcaklık, pH, dozaj ve debi cihazlarının önleyici bakım ve kalibrasyonunu yapar (EMS.BK.PRO.07.01.).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Parti:</w:t>
      </w:r>
      <w:r>
        <w:rPr>
          <w:rFonts w:ascii="Calibri" w:hAnsi="Calibri" w:cs="Arial"/>
          <w:sz w:val="24"/>
          <w:szCs w:val="24"/>
        </w:rPr>
        <w:t xml:space="preserve"> Aynı reçeteyle bir makinede birlikte boyanan ve tek parti numarası ile tanımlanan kumaş miktarı.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Proses Kartı:</w:t>
      </w:r>
      <w:r>
        <w:rPr>
          <w:rFonts w:ascii="Calibri" w:hAnsi="Calibri" w:cs="Arial"/>
          <w:sz w:val="24"/>
          <w:szCs w:val="24"/>
        </w:rPr>
        <w:t xml:space="preserve"> Her partiye eşlik eden; sipariş, kumaş, reçete, proses programı ve kontrolleri gösteren kart.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Ek / Yeniden Boyama:</w:t>
      </w:r>
      <w:r>
        <w:rPr>
          <w:rFonts w:ascii="Calibri" w:hAnsi="Calibri" w:cs="Arial"/>
          <w:sz w:val="24"/>
          <w:szCs w:val="24"/>
        </w:rPr>
        <w:t xml:space="preserve"> Renk tonu tutmayan bir partiyi düzeltmek için eklenen ek boya veya kimyasal ya da tekrarlanan proses.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Flotte Oranı:</w:t>
      </w:r>
      <w:r>
        <w:rPr>
          <w:rFonts w:ascii="Calibri" w:hAnsi="Calibri" w:cs="Arial"/>
          <w:sz w:val="24"/>
          <w:szCs w:val="24"/>
        </w:rPr>
        <w:t xml:space="preserve"> Boya makinesinde kumaş ağırlığı ile su hacmi arasındaki oran.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Terbiye Kartı:</w:t>
      </w:r>
      <w:r>
        <w:rPr>
          <w:rFonts w:ascii="Calibri" w:hAnsi="Calibri" w:cs="Arial"/>
          <w:sz w:val="24"/>
          <w:szCs w:val="24"/>
        </w:rPr>
        <w:t xml:space="preserve"> Sıcaklık, hız, besleme fazlası, en ve kimyasal apre gibi terbiye parametrelerini gösteren kart.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İlk Seferde Doğru (RFT):</w:t>
      </w:r>
      <w:r>
        <w:rPr>
          <w:rFonts w:ascii="Calibri" w:hAnsi="Calibri" w:cs="Arial"/>
          <w:sz w:val="24"/>
          <w:szCs w:val="24"/>
        </w:rPr>
        <w:t xml:space="preserve"> Ek, yeniden boyama veya yeniden işlem olmadan renk tonu ve kaliteyi sağlayan parti.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Renk Raporu:</w:t>
      </w:r>
      <w:r>
        <w:rPr>
          <w:rFonts w:ascii="Calibri" w:hAnsi="Calibri" w:cs="Arial"/>
          <w:sz w:val="24"/>
          <w:szCs w:val="24"/>
        </w:rPr>
        <w:t xml:space="preserve"> Bir partinin onaylı lab dipe göre renk tonunun, ΔE değerinin ve gözle değerlendirmesinin kaydı.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HAM KUMAŞ KABULÜ VE PARTİ HAZIRLAMA</w:t>
      </w:r>
    </w:p>
    <w:p>
      <w:pPr>
        <w:pStyle w:val="ListeParagraf"/>
        <w:spacing w:after="80"/>
        <w:ind w:left="709" w:right="0"/>
        <w:jc w:val="both"/>
      </w:pPr>
      <w:r>
        <w:rPr>
          <w:rFonts w:ascii="Calibri" w:hAnsi="Calibri" w:cs="Arial"/>
          <w:sz w:val="24"/>
          <w:szCs w:val="24"/>
        </w:rPr>
        <w:t xml:space="preserve">1.1. Ham kumaş örmeden top etiketleriyle teslim alınır; miktar ve top numaraları siparişe göre kontrol edilir.</w:t>
      </w:r>
    </w:p>
    <w:p>
      <w:pPr>
        <w:pStyle w:val="ListeParagraf"/>
        <w:spacing w:after="80"/>
        <w:ind w:left="709" w:right="0"/>
        <w:jc w:val="both"/>
      </w:pPr>
      <w:r>
        <w:rPr>
          <w:rFonts w:ascii="Calibri" w:hAnsi="Calibri" w:cs="Arial"/>
          <w:sz w:val="24"/>
          <w:szCs w:val="24"/>
        </w:rPr>
        <w:t xml:space="preserve">1.2. Partiler makine kapasitesine, kumaş kalitesine ve renge göre oluşturulur; her parti bir parti numarası ve proses kartı alır.</w:t>
      </w:r>
    </w:p>
    <w:p>
      <w:pPr>
        <w:pStyle w:val="ListeParagraf"/>
        <w:spacing w:after="80"/>
        <w:ind w:left="709" w:right="0"/>
        <w:jc w:val="both"/>
      </w:pPr>
      <w:r>
        <w:rPr>
          <w:rFonts w:ascii="Calibri" w:hAnsi="Calibri" w:cs="Arial"/>
          <w:sz w:val="24"/>
          <w:szCs w:val="24"/>
        </w:rPr>
        <w:t xml:space="preserve">1.3. GRS/RCS ve OCS kumaşlar izlenebilirliği korumak için ayrı tutulur ve tanımlanır (EMS.GR.PRO.14.01.).</w:t>
      </w:r>
    </w:p>
    <w:p>
      <w:pPr>
        <w:pStyle w:val="ListeParagraf"/>
        <w:spacing w:after="80"/>
        <w:ind w:left="709" w:right="0"/>
        <w:jc w:val="both"/>
      </w:pPr>
      <w:r>
        <w:rPr>
          <w:rFonts w:ascii="Calibri" w:hAnsi="Calibri" w:cs="Arial"/>
          <w:sz w:val="24"/>
          <w:szCs w:val="24"/>
        </w:rPr>
        <w:t xml:space="preserve">1.4. Ham kumaş giriş kontrolü (hatalar, lekeler, gramaj, en, iplik lotu) partilemeden önce tamamlanır; hatalı toplar ayrılır ve örmeye bildirilir.</w:t>
      </w:r>
    </w:p>
    <w:p>
      <w:pPr>
        <w:pStyle w:val="ListeParagraf"/>
        <w:spacing w:after="80"/>
        <w:ind w:left="709" w:right="0"/>
        <w:jc w:val="both"/>
      </w:pPr>
      <w:r>
        <w:rPr>
          <w:rFonts w:ascii="Calibri" w:hAnsi="Calibri" w:cs="Arial"/>
          <w:sz w:val="24"/>
          <w:szCs w:val="24"/>
        </w:rPr>
        <w:t xml:space="preserve">1.5. Parti makineye verilmeden önce proses kartında onaylı reçete, lab dip ve müşteri şartları teyit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DOZAJLAMA VE KİMYASAL GÜVENLİĞİ</w:t>
      </w:r>
    </w:p>
    <w:p>
      <w:pPr>
        <w:pStyle w:val="ListeParagraf"/>
        <w:spacing w:after="80"/>
        <w:ind w:left="709" w:right="0"/>
        <w:jc w:val="both"/>
      </w:pPr>
      <w:r>
        <w:rPr>
          <w:rFonts w:ascii="Calibri" w:hAnsi="Calibri" w:cs="Arial"/>
          <w:sz w:val="24"/>
          <w:szCs w:val="24"/>
        </w:rPr>
        <w:t xml:space="preserve">2.1. Boya ve kimyasallar yalnızca onaylı kimyasal envanterinden alınır ve seri reçeteye göre tartılır veya dozajlanır; ağırlıklar kaydedilir.</w:t>
      </w:r>
    </w:p>
    <w:p>
      <w:pPr>
        <w:pStyle w:val="ListeParagraf"/>
        <w:spacing w:after="80"/>
        <w:ind w:left="709" w:right="0"/>
        <w:jc w:val="both"/>
      </w:pPr>
      <w:r>
        <w:rPr>
          <w:rFonts w:ascii="Calibri" w:hAnsi="Calibri" w:cs="Arial"/>
          <w:sz w:val="24"/>
          <w:szCs w:val="24"/>
        </w:rPr>
        <w:t xml:space="preserve">2.2. Operatörler güvenlik bilgi formlarında istenen KKD'yi kullanır; kimyasal elleçleme, kimyasal depolama ve elleçleme prosedürüne (EMS.KM.PRO.20.05.) ve kimyasal risk değerlendirme prosedürüne (EMS.KM.PRO.20.02.) uygundur.</w:t>
      </w:r>
    </w:p>
    <w:p>
      <w:pPr>
        <w:pStyle w:val="ListeParagraf"/>
        <w:spacing w:after="80"/>
        <w:ind w:left="709" w:right="0"/>
        <w:jc w:val="both"/>
      </w:pPr>
      <w:r>
        <w:rPr>
          <w:rFonts w:ascii="Calibri" w:hAnsi="Calibri" w:cs="Arial"/>
          <w:sz w:val="24"/>
          <w:szCs w:val="24"/>
        </w:rPr>
        <w:t xml:space="preserve">2.3. Dökülmeler kimyasal dökülme SERP'ine göre derhal ele alınır (EMS.KM.PRO.20.07.).</w:t>
      </w:r>
    </w:p>
    <w:p>
      <w:pPr>
        <w:pStyle w:val="ListeParagraf"/>
        <w:spacing w:after="80"/>
        <w:ind w:left="709" w:right="0"/>
        <w:jc w:val="both"/>
      </w:pPr>
      <w:r>
        <w:rPr>
          <w:rFonts w:ascii="Calibri" w:hAnsi="Calibri" w:cs="Arial"/>
          <w:sz w:val="24"/>
          <w:szCs w:val="24"/>
        </w:rPr>
        <w:t xml:space="preserve">2.4. Kaplar EMS.KM.TL.20.02.'ye göre etiketlenir; onaylı listede veya ZDHC MRSL uygunluk listesinde olmayan kimyasallar kullanılmaz.</w:t>
      </w:r>
    </w:p>
    <w:p>
      <w:pPr>
        <w:pStyle w:val="ListeParagraf"/>
        <w:spacing w:after="80"/>
        <w:ind w:left="709" w:right="0"/>
        <w:jc w:val="both"/>
      </w:pPr>
      <w:r>
        <w:rPr>
          <w:rFonts w:ascii="Calibri" w:hAnsi="Calibri" w:cs="Arial"/>
          <w:sz w:val="24"/>
          <w:szCs w:val="24"/>
        </w:rPr>
        <w:t xml:space="preserve">2.5. Dozaj ve tartım ekipmanı planlı aralıklarla kalibre edilir; dozajlama EMS.KM.TL.20.01.'deki gibi yapılır.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BOYAMA PROSESİ</w:t>
      </w:r>
    </w:p>
    <w:p>
      <w:pPr>
        <w:pStyle w:val="ListeParagraf"/>
        <w:spacing w:after="80"/>
        <w:ind w:left="709" w:right="0"/>
        <w:jc w:val="both"/>
      </w:pPr>
      <w:r>
        <w:rPr>
          <w:rFonts w:ascii="Calibri" w:hAnsi="Calibri" w:cs="Arial"/>
          <w:sz w:val="24"/>
          <w:szCs w:val="24"/>
        </w:rPr>
        <w:t xml:space="preserve">3.1. Operatör makineyi yükler, flotte oranını kontrol eder ve proses kartında tanımlı programı çalıştırır (sıcaklık, gradyan, süre, pH).</w:t>
      </w:r>
    </w:p>
    <w:p>
      <w:pPr>
        <w:pStyle w:val="ListeParagraf"/>
        <w:spacing w:after="80"/>
        <w:ind w:left="709" w:right="0"/>
        <w:jc w:val="both"/>
      </w:pPr>
      <w:r>
        <w:rPr>
          <w:rFonts w:ascii="Calibri" w:hAnsi="Calibri" w:cs="Arial"/>
          <w:sz w:val="24"/>
          <w:szCs w:val="24"/>
        </w:rPr>
        <w:t xml:space="preserve">3.2. Proses parametreleri otomatik olarak veya operatör tarafından kaydedilir; sapmalar amire bildirilir.</w:t>
      </w:r>
    </w:p>
    <w:p>
      <w:pPr>
        <w:pStyle w:val="ListeParagraf"/>
        <w:spacing w:after="80"/>
        <w:ind w:left="709" w:right="0"/>
        <w:jc w:val="both"/>
      </w:pPr>
      <w:r>
        <w:rPr>
          <w:rFonts w:ascii="Calibri" w:hAnsi="Calibri" w:cs="Arial"/>
          <w:sz w:val="24"/>
          <w:szCs w:val="24"/>
        </w:rPr>
        <w:t xml:space="preserve">3.3. Boşaltmadan önce renk numunesi alınır ve laboratuvarca onaylı lab dipe göre spektrofotometre ile ve ışık kabininde kontrol edilir.</w:t>
      </w:r>
    </w:p>
    <w:p>
      <w:pPr>
        <w:pStyle w:val="ListeParagraf"/>
        <w:spacing w:after="80"/>
        <w:ind w:left="709" w:right="0"/>
        <w:jc w:val="both"/>
      </w:pPr>
      <w:r>
        <w:rPr>
          <w:rFonts w:ascii="Calibri" w:hAnsi="Calibri" w:cs="Arial"/>
          <w:sz w:val="24"/>
          <w:szCs w:val="24"/>
        </w:rPr>
        <w:t xml:space="preserve">3.4. Parti renk tonu tutmuyorsa ek, yeniden boyama veya soyma kararını yalnızca laboratuvar verir; tüm düzeltmeler kaydedilir.</w:t>
      </w:r>
    </w:p>
    <w:p>
      <w:pPr>
        <w:pStyle w:val="ListeParagraf"/>
        <w:spacing w:after="80"/>
        <w:ind w:left="709" w:right="0"/>
        <w:jc w:val="both"/>
      </w:pPr>
      <w:r>
        <w:rPr>
          <w:rFonts w:ascii="Calibri" w:hAnsi="Calibri" w:cs="Arial"/>
          <w:sz w:val="24"/>
          <w:szCs w:val="24"/>
        </w:rPr>
        <w:t xml:space="preserve">3.5. Parti başına ek ve yeniden boyama sayısı şirket politikasıyla sınırlandırılmıştır; sınırı aşan parti, işleme devam edilmeden önce Boyahane Müdürü ve Kalite Güvence tarafından gözden geçirilir.</w:t>
      </w:r>
    </w:p>
    <w:p>
      <w:pPr>
        <w:pStyle w:val="ListeParagraf"/>
        <w:spacing w:after="80"/>
        <w:ind w:left="709" w:right="0"/>
        <w:jc w:val="both"/>
      </w:pPr>
      <w:r>
        <w:rPr>
          <w:rFonts w:ascii="Calibri" w:hAnsi="Calibri" w:cs="Arial"/>
          <w:sz w:val="24"/>
          <w:szCs w:val="24"/>
        </w:rPr>
        <w:t xml:space="preserve">3.6. Ön işlem ve yıkama kalitesi (örneğin kalıntı kimyasallar, pH ve hidrofillik) proses kartında tanımlandığı şekilde kontrol edilir ve kaydedilir.</w:t>
      </w:r>
    </w:p>
    <w:p>
      <w:pPr>
        <w:pStyle w:val="ListeParagraf"/>
        <w:spacing w:after="80"/>
        <w:ind w:left="709" w:right="0"/>
        <w:jc w:val="both"/>
      </w:pPr>
      <w:r>
        <w:rPr>
          <w:rFonts w:ascii="Calibri" w:hAnsi="Calibri" w:cs="Arial"/>
          <w:sz w:val="24"/>
          <w:szCs w:val="24"/>
        </w:rPr>
        <w:t xml:space="preserve">3.7. Makine yükleme ve parti hazırlama EMS.BY.TL.06.04.'e, çalıştırma EMS.BY.TL.06.01.'e göre yapılır.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TERBİYE PROSESİ</w:t>
      </w:r>
    </w:p>
    <w:p>
      <w:pPr>
        <w:pStyle w:val="ListeParagraf"/>
        <w:spacing w:after="80"/>
        <w:ind w:left="709" w:right="0"/>
        <w:jc w:val="both"/>
      </w:pPr>
      <w:r>
        <w:rPr>
          <w:rFonts w:ascii="Calibri" w:hAnsi="Calibri" w:cs="Arial"/>
          <w:sz w:val="24"/>
          <w:szCs w:val="24"/>
        </w:rPr>
        <w:t xml:space="preserve">4.1. Boyamadan sonra kumaşlar terbiye kartına göre (sıcaklık, hız, besleme fazlası, en, kimyasal apre) santrifüjlenir, açılır, kurutulur ve ram veya kompaktörde terbiye edilir.</w:t>
      </w:r>
    </w:p>
    <w:p>
      <w:pPr>
        <w:pStyle w:val="ListeParagraf"/>
        <w:spacing w:after="80"/>
        <w:ind w:left="709" w:right="0"/>
        <w:jc w:val="both"/>
      </w:pPr>
      <w:r>
        <w:rPr>
          <w:rFonts w:ascii="Calibri" w:hAnsi="Calibri" w:cs="Arial"/>
          <w:sz w:val="24"/>
          <w:szCs w:val="24"/>
        </w:rPr>
        <w:t xml:space="preserve">4.2. Gramaj, en, çekme, spiralite ve tuşe her partinin başında ve çalışma sırasında kontrol edilir.</w:t>
      </w:r>
    </w:p>
    <w:p>
      <w:pPr>
        <w:pStyle w:val="ListeParagraf"/>
        <w:spacing w:after="80"/>
        <w:ind w:left="709" w:right="0"/>
        <w:jc w:val="both"/>
      </w:pPr>
      <w:r>
        <w:rPr>
          <w:rFonts w:ascii="Calibri" w:hAnsi="Calibri" w:cs="Arial"/>
          <w:sz w:val="24"/>
          <w:szCs w:val="24"/>
        </w:rPr>
        <w:t xml:space="preserve">4.3. Ram egzozu, hav ve ısı, çevre ve hav yönetimi prosedürlerine uygun şekilde kontrol edilir.</w:t>
      </w:r>
    </w:p>
    <w:p>
      <w:pPr>
        <w:pStyle w:val="ListeParagraf"/>
        <w:spacing w:after="80"/>
        <w:ind w:left="709" w:right="0"/>
        <w:jc w:val="both"/>
      </w:pPr>
      <w:r>
        <w:rPr>
          <w:rFonts w:ascii="Calibri" w:hAnsi="Calibri" w:cs="Arial"/>
          <w:sz w:val="24"/>
          <w:szCs w:val="24"/>
        </w:rPr>
        <w:t xml:space="preserve">4.4. Ram ve kompaktör çalıştırma EMS.BY.TL.06.02.'ye göre yapılır; parametre değişikliğinden sonra ilk metreler, çalışmaya devam edilmeden önce kontrol edilir.</w:t>
      </w:r>
    </w:p>
    <w:p>
      <w:pPr>
        <w:pStyle w:val="ListeParagraf"/>
        <w:spacing w:after="80"/>
        <w:ind w:left="709" w:right="0"/>
        <w:jc w:val="both"/>
      </w:pPr>
      <w:r>
        <w:rPr>
          <w:rFonts w:ascii="Calibri" w:hAnsi="Calibri" w:cs="Arial"/>
          <w:sz w:val="24"/>
          <w:szCs w:val="24"/>
        </w:rPr>
        <w:t xml:space="preserve">4.5. Terbiye kimyasalları yalnızca terbiye kartında tanımlandığı şekilde ve onaylı listeden eklenir.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FİNAL KONTROL VE SERBEST BIRAKMA</w:t>
      </w:r>
    </w:p>
    <w:p>
      <w:pPr>
        <w:pStyle w:val="ListeParagraf"/>
        <w:spacing w:after="80"/>
        <w:ind w:left="709" w:right="0"/>
        <w:jc w:val="both"/>
      </w:pPr>
      <w:r>
        <w:rPr>
          <w:rFonts w:ascii="Calibri" w:hAnsi="Calibri" w:cs="Arial"/>
          <w:sz w:val="24"/>
          <w:szCs w:val="24"/>
        </w:rPr>
        <w:t xml:space="preserve">5.1. Bitmiş kumaş; renk tonu, parti içi renk farkı, fiziksel özellikler ve kumaş hataları açısından muayene edilir; gerektiğinde haslık testleri yapılır.</w:t>
      </w:r>
    </w:p>
    <w:p>
      <w:pPr>
        <w:pStyle w:val="ListeParagraf"/>
        <w:spacing w:after="80"/>
        <w:ind w:left="709" w:right="0"/>
        <w:jc w:val="both"/>
      </w:pPr>
      <w:r>
        <w:rPr>
          <w:rFonts w:ascii="Calibri" w:hAnsi="Calibri" w:cs="Arial"/>
          <w:sz w:val="24"/>
          <w:szCs w:val="24"/>
        </w:rPr>
        <w:t xml:space="preserve">5.2. Kabul edilen partiler etiketlenir ve renk raporuyla kesime serbest bırakılır; reddedilen partiler bekletilir ve uygun olmayan ürün olarak ele alınır (EMS.KS.PRO.22.02.).</w:t>
      </w:r>
    </w:p>
    <w:p>
      <w:pPr>
        <w:pStyle w:val="ListeParagraf"/>
        <w:spacing w:after="80"/>
        <w:ind w:left="709" w:right="0"/>
        <w:jc w:val="both"/>
      </w:pPr>
      <w:r>
        <w:rPr>
          <w:rFonts w:ascii="Calibri" w:hAnsi="Calibri" w:cs="Arial"/>
          <w:sz w:val="24"/>
          <w:szCs w:val="24"/>
        </w:rPr>
        <w:t xml:space="preserve">5.3. Tipik kabul kontrolleri; renk tonu (ΔE), haslık (yıkama, sürtme, ışık, ter), boyutsal değişim, gramaj, en, pH ve görünümdür; limitler müşteri şartnamesinde ve şirket politikasında belirlenir, test yöntemleri ISO 105, ISO 6330/5077 ve ISO 3801 veya müşterinin yöntemine uyar.</w:t>
      </w:r>
    </w:p>
    <w:p>
      <w:pPr>
        <w:pStyle w:val="ListeParagraf"/>
        <w:spacing w:after="80"/>
        <w:ind w:left="709" w:right="0"/>
        <w:jc w:val="both"/>
      </w:pPr>
      <w:r>
        <w:rPr>
          <w:rFonts w:ascii="Calibri" w:hAnsi="Calibri" w:cs="Arial"/>
          <w:sz w:val="24"/>
          <w:szCs w:val="24"/>
        </w:rPr>
        <w:t xml:space="preserve">5.4. Serbest bırakmadan önce renk raporu, test raporu ve parti izlenebilirliği (sipariş, parti, top numaraları) tamamlanır; renk bandı EMS.SO.PRO.23.04.'e göre kontrol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İZLEME VE PERFORMANS</w:t>
      </w:r>
    </w:p>
    <w:p>
      <w:pPr>
        <w:pStyle w:val="ListeParagraf"/>
        <w:spacing w:after="80"/>
        <w:ind w:left="709" w:right="0"/>
        <w:jc w:val="both"/>
      </w:pPr>
      <w:r>
        <w:rPr>
          <w:rFonts w:ascii="Calibri" w:hAnsi="Calibri" w:cs="Arial"/>
          <w:sz w:val="24"/>
          <w:szCs w:val="24"/>
        </w:rPr>
        <w:t xml:space="preserve">6.1. Boyahane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İlk seferde doğru oranı ve yeniden boyama oranı (%),</w:t>
      </w:r>
    </w:p>
    <w:p>
      <w:pPr>
        <w:pStyle w:val="ListeParagraf"/>
        <w:numPr>
          <w:ilvl w:val="0"/>
          <w:numId w:val="1"/>
        </w:numPr>
        <w:spacing w:after="60"/>
        <w:jc w:val="both"/>
      </w:pPr>
      <w:r>
        <w:rPr>
          <w:rFonts w:ascii="Calibri" w:hAnsi="Calibri" w:cs="Arial"/>
          <w:sz w:val="24"/>
          <w:szCs w:val="24"/>
        </w:rPr>
        <w:t xml:space="preserve">Kumaş kilogramı başına su, buhar, elektrik ve kimyasal tüketimi,</w:t>
      </w:r>
    </w:p>
    <w:p>
      <w:pPr>
        <w:pStyle w:val="ListeParagraf"/>
        <w:numPr>
          <w:ilvl w:val="0"/>
          <w:numId w:val="1"/>
        </w:numPr>
        <w:spacing w:after="60"/>
        <w:jc w:val="both"/>
      </w:pPr>
      <w:r>
        <w:rPr>
          <w:rFonts w:ascii="Calibri" w:hAnsi="Calibri" w:cs="Arial"/>
          <w:sz w:val="24"/>
          <w:szCs w:val="24"/>
        </w:rPr>
        <w:t xml:space="preserve">ZDHC limitlerine göre atıksu test sonuçları ve kumaş red oranı (%).</w:t>
      </w:r>
    </w:p>
    <w:p>
      <w:pPr>
        <w:pStyle w:val="ListeParagraf"/>
        <w:spacing w:after="80"/>
        <w:ind w:left="709" w:right="0"/>
        <w:jc w:val="both"/>
      </w:pPr>
      <w:r>
        <w:rPr>
          <w:rFonts w:ascii="Calibri" w:hAnsi="Calibri" w:cs="Arial"/>
          <w:sz w:val="24"/>
          <w:szCs w:val="24"/>
        </w:rPr>
        <w:t xml:space="preserve">6.2. Makine duruşları ve planlı bakım tamamlama oranı da gözden geçirilir.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UYGUNSUZLUK VE DÜZELTİCİ FAALİYET</w:t>
      </w:r>
    </w:p>
    <w:p>
      <w:pPr>
        <w:pStyle w:val="ListeParagraf"/>
        <w:spacing w:after="80"/>
        <w:ind w:left="709" w:right="0"/>
        <w:jc w:val="both"/>
      </w:pPr>
      <w:r>
        <w:rPr>
          <w:rFonts w:ascii="Calibri" w:hAnsi="Calibri" w:cs="Arial"/>
          <w:sz w:val="24"/>
          <w:szCs w:val="24"/>
        </w:rPr>
        <w:t xml:space="preserve">7.1. Şu durumlarda uygunsuzluk açılır: renk tonu veya haslığın şartname dışında olması, boyutsal değişim veya gramajın tolerans dışında olması, boyama hatası (leke, kırışıklık izi, düzensiz boyama) oluşması, reçete veya proses sapması bulunması, onaysız kimyasal kullanılması ya da müşteri şikâyeti alınması.</w:t>
      </w:r>
    </w:p>
    <w:p>
      <w:pPr>
        <w:pStyle w:val="ListeParagraf"/>
        <w:spacing w:after="80"/>
        <w:ind w:left="709" w:right="0"/>
        <w:jc w:val="both"/>
      </w:pPr>
      <w:r>
        <w:rPr>
          <w:rFonts w:ascii="Calibri" w:hAnsi="Calibri" w:cs="Arial"/>
          <w:sz w:val="24"/>
          <w:szCs w:val="24"/>
        </w:rPr>
        <w:t xml:space="preserve">7.2. Derhal alınacak aksiyon: parti bekletilir ve uygun olmayan olarak etiketlenir; makine ve reçete kontrol edilir; Boyahane Müdürü ve Kalite Güvence aynı gün bilgilendirilir.</w:t>
      </w:r>
    </w:p>
    <w:p>
      <w:pPr>
        <w:pStyle w:val="ListeParagraf"/>
        <w:spacing w:after="80"/>
        <w:ind w:left="709" w:right="0"/>
        <w:jc w:val="both"/>
      </w:pPr>
      <w:r>
        <w:rPr>
          <w:rFonts w:ascii="Calibri" w:hAnsi="Calibri" w:cs="Arial"/>
          <w:sz w:val="24"/>
          <w:szCs w:val="24"/>
        </w:rPr>
        <w:t xml:space="preserve">7.3. Yeniden işlem ve tamir EMS.BY.PRO.06.03.'e göre yapılır; yeniden işlenen parti tamamen yeniden test edilir.</w:t>
      </w:r>
    </w:p>
    <w:p>
      <w:pPr>
        <w:pStyle w:val="ListeParagraf"/>
        <w:spacing w:after="80"/>
        <w:ind w:left="709" w:right="0"/>
        <w:jc w:val="both"/>
      </w:pPr>
      <w:r>
        <w:rPr>
          <w:rFonts w:ascii="Calibri" w:hAnsi="Calibri" w:cs="Arial"/>
          <w:sz w:val="24"/>
          <w:szCs w:val="24"/>
        </w:rPr>
        <w:t xml:space="preserve">7.4. Kök neden analizi 24 saat içinde başlatılır; neden kumaş veya kimyasal tedarikçisi kaynaklıysa tedarikçi düzeltici faaliyet raporu istenir; düzeltici faaliyet sorumlu kişi ve termin ile kaydedilir (EMS.KS.PRO.22.03.).</w:t>
      </w:r>
    </w:p>
    <w:p>
      <w:pPr>
        <w:pStyle w:val="ListeParagraf"/>
        <w:spacing w:after="80"/>
        <w:ind w:left="709" w:right="0"/>
        <w:jc w:val="both"/>
      </w:pPr>
      <w:r>
        <w:rPr>
          <w:rFonts w:ascii="Calibri" w:hAnsi="Calibri" w:cs="Arial"/>
          <w:sz w:val="24"/>
          <w:szCs w:val="24"/>
        </w:rPr>
        <w:t xml:space="preserve">7.5. Faaliyet, yalnızca etkinliği sonraki partilerde doğrulandıktan ve kanıt eklendikten sonra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EMS.BY.PRO.06.02 Boyama Prosedürü ve EMS.BY.PRO.06.02 Terbiye Prosedürü (KYS)</w:t>
      </w:r>
    </w:p>
    <w:p>
      <w:pPr>
        <w:pStyle w:val="ListeParagraf"/>
        <w:numPr>
          <w:ilvl w:val="0"/>
          <w:numId w:val="1"/>
        </w:numPr>
        <w:spacing w:after="60"/>
        <w:jc w:val="both"/>
      </w:pPr>
      <w:r>
        <w:rPr>
          <w:rFonts w:ascii="Calibri" w:hAnsi="Calibri" w:cs="Arial"/>
          <w:sz w:val="24"/>
          <w:szCs w:val="24"/>
        </w:rPr>
        <w:t xml:space="preserve">EMS.KM.TL.20.01 Kimyasal tartım ve reçete hazırlama, EMS.BY.TL.06.01 Makine yükleme ve boyama programı, EMS.BY.TL.06.06 Açma ve tüp kesme, EMS.BY.TL.06.02 Ram ayarı, EMS.BY.TL.06.02 Kompaktör ve mekanik terbiye (KYS)</w:t>
      </w:r>
    </w:p>
    <w:p>
      <w:pPr>
        <w:pStyle w:val="ListeParagraf"/>
        <w:numPr>
          <w:ilvl w:val="0"/>
          <w:numId w:val="1"/>
        </w:numPr>
        <w:spacing w:after="60"/>
        <w:jc w:val="both"/>
      </w:pPr>
      <w:r>
        <w:rPr>
          <w:rFonts w:ascii="Calibri" w:hAnsi="Calibri" w:cs="Arial"/>
          <w:sz w:val="24"/>
          <w:szCs w:val="24"/>
        </w:rPr>
        <w:t xml:space="preserve">Proses Kartları ve Seri Reçete Kartları</w:t>
      </w:r>
    </w:p>
    <w:p>
      <w:pPr>
        <w:pStyle w:val="ListeParagraf"/>
        <w:numPr>
          <w:ilvl w:val="0"/>
          <w:numId w:val="1"/>
        </w:numPr>
        <w:spacing w:after="60"/>
        <w:jc w:val="both"/>
      </w:pPr>
      <w:r>
        <w:rPr>
          <w:rFonts w:ascii="Calibri" w:hAnsi="Calibri" w:cs="Arial"/>
          <w:sz w:val="24"/>
          <w:szCs w:val="24"/>
        </w:rPr>
        <w:t xml:space="preserve">Dozajlama ve Kimyasal Tüketim Kayıtları</w:t>
      </w:r>
    </w:p>
    <w:p>
      <w:pPr>
        <w:pStyle w:val="ListeParagraf"/>
        <w:numPr>
          <w:ilvl w:val="0"/>
          <w:numId w:val="1"/>
        </w:numPr>
        <w:spacing w:after="60"/>
        <w:jc w:val="both"/>
      </w:pPr>
      <w:r>
        <w:rPr>
          <w:rFonts w:ascii="Calibri" w:hAnsi="Calibri" w:cs="Arial"/>
          <w:sz w:val="24"/>
          <w:szCs w:val="24"/>
        </w:rPr>
        <w:t xml:space="preserve">Makine Proses Verileri ve Renk Raporları</w:t>
      </w:r>
    </w:p>
    <w:p>
      <w:pPr>
        <w:pStyle w:val="ListeParagraf"/>
        <w:numPr>
          <w:ilvl w:val="0"/>
          <w:numId w:val="1"/>
        </w:numPr>
        <w:spacing w:after="60"/>
        <w:jc w:val="both"/>
      </w:pPr>
      <w:r>
        <w:rPr>
          <w:rFonts w:ascii="Calibri" w:hAnsi="Calibri" w:cs="Arial"/>
          <w:sz w:val="24"/>
          <w:szCs w:val="24"/>
        </w:rPr>
        <w:t xml:space="preserve">EMS.QA.FRM.07.17. Jigger Çalışma Test Raporu</w:t>
      </w:r>
    </w:p>
    <w:p>
      <w:pPr>
        <w:pStyle w:val="ListeParagraf"/>
        <w:numPr>
          <w:ilvl w:val="0"/>
          <w:numId w:val="1"/>
        </w:numPr>
        <w:spacing w:after="60"/>
        <w:jc w:val="both"/>
      </w:pPr>
      <w:r>
        <w:rPr>
          <w:rFonts w:ascii="Calibri" w:hAnsi="Calibri" w:cs="Arial"/>
          <w:sz w:val="24"/>
          <w:szCs w:val="24"/>
        </w:rPr>
        <w:t xml:space="preserve">EMS.QA.FRM.07.09. Ram Üretim Takip Formu ve EMS.QA.FRM.07.07. Kurutma Üretim Takip Formu</w:t>
      </w:r>
    </w:p>
    <w:p>
      <w:pPr>
        <w:pStyle w:val="ListeParagraf"/>
        <w:numPr>
          <w:ilvl w:val="0"/>
          <w:numId w:val="1"/>
        </w:numPr>
        <w:spacing w:after="60"/>
        <w:jc w:val="both"/>
      </w:pPr>
      <w:r>
        <w:rPr>
          <w:rFonts w:ascii="Calibri" w:hAnsi="Calibri" w:cs="Arial"/>
          <w:sz w:val="24"/>
          <w:szCs w:val="24"/>
        </w:rPr>
        <w:t xml:space="preserve">EMS.QA.FRM.07.01. / 07.15. Kompaktör Formları ve diğer terbiye üretim formları (07.02, 07.03, 07.10, 07.13)</w:t>
      </w:r>
    </w:p>
    <w:p>
      <w:pPr>
        <w:pStyle w:val="ListeParagraf"/>
        <w:numPr>
          <w:ilvl w:val="0"/>
          <w:numId w:val="1"/>
        </w:numPr>
        <w:spacing w:after="60"/>
        <w:jc w:val="both"/>
      </w:pPr>
      <w:r>
        <w:rPr>
          <w:rFonts w:ascii="Calibri" w:hAnsi="Calibri" w:cs="Arial"/>
          <w:sz w:val="24"/>
          <w:szCs w:val="24"/>
        </w:rPr>
        <w:t xml:space="preserve">EMS.QA.FRM.07.04. Sabitleme Çekme Formu</w:t>
      </w:r>
    </w:p>
    <w:p>
      <w:pPr>
        <w:pStyle w:val="ListeParagraf"/>
        <w:numPr>
          <w:ilvl w:val="0"/>
          <w:numId w:val="1"/>
        </w:numPr>
        <w:spacing w:after="60"/>
        <w:jc w:val="both"/>
      </w:pPr>
      <w:r>
        <w:rPr>
          <w:rFonts w:ascii="Calibri" w:hAnsi="Calibri" w:cs="Arial"/>
          <w:sz w:val="24"/>
          <w:szCs w:val="24"/>
        </w:rPr>
        <w:t xml:space="preserve">EMS.QA.FRM.07.06. Kalite Kontrol Üretim Formu ve EMS.QA.FRM.07.11. Test Raporu</w:t>
      </w:r>
    </w:p>
    <w:p>
      <w:pPr>
        <w:pStyle w:val="ListeParagraf"/>
        <w:numPr>
          <w:ilvl w:val="0"/>
          <w:numId w:val="1"/>
        </w:numPr>
        <w:spacing w:after="60"/>
        <w:jc w:val="both"/>
      </w:pPr>
      <w:r>
        <w:rPr>
          <w:rFonts w:ascii="Calibri" w:hAnsi="Calibri" w:cs="Arial"/>
          <w:sz w:val="24"/>
          <w:szCs w:val="24"/>
        </w:rPr>
        <w:t xml:space="preserve">Bitmiş Kumaş Muayene ve Test Raporları</w:t>
      </w:r>
    </w:p>
    <w:p>
      <w:pPr>
        <w:pStyle w:val="ListeParagraf"/>
        <w:numPr>
          <w:ilvl w:val="0"/>
          <w:numId w:val="1"/>
        </w:numPr>
        <w:spacing w:after="60"/>
        <w:jc w:val="both"/>
      </w:pPr>
      <w:r>
        <w:rPr>
          <w:rFonts w:ascii="Calibri" w:hAnsi="Calibri" w:cs="Arial"/>
          <w:sz w:val="24"/>
          <w:szCs w:val="24"/>
        </w:rPr>
        <w:t xml:space="preserve">Atıksu Test Raporları</w:t>
      </w:r>
    </w:p>
    <w:p>
      <w:pPr>
        <w:pStyle w:val="ListeParagraf"/>
        <w:numPr>
          <w:ilvl w:val="0"/>
          <w:numId w:val="1"/>
        </w:numPr>
        <w:spacing w:after="60"/>
        <w:jc w:val="both"/>
      </w:pPr>
      <w:r>
        <w:rPr>
          <w:rFonts w:ascii="Calibri" w:hAnsi="Calibri" w:cs="Arial"/>
          <w:sz w:val="24"/>
          <w:szCs w:val="24"/>
        </w:rPr>
        <w:t xml:space="preserve">EMS.BY.PRO.06.01. Reçete Hazırlama ve Lab Dip Onay Prosedürü</w:t>
      </w:r>
    </w:p>
    <w:p>
      <w:pPr>
        <w:pStyle w:val="ListeParagraf"/>
        <w:numPr>
          <w:ilvl w:val="0"/>
          <w:numId w:val="1"/>
        </w:numPr>
        <w:spacing w:after="60"/>
        <w:jc w:val="both"/>
      </w:pPr>
      <w:r>
        <w:rPr>
          <w:rFonts w:ascii="Calibri" w:hAnsi="Calibri" w:cs="Arial"/>
          <w:sz w:val="24"/>
          <w:szCs w:val="24"/>
        </w:rPr>
        <w:t xml:space="preserve">EMS.BY.PRO.06.03. Yeniden İşlem ve Tamir Kontrol Prosedürü</w:t>
      </w:r>
    </w:p>
    <w:p>
      <w:pPr>
        <w:pStyle w:val="ListeParagraf"/>
        <w:numPr>
          <w:ilvl w:val="0"/>
          <w:numId w:val="1"/>
        </w:numPr>
        <w:spacing w:after="60"/>
        <w:jc w:val="both"/>
      </w:pPr>
      <w:r>
        <w:rPr>
          <w:rFonts w:ascii="Calibri" w:hAnsi="Calibri" w:cs="Arial"/>
          <w:sz w:val="24"/>
          <w:szCs w:val="24"/>
        </w:rPr>
        <w:t xml:space="preserve">EMS.BY.TL.06.01. Boya Makinesi Çalıştırma Talimatı ve EMS.BY.TL.06.02. Ram ve Kompaktör Çalıştırma Talimatı</w:t>
      </w:r>
    </w:p>
    <w:p>
      <w:pPr>
        <w:pStyle w:val="ListeParagraf"/>
        <w:numPr>
          <w:ilvl w:val="0"/>
          <w:numId w:val="1"/>
        </w:numPr>
        <w:spacing w:after="60"/>
        <w:jc w:val="both"/>
      </w:pPr>
      <w:r>
        <w:rPr>
          <w:rFonts w:ascii="Calibri" w:hAnsi="Calibri" w:cs="Arial"/>
          <w:sz w:val="24"/>
          <w:szCs w:val="24"/>
        </w:rPr>
        <w:t xml:space="preserve">EMS.BY.TL.06.04. Parti Hazırlama ve Kumaş Yükleme Talimatı</w:t>
      </w:r>
    </w:p>
    <w:p>
      <w:pPr>
        <w:pStyle w:val="ListeParagraf"/>
        <w:numPr>
          <w:ilvl w:val="0"/>
          <w:numId w:val="1"/>
        </w:numPr>
        <w:spacing w:after="60"/>
        <w:jc w:val="both"/>
      </w:pPr>
      <w:r>
        <w:rPr>
          <w:rFonts w:ascii="Calibri" w:hAnsi="Calibri" w:cs="Arial"/>
          <w:sz w:val="24"/>
          <w:szCs w:val="24"/>
        </w:rPr>
        <w:t xml:space="preserve">EMS.KM.PRO.20.05. Kimyasal Depolama ve Elleçleme Prosedürü</w:t>
      </w:r>
    </w:p>
    <w:p>
      <w:pPr>
        <w:pStyle w:val="ListeParagraf"/>
        <w:numPr>
          <w:ilvl w:val="0"/>
          <w:numId w:val="1"/>
        </w:numPr>
        <w:spacing w:after="60"/>
        <w:jc w:val="both"/>
      </w:pPr>
      <w:r>
        <w:rPr>
          <w:rFonts w:ascii="Calibri" w:hAnsi="Calibri" w:cs="Arial"/>
          <w:sz w:val="24"/>
          <w:szCs w:val="24"/>
        </w:rPr>
        <w:t xml:space="preserve">EMS.KM.PRO.20.07. Kimyasal Dökülme ve Acil Durum Müdahale Planı (SERP)</w:t>
      </w:r>
    </w:p>
    <w:p>
      <w:pPr>
        <w:pStyle w:val="ListeParagraf"/>
        <w:numPr>
          <w:ilvl w:val="0"/>
          <w:numId w:val="1"/>
        </w:numPr>
        <w:spacing w:after="60"/>
        <w:jc w:val="both"/>
      </w:pPr>
      <w:r>
        <w:rPr>
          <w:rFonts w:ascii="Calibri" w:hAnsi="Calibri" w:cs="Arial"/>
          <w:sz w:val="24"/>
          <w:szCs w:val="24"/>
        </w:rPr>
        <w:t xml:space="preserve">EMS.KS.PRO.22.02. Uygun Olmayan Ürün Kontrol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numPr>
          <w:ilvl w:val="0"/>
          <w:numId w:val="1"/>
        </w:numPr>
        <w:spacing w:after="60"/>
        <w:jc w:val="both"/>
      </w:pPr>
      <w:r>
        <w:rPr>
          <w:rFonts w:ascii="Calibri" w:hAnsi="Calibri" w:cs="Arial"/>
          <w:sz w:val="24"/>
          <w:szCs w:val="24"/>
        </w:rPr>
        <w:t xml:space="preserve">EMS.BK.PRO.07.01. Önleyici Bakım Prosedürü</w:t>
      </w:r>
    </w:p>
    <w:p>
      <w:pPr>
        <w:pStyle w:val="ListeParagraf"/>
        <w:numPr>
          <w:ilvl w:val="0"/>
          <w:numId w:val="1"/>
        </w:numPr>
        <w:spacing w:after="60"/>
        <w:jc w:val="both"/>
      </w:pPr>
      <w:r>
        <w:rPr>
          <w:rFonts w:ascii="Calibri" w:hAnsi="Calibri" w:cs="Arial"/>
          <w:sz w:val="24"/>
          <w:szCs w:val="24"/>
        </w:rPr>
        <w:t xml:space="preserve">EMS.SO.PRO.23.04. SOP – Renk Bandı ve Boya Lotu Kontrolü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Boyahane Müdürü tarafından Laboratuvar ve Kalite Güvence ile birlikte her yıl gözden geçirilir. Proses verileri, müşteri görüşleri ve çevresel sonuçlar değerlendirilir ve gerekirse prosedür revize edilir.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BOYA VE TERBİYE SÜREÇ KONTROL PROSEDÜRÜ</w:t>
          </w:r>
        </w:p>
        <w:p>
          <w:pPr>
            <w:pStyle w:val="GvdeMetni2"/>
            <w:bidi/>
            <w:spacing w:line="276" w:lineRule="auto"/>
            <w:jc w:val="center"/>
          </w:pPr>
          <w:r>
            <w:rPr>
              <w:rFonts w:asciiTheme="minorHAnsi" w:hAnsiTheme="minorHAnsi" w:cs="Arial"/>
              <w:b/>
              <w:bCs/>
              <w:color w:val="000000" w:themeColor="text1"/>
              <w:sz w:val="22"/>
              <w:szCs w:val="22"/>
              <w:rtl/>
            </w:rPr>
            <w:t>DYEING AND FINISHING PROCESS CONTROL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EMS.BY.PRO.06.02. DYEING AND FINISHING PROCESS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