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yalnızca müşteri ve iç şartlara uygun malzeme ve ürünlerin kullanılması ve sevk edilmesi için Eroglu Knitting (EMS) laboratuvarında iplik, kumaş, aksesuar ve bitmiş giysi numunelerinin nasıl teslim alındığını, test edildiğini, değerlendirildiğini ve raporlandığını tanımlar. Ayrıca numune alma ve kayıt, fiziksel, renk haslığı ve renk çalışması testleri, sonuçların onayı ve lot kararı, ekipman kalibrasyonu ve başarısız sonuçların ele alınmasını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kurum içinde yapılan tüm fiziksel, renk haslığı ve temel kimyasal testleri, renk çalışmalarını (lab dip ve ΔE ölçümü) ve kurum içinde yapılamayan testler (örneğin RSL ve sertifikasyon testleri) için numunelerin dış akredite laboratuvarlara gönderilmesini kapsar. Tüm siparişlerin giriş, proses ve nihai ürünleri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Müdürü:</w:t>
      </w:r>
      <w:r>
        <w:rPr>
          <w:rFonts w:ascii="Calibri" w:hAnsi="Calibri" w:cs="Arial"/>
          <w:sz w:val="24"/>
          <w:szCs w:val="24"/>
        </w:rPr>
        <w:t xml:space="preserve"> Her malzeme ve sipariş için test planını belirler, test raporlarını onaylar ve sınır değerdeki sonuçlara Kalite Güvence ile birlikte karar verir. Ekipmanın kalibre edilmesini ve teknisyenlerin yetkin olmasını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Teknisyenleri:</w:t>
      </w:r>
      <w:r>
        <w:rPr>
          <w:rFonts w:ascii="Calibri" w:hAnsi="Calibri" w:cs="Arial"/>
          <w:sz w:val="24"/>
          <w:szCs w:val="24"/>
        </w:rPr>
        <w:t xml:space="preserve"> Numuneleri koşullandırır ve yönteme göre test eder, ham verileri kaydeder ve test raporlarını hazırlar.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Talep Eden Bölümler (Depo, Boya ve Terbiye, Kalite Güvence, Pazarlama):</w:t>
      </w:r>
      <w:r>
        <w:rPr>
          <w:rFonts w:ascii="Calibri" w:hAnsi="Calibri" w:cs="Arial"/>
          <w:sz w:val="24"/>
          <w:szCs w:val="24"/>
        </w:rPr>
        <w:t xml:space="preserve"> Doğru etiketlenmiş, temsil edici numuneleri test talep formuyla gönderir.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 Müdürü:</w:t>
      </w:r>
      <w:r>
        <w:rPr>
          <w:rFonts w:ascii="Calibri" w:hAnsi="Calibri" w:cs="Arial"/>
          <w:sz w:val="24"/>
          <w:szCs w:val="24"/>
        </w:rPr>
        <w:t xml:space="preserve"> Test sonuçlarına göre lot kararını (kabul, red, tamir) verir, başarısız malzemelerin akıbetine karar verir ve düzeltici faaliyetleri takip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Çevre ve İSG Uzmanı:</w:t>
      </w:r>
      <w:r>
        <w:rPr>
          <w:rFonts w:ascii="Calibri" w:hAnsi="Calibri" w:cs="Arial"/>
          <w:sz w:val="24"/>
          <w:szCs w:val="24"/>
        </w:rPr>
        <w:t xml:space="preserve"> Laboratuvar kimyasallarının güvenli kullanımını ve test atıklarının bertarafını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w:t>
      </w:r>
      <w:r>
        <w:rPr>
          <w:rFonts w:ascii="Calibri" w:hAnsi="Calibri" w:cs="Arial"/>
          <w:sz w:val="24"/>
          <w:szCs w:val="24"/>
        </w:rPr>
        <w:t xml:space="preserve"> Laboratuvar ekipmanını onarır ve bildirildiğinde kalibrasyona destek verir.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Talep Formu:</w:t>
      </w:r>
      <w:r>
        <w:rPr>
          <w:rFonts w:ascii="Calibri" w:hAnsi="Calibri" w:cs="Arial"/>
          <w:sz w:val="24"/>
          <w:szCs w:val="24"/>
        </w:rPr>
        <w:t xml:space="preserve"> Numune kimliğini, siparişi, müşteriyi ve istenen testleri belirten form veya sistem kaydı.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Koşullandırma:</w:t>
      </w:r>
      <w:r>
        <w:rPr>
          <w:rFonts w:ascii="Calibri" w:hAnsi="Calibri" w:cs="Arial"/>
          <w:sz w:val="24"/>
          <w:szCs w:val="24"/>
        </w:rPr>
        <w:t xml:space="preserve"> Fiziksel testten önce numunelerin standart atmosferde (20 ± 2 °C, %65 ± 4 bağıl nem) bekletilmesi (ISO 139).</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Geçti/Kaldı Kriterleri:</w:t>
      </w:r>
      <w:r>
        <w:rPr>
          <w:rFonts w:ascii="Calibri" w:hAnsi="Calibri" w:cs="Arial"/>
          <w:sz w:val="24"/>
          <w:szCs w:val="24"/>
        </w:rPr>
        <w:t xml:space="preserve"> Müşteri el kitabında verilen, verilmemişse EMS iç kalite standartlarındaki sınırlar.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ΔE:</w:t>
      </w:r>
      <w:r>
        <w:rPr>
          <w:rFonts w:ascii="Calibri" w:hAnsi="Calibri" w:cs="Arial"/>
          <w:sz w:val="24"/>
          <w:szCs w:val="24"/>
        </w:rPr>
        <w:t xml:space="preserve"> Spektrofotometre ile ölçülen iki renk arasındaki renk farkının sayısal değeri.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Renk Haslığı:</w:t>
      </w:r>
      <w:r>
        <w:rPr>
          <w:rFonts w:ascii="Calibri" w:hAnsi="Calibri" w:cs="Arial"/>
          <w:sz w:val="24"/>
          <w:szCs w:val="24"/>
        </w:rPr>
        <w:t xml:space="preserve"> Boyalı bir ürünün renginin yıkama, sürtme, ter, ışık ve diğer etkilere karşı direnci; gri skala ile derecelendirilir (ISO 105 serisi).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 Dip:</w:t>
      </w:r>
      <w:r>
        <w:rPr>
          <w:rFonts w:ascii="Calibri" w:hAnsi="Calibri" w:cs="Arial"/>
          <w:sz w:val="24"/>
          <w:szCs w:val="24"/>
        </w:rPr>
        <w:t xml:space="preserve"> Seri boyamadan önce müşterinin renk referansına uydurmak için hazırlanan küçük laboratuvar boyaması.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Kalibrasyon:</w:t>
      </w:r>
      <w:r>
        <w:rPr>
          <w:rFonts w:ascii="Calibri" w:hAnsi="Calibri" w:cs="Arial"/>
          <w:sz w:val="24"/>
          <w:szCs w:val="24"/>
        </w:rPr>
        <w:t xml:space="preserve"> Bir cihazın doğruluğunun izlenebilir bir standarda karşı doğrulanması.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Kararı:</w:t>
      </w:r>
      <w:r>
        <w:rPr>
          <w:rFonts w:ascii="Calibri" w:hAnsi="Calibri" w:cs="Arial"/>
          <w:sz w:val="24"/>
          <w:szCs w:val="24"/>
        </w:rPr>
        <w:t xml:space="preserve"> Test sonuçlarına dayanarak bir lota verilen kabul, red veya tamir kararı.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TEST PLANLAMA</w:t>
      </w:r>
    </w:p>
    <w:p>
      <w:pPr>
        <w:pStyle w:val="ListeParagraf"/>
        <w:spacing w:after="80"/>
        <w:ind w:left="709" w:right="0"/>
        <w:jc w:val="both"/>
      </w:pPr>
      <w:r>
        <w:rPr>
          <w:rFonts w:ascii="Calibri" w:hAnsi="Calibri" w:cs="Arial"/>
          <w:sz w:val="24"/>
          <w:szCs w:val="24"/>
        </w:rPr>
        <w:t xml:space="preserve">1.1. Yeni bir sipariş onaylandığında Laboratuvar Müdürü müşteri kalite ve test el kitabını inceler ve sipariş için bir test planı hazırlar.</w:t>
      </w:r>
    </w:p>
    <w:p>
      <w:pPr>
        <w:pStyle w:val="ListeParagraf"/>
        <w:spacing w:after="80"/>
        <w:ind w:left="709" w:right="0"/>
        <w:jc w:val="both"/>
      </w:pPr>
      <w:r>
        <w:rPr>
          <w:rFonts w:ascii="Calibri" w:hAnsi="Calibri" w:cs="Arial"/>
          <w:sz w:val="24"/>
          <w:szCs w:val="24"/>
        </w:rPr>
        <w:t xml:space="preserve">1.2. Test planı her aşamada hangi testlerin yapılacağını belirtir:</w:t>
      </w:r>
    </w:p>
    <w:p>
      <w:pPr>
        <w:pStyle w:val="ListeParagraf"/>
        <w:numPr>
          <w:ilvl w:val="0"/>
          <w:numId w:val="1"/>
        </w:numPr>
        <w:spacing w:after="60"/>
        <w:jc w:val="both"/>
      </w:pPr>
      <w:r>
        <w:rPr>
          <w:rFonts w:ascii="Calibri" w:hAnsi="Calibri" w:cs="Arial"/>
          <w:sz w:val="24"/>
          <w:szCs w:val="24"/>
        </w:rPr>
        <w:t xml:space="preserve">Gelen iplik ve aksesuarlar (numara, mukavemet, trimlerin renk haslığı),</w:t>
      </w:r>
    </w:p>
    <w:p>
      <w:pPr>
        <w:pStyle w:val="ListeParagraf"/>
        <w:numPr>
          <w:ilvl w:val="0"/>
          <w:numId w:val="1"/>
        </w:numPr>
        <w:spacing w:after="60"/>
        <w:jc w:val="both"/>
      </w:pPr>
      <w:r>
        <w:rPr>
          <w:rFonts w:ascii="Calibri" w:hAnsi="Calibri" w:cs="Arial"/>
          <w:sz w:val="24"/>
          <w:szCs w:val="24"/>
        </w:rPr>
        <w:t xml:space="preserve">Ham ve bitmiş kumaş (ağırlık, en, çekme, spiralite, boncuklanma, haslık, pH),</w:t>
      </w:r>
    </w:p>
    <w:p>
      <w:pPr>
        <w:pStyle w:val="ListeParagraf"/>
        <w:numPr>
          <w:ilvl w:val="0"/>
          <w:numId w:val="1"/>
        </w:numPr>
        <w:spacing w:after="60"/>
        <w:jc w:val="both"/>
      </w:pPr>
      <w:r>
        <w:rPr>
          <w:rFonts w:ascii="Calibri" w:hAnsi="Calibri" w:cs="Arial"/>
          <w:sz w:val="24"/>
          <w:szCs w:val="24"/>
        </w:rPr>
        <w:t xml:space="preserve">Giysiler (yıkama sonrası boyutsal stabilite, dikiş mukavemeti, baskı ve nakış dayanımı, düğme ve çıtçıtların çekme testi).</w:t>
      </w:r>
    </w:p>
    <w:p>
      <w:pPr>
        <w:pStyle w:val="ListeParagraf"/>
        <w:spacing w:after="80"/>
        <w:ind w:left="709" w:right="0"/>
        <w:jc w:val="both"/>
      </w:pPr>
      <w:r>
        <w:rPr>
          <w:rFonts w:ascii="Calibri" w:hAnsi="Calibri" w:cs="Arial"/>
          <w:sz w:val="24"/>
          <w:szCs w:val="24"/>
        </w:rPr>
        <w:t xml:space="preserve">1.3. Test planı her test için yöntemi (örneğin ISO, AATCC veya ASTM), numune miktarını, sıklığı, geçti/kaldı kriterlerini ve rapor teslim süresini belirtir; limitler müşteri şartnamesinden ve şirket politikasından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NUMUNE KABULÜ</w:t>
      </w:r>
    </w:p>
    <w:p>
      <w:pPr>
        <w:pStyle w:val="ListeParagraf"/>
        <w:spacing w:after="80"/>
        <w:ind w:left="709" w:right="0"/>
        <w:jc w:val="both"/>
      </w:pPr>
      <w:r>
        <w:rPr>
          <w:rFonts w:ascii="Calibri" w:hAnsi="Calibri" w:cs="Arial"/>
          <w:sz w:val="24"/>
          <w:szCs w:val="24"/>
        </w:rPr>
        <w:t xml:space="preserve">2.1. Numuneler test talep formuyla laboratuvara teslim edilir; kimliği olmayan numuneler kabul edilmez.</w:t>
      </w:r>
    </w:p>
    <w:p>
      <w:pPr>
        <w:pStyle w:val="ListeParagraf"/>
        <w:spacing w:after="80"/>
        <w:ind w:left="709" w:right="0"/>
        <w:jc w:val="both"/>
      </w:pPr>
      <w:r>
        <w:rPr>
          <w:rFonts w:ascii="Calibri" w:hAnsi="Calibri" w:cs="Arial"/>
          <w:sz w:val="24"/>
          <w:szCs w:val="24"/>
        </w:rPr>
        <w:t xml:space="preserve">2.2. Her numune benzersiz bir laboratuvar numarası, tarih ve planlanan tamamlanma süresiyle kaydedilir.</w:t>
      </w:r>
    </w:p>
    <w:p>
      <w:pPr>
        <w:pStyle w:val="ListeParagraf"/>
        <w:spacing w:after="80"/>
        <w:ind w:left="709" w:right="0"/>
        <w:jc w:val="both"/>
      </w:pPr>
      <w:r>
        <w:rPr>
          <w:rFonts w:ascii="Calibri" w:hAnsi="Calibri" w:cs="Arial"/>
          <w:sz w:val="24"/>
          <w:szCs w:val="24"/>
        </w:rPr>
        <w:t xml:space="preserve">2.3. Numuneler testten önce en az 4 saat (kritik fiziksel testlerde 24 saat) koşullandırılır.</w:t>
      </w:r>
    </w:p>
    <w:p>
      <w:pPr>
        <w:pStyle w:val="ListeParagraf"/>
        <w:spacing w:after="80"/>
        <w:ind w:left="709" w:right="0"/>
        <w:jc w:val="both"/>
      </w:pPr>
      <w:r>
        <w:rPr>
          <w:rFonts w:ascii="Calibri" w:hAnsi="Calibri" w:cs="Arial"/>
          <w:sz w:val="24"/>
          <w:szCs w:val="24"/>
        </w:rPr>
        <w:t xml:space="preserve">2.4. Numuneler lotu temsil edecek şekilde numune alma talimatına (EMS.LB.TL.09.04) göre alınır; lot numarası, tarih ve numuneyi alan kişinin adı etikete ve numune kayıt formuna (EMS.LB.FRM.09.01) yazılır.</w:t>
      </w:r>
    </w:p>
    <w:p>
      <w:pPr>
        <w:pStyle w:val="ListeParagraf"/>
        <w:spacing w:after="80"/>
        <w:ind w:left="709" w:right="0"/>
        <w:jc w:val="both"/>
      </w:pPr>
      <w:r>
        <w:rPr>
          <w:rFonts w:ascii="Calibri" w:hAnsi="Calibri" w:cs="Arial"/>
          <w:sz w:val="24"/>
          <w:szCs w:val="24"/>
        </w:rPr>
        <w:t xml:space="preserve">2.5. Numuneler test bitene kadar saklanır ve kirlenmeyi, ışığı, nemi ve karışmayı önleyecek şekilde muhafaza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w:t>
      </w:r>
    </w:p>
    <w:p>
      <w:pPr>
        <w:pStyle w:val="ListeParagraf"/>
        <w:spacing w:after="80"/>
        <w:ind w:left="709" w:right="0"/>
        <w:jc w:val="both"/>
      </w:pPr>
      <w:r>
        <w:rPr>
          <w:rFonts w:ascii="Calibri" w:hAnsi="Calibri" w:cs="Arial"/>
          <w:sz w:val="24"/>
          <w:szCs w:val="24"/>
        </w:rPr>
        <w:t xml:space="preserve">3.1. Testler yalnızca kalibre edilmiş ekipman kullanılarak test planında belirtilen yönteme göre yapılır.</w:t>
      </w:r>
    </w:p>
    <w:p>
      <w:pPr>
        <w:pStyle w:val="ListeParagraf"/>
        <w:spacing w:after="80"/>
        <w:ind w:left="709" w:right="0"/>
        <w:jc w:val="both"/>
      </w:pPr>
      <w:r>
        <w:rPr>
          <w:rFonts w:ascii="Calibri" w:hAnsi="Calibri" w:cs="Arial"/>
          <w:sz w:val="24"/>
          <w:szCs w:val="24"/>
        </w:rPr>
        <w:t xml:space="preserve">3.2. Renk, renk görme testini geçmiş teknisyenlerce, müşterinin istediği ışık kaynakları altında ışık kabininde değerlendirilir.</w:t>
      </w:r>
    </w:p>
    <w:p>
      <w:pPr>
        <w:pStyle w:val="ListeParagraf"/>
        <w:spacing w:after="80"/>
        <w:ind w:left="709" w:right="0"/>
        <w:jc w:val="both"/>
      </w:pPr>
      <w:r>
        <w:rPr>
          <w:rFonts w:ascii="Calibri" w:hAnsi="Calibri" w:cs="Arial"/>
          <w:sz w:val="24"/>
          <w:szCs w:val="24"/>
        </w:rPr>
        <w:t xml:space="preserve">3.3. Her test için ham veri, yöntem, ekipman numarası ve teknisyen adı kaydedilir.</w:t>
      </w:r>
    </w:p>
    <w:p>
      <w:pPr>
        <w:pStyle w:val="ListeParagraf"/>
        <w:spacing w:after="80"/>
        <w:ind w:left="709" w:right="0"/>
        <w:jc w:val="both"/>
      </w:pPr>
      <w:r>
        <w:rPr>
          <w:rFonts w:ascii="Calibri" w:hAnsi="Calibri" w:cs="Arial"/>
          <w:sz w:val="24"/>
          <w:szCs w:val="24"/>
        </w:rPr>
        <w:t xml:space="preserve">3.4. Laboratuvar kimyasalları güvenlik bilgi formlarına göre ve uygun kişisel koruyucu donanımla kullanılır.</w:t>
      </w:r>
    </w:p>
    <w:p>
      <w:pPr>
        <w:pStyle w:val="ListeParagraf"/>
        <w:spacing w:after="80"/>
        <w:ind w:left="709" w:right="0"/>
        <w:jc w:val="both"/>
      </w:pPr>
      <w:r>
        <w:rPr>
          <w:rFonts w:ascii="Calibri" w:hAnsi="Calibri" w:cs="Arial"/>
          <w:sz w:val="24"/>
          <w:szCs w:val="24"/>
        </w:rPr>
        <w:t xml:space="preserve">3.5. Fiziksel testler; gramaj (GSM), yıkama sonrası boyutsal değişim, patlama ve çekme mukavemeti, boncuklanma, spiralite ve dikiş mukavemetini içerir ve koşullandırılmış numunelerle yapılır (EMS.LB.TL.09.01, EMS.LB.TL.09.01); sonuçlar kumaş test sonuç formuna (EMS.QA.FRM.01.02) ve gerektiğinde test raporuna (EMS.QA.FRM.07.11) kaydedilir.</w:t>
      </w:r>
    </w:p>
    <w:p>
      <w:pPr>
        <w:pStyle w:val="ListeParagraf"/>
        <w:spacing w:after="80"/>
        <w:ind w:left="709" w:right="0"/>
        <w:jc w:val="both"/>
      </w:pPr>
      <w:r>
        <w:rPr>
          <w:rFonts w:ascii="Calibri" w:hAnsi="Calibri" w:cs="Arial"/>
          <w:sz w:val="24"/>
          <w:szCs w:val="24"/>
        </w:rPr>
        <w:t xml:space="preserve">3.6. Lab dip çalışması müşteri renk referansını izler; renk farkı üzerinde anlaşılan ışık kaynağı altında spektrofotometre ile ΔE olarak ölçülür ve koşullar kaydedilir (EMS.BY.TL.06.03); çalışma laboratuvar renk çalışma formuna (EMS.QA.FRM.07.16) kaydedilir ve onaylı renk, renk arşiv kartına (EMS.QA.KRT.07.01) eklenir.</w:t>
      </w:r>
    </w:p>
    <w:p>
      <w:pPr>
        <w:pStyle w:val="ListeParagraf"/>
        <w:spacing w:after="80"/>
        <w:ind w:left="709" w:right="0"/>
        <w:jc w:val="both"/>
      </w:pPr>
      <w:r>
        <w:rPr>
          <w:rFonts w:ascii="Calibri" w:hAnsi="Calibri" w:cs="Arial"/>
          <w:sz w:val="24"/>
          <w:szCs w:val="24"/>
        </w:rPr>
        <w:t xml:space="preserve">3.7. Yıkama, sürtme (kuru ve ıslak), ter ve ışığa karşı renk haslığı ilgili ISO 105 yöntemine göre test edilir (EMS.LB.TL.09.02) ve gri skala ile derecelendirilir; sonuç müşteri şartıyla karşılaştırılır.</w:t>
      </w:r>
    </w:p>
    <w:p>
      <w:pPr>
        <w:pStyle w:val="ListeParagraf"/>
        <w:spacing w:after="80"/>
        <w:ind w:left="709" w:right="0"/>
        <w:jc w:val="both"/>
      </w:pPr>
      <w:r>
        <w:rPr>
          <w:rFonts w:ascii="Calibri" w:hAnsi="Calibri" w:cs="Arial"/>
          <w:sz w:val="24"/>
          <w:szCs w:val="24"/>
        </w:rPr>
        <w:t xml:space="preserve">3.8. Sonuç şüpheliyse test başka bir teknisyen veya başka bir cihazla tekrarlanır.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DEĞERLENDİRME VE RAPORLAMA</w:t>
      </w:r>
    </w:p>
    <w:p>
      <w:pPr>
        <w:pStyle w:val="ListeParagraf"/>
        <w:spacing w:after="80"/>
        <w:ind w:left="709" w:right="0"/>
        <w:jc w:val="both"/>
      </w:pPr>
      <w:r>
        <w:rPr>
          <w:rFonts w:ascii="Calibri" w:hAnsi="Calibri" w:cs="Arial"/>
          <w:sz w:val="24"/>
          <w:szCs w:val="24"/>
        </w:rPr>
        <w:t xml:space="preserve">4.1. Sonuçlar geçti/kaldı kriterleriyle karşılaştırılır ve test raporu hazırlanıp Laboratuvar Müdürü tarafından onaylanır.</w:t>
      </w:r>
    </w:p>
    <w:p>
      <w:pPr>
        <w:pStyle w:val="ListeParagraf"/>
        <w:spacing w:after="80"/>
        <w:ind w:left="709" w:right="0"/>
        <w:jc w:val="both"/>
      </w:pPr>
      <w:r>
        <w:rPr>
          <w:rFonts w:ascii="Calibri" w:hAnsi="Calibri" w:cs="Arial"/>
          <w:sz w:val="24"/>
          <w:szCs w:val="24"/>
        </w:rPr>
        <w:t xml:space="preserve">4.2. Standart hedef süreler: kumaş testleri 24 saat içinde, yıkama ve haslık testleri 48 saat içinde.</w:t>
      </w:r>
    </w:p>
    <w:p>
      <w:pPr>
        <w:pStyle w:val="ListeParagraf"/>
        <w:spacing w:after="80"/>
        <w:ind w:left="709" w:right="0"/>
        <w:jc w:val="both"/>
      </w:pPr>
      <w:r>
        <w:rPr>
          <w:rFonts w:ascii="Calibri" w:hAnsi="Calibri" w:cs="Arial"/>
          <w:sz w:val="24"/>
          <w:szCs w:val="24"/>
        </w:rPr>
        <w:t xml:space="preserve">4.3. Sonuç başarısızsa malzeme bekletilir, Kalite Güvence derhal bilgilendirilir ve EMS.QA.PRO.02.06.'ya göre uygunsuzluk açılır.</w:t>
      </w:r>
    </w:p>
    <w:p>
      <w:pPr>
        <w:pStyle w:val="ListeParagraf"/>
        <w:spacing w:after="80"/>
        <w:ind w:left="709" w:right="0"/>
        <w:jc w:val="both"/>
      </w:pPr>
      <w:r>
        <w:rPr>
          <w:rFonts w:ascii="Calibri" w:hAnsi="Calibri" w:cs="Arial"/>
          <w:sz w:val="24"/>
          <w:szCs w:val="24"/>
        </w:rPr>
        <w:t xml:space="preserve">4.4. Başarısız bir test, Laboratuvar Müdürünün onayıyla yalnızca bir kez, yeni bir numune üzerinde tekrarlanabilir; her iki sonuç da kaydedilir.</w:t>
      </w:r>
    </w:p>
    <w:p>
      <w:pPr>
        <w:pStyle w:val="ListeParagraf"/>
        <w:spacing w:after="80"/>
        <w:ind w:left="709" w:right="0"/>
        <w:jc w:val="both"/>
      </w:pPr>
      <w:r>
        <w:rPr>
          <w:rFonts w:ascii="Calibri" w:hAnsi="Calibri" w:cs="Arial"/>
          <w:sz w:val="24"/>
          <w:szCs w:val="24"/>
        </w:rPr>
        <w:t xml:space="preserve">4.5. Test sonucu kabul kriterlerine göre değerlendirilir (EMS.LB.TL.09.04) ve lot kararı (kabul, red, tamir) Kalite Güvence tarafından verilir ve lot karar formuna (EMS.LB.FRM.09.03) kaydedilir; yalnızca “Kabul” kararı verilmiş lot bir sonraki prosese geçer.</w:t>
      </w:r>
    </w:p>
    <w:p>
      <w:pPr>
        <w:pStyle w:val="ListeParagraf"/>
        <w:spacing w:after="80"/>
        <w:ind w:left="709" w:right="0"/>
        <w:jc w:val="both"/>
      </w:pPr>
      <w:r>
        <w:rPr>
          <w:rFonts w:ascii="Calibri" w:hAnsi="Calibri" w:cs="Arial"/>
          <w:sz w:val="24"/>
          <w:szCs w:val="24"/>
        </w:rPr>
        <w:t xml:space="preserve">4.6. Test raporları numune kimliği, yöntem, sonuçlar, tarih ve teknisyen ile onaylayanın adlarıyla düzenlenir ve talep eden bölüme, gerekirse müşteriye gönderilir.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DIŞ TEST</w:t>
      </w:r>
    </w:p>
    <w:p>
      <w:pPr>
        <w:pStyle w:val="ListeParagraf"/>
        <w:spacing w:after="80"/>
        <w:ind w:left="709" w:right="0"/>
        <w:jc w:val="both"/>
      </w:pPr>
      <w:r>
        <w:rPr>
          <w:rFonts w:ascii="Calibri" w:hAnsi="Calibri" w:cs="Arial"/>
          <w:sz w:val="24"/>
          <w:szCs w:val="24"/>
        </w:rPr>
        <w:t xml:space="preserve">5.1. Müşterinin akredite laboratuvardan istediği testler (RSL, sertifikasyon veya üçüncü taraf testleri) müşteri tarafından onaylı laboratuvarlara gönderilir.</w:t>
      </w:r>
    </w:p>
    <w:p>
      <w:pPr>
        <w:pStyle w:val="ListeParagraf"/>
        <w:spacing w:after="80"/>
        <w:ind w:left="709" w:right="0"/>
        <w:jc w:val="both"/>
      </w:pPr>
      <w:r>
        <w:rPr>
          <w:rFonts w:ascii="Calibri" w:hAnsi="Calibri" w:cs="Arial"/>
          <w:sz w:val="24"/>
          <w:szCs w:val="24"/>
        </w:rPr>
        <w:t xml:space="preserve">5.2. Dış raporlar laboratuvar tarafından kontrol edilir, kaydedilir ve sevkiyattan önce Kalite Güvence ve Pazarlama ile paylaşılır.</w:t>
      </w:r>
    </w:p>
    <w:p>
      <w:pPr>
        <w:pStyle w:val="ListeParagraf"/>
        <w:spacing w:after="80"/>
        <w:ind w:left="709" w:right="0"/>
        <w:jc w:val="both"/>
      </w:pPr>
      <w:r>
        <w:rPr>
          <w:rFonts w:ascii="Calibri" w:hAnsi="Calibri" w:cs="Arial"/>
          <w:sz w:val="24"/>
          <w:szCs w:val="24"/>
        </w:rPr>
        <w:t xml:space="preserve">5.3. Dış laboratuvarın istenen testler için akreditasyon kapsamı (ISO/IEC 17025) kontrol edilir; numune gönderimi ve rapor alımı numune kaydında takip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NUMUNE SAKLAMA VE İZLEME</w:t>
      </w:r>
    </w:p>
    <w:p>
      <w:pPr>
        <w:pStyle w:val="ListeParagraf"/>
        <w:spacing w:after="80"/>
        <w:ind w:left="709" w:right="0"/>
        <w:jc w:val="both"/>
      </w:pPr>
      <w:r>
        <w:rPr>
          <w:rFonts w:ascii="Calibri" w:hAnsi="Calibri" w:cs="Arial"/>
          <w:sz w:val="24"/>
          <w:szCs w:val="24"/>
        </w:rPr>
        <w:t xml:space="preserve">6.1. Test edilen numuneler ve karşı numuneler sevkiyattan sonra en az 12 ay etiketli olarak saklanır, sonra atık yönetimi prosedürüne göre bertaraf edilir.</w:t>
      </w:r>
    </w:p>
    <w:p>
      <w:pPr>
        <w:pStyle w:val="ListeParagraf"/>
        <w:spacing w:after="80"/>
        <w:ind w:left="709" w:right="0"/>
        <w:jc w:val="both"/>
      </w:pPr>
      <w:r>
        <w:rPr>
          <w:rFonts w:ascii="Calibri" w:hAnsi="Calibri" w:cs="Arial"/>
          <w:sz w:val="24"/>
          <w:szCs w:val="24"/>
        </w:rPr>
        <w:t xml:space="preserve">6.2. Laboratuvar Müdürü aşağıdaki göstergeleri her ay izler:</w:t>
      </w:r>
    </w:p>
    <w:p>
      <w:pPr>
        <w:pStyle w:val="ListeParagraf"/>
        <w:numPr>
          <w:ilvl w:val="0"/>
          <w:numId w:val="1"/>
        </w:numPr>
        <w:spacing w:after="60"/>
        <w:jc w:val="both"/>
      </w:pPr>
      <w:r>
        <w:rPr>
          <w:rFonts w:ascii="Calibri" w:hAnsi="Calibri" w:cs="Arial"/>
          <w:sz w:val="24"/>
          <w:szCs w:val="24"/>
        </w:rPr>
        <w:t xml:space="preserve">Teste ve tedarikçiye göre ilk seferde geçme oranı (%),</w:t>
      </w:r>
    </w:p>
    <w:p>
      <w:pPr>
        <w:pStyle w:val="ListeParagraf"/>
        <w:numPr>
          <w:ilvl w:val="0"/>
          <w:numId w:val="1"/>
        </w:numPr>
        <w:spacing w:after="60"/>
        <w:jc w:val="both"/>
      </w:pPr>
      <w:r>
        <w:rPr>
          <w:rFonts w:ascii="Calibri" w:hAnsi="Calibri" w:cs="Arial"/>
          <w:sz w:val="24"/>
          <w:szCs w:val="24"/>
        </w:rPr>
        <w:t xml:space="preserve">Test raporlarının zamanında tamamlanma oranı (%) (teslim hedefi 48 saat veya altı),</w:t>
      </w:r>
    </w:p>
    <w:p>
      <w:pPr>
        <w:pStyle w:val="ListeParagraf"/>
        <w:numPr>
          <w:ilvl w:val="0"/>
          <w:numId w:val="1"/>
        </w:numPr>
        <w:spacing w:after="60"/>
        <w:jc w:val="both"/>
      </w:pPr>
      <w:r>
        <w:rPr>
          <w:rFonts w:ascii="Calibri" w:hAnsi="Calibri" w:cs="Arial"/>
          <w:sz w:val="24"/>
          <w:szCs w:val="24"/>
        </w:rPr>
        <w:t xml:space="preserve">Test edilen özelliklerle ilgili müşteri şikâyeti sayısı,</w:t>
      </w:r>
    </w:p>
    <w:p>
      <w:pPr>
        <w:pStyle w:val="ListeParagraf"/>
        <w:numPr>
          <w:ilvl w:val="0"/>
          <w:numId w:val="1"/>
        </w:numPr>
        <w:spacing w:after="60"/>
        <w:jc w:val="both"/>
      </w:pPr>
      <w:r>
        <w:rPr>
          <w:rFonts w:ascii="Calibri" w:hAnsi="Calibri" w:cs="Arial"/>
          <w:sz w:val="24"/>
          <w:szCs w:val="24"/>
        </w:rPr>
        <w:t xml:space="preserve">Kalibrasyonu geçmiş ekipmanla yapılan test sayısı (hedef 0),</w:t>
      </w:r>
    </w:p>
    <w:p>
      <w:pPr>
        <w:pStyle w:val="ListeParagraf"/>
        <w:numPr>
          <w:ilvl w:val="0"/>
          <w:numId w:val="1"/>
        </w:numPr>
        <w:spacing w:after="60"/>
        <w:jc w:val="both"/>
      </w:pPr>
      <w:r>
        <w:rPr>
          <w:rFonts w:ascii="Calibri" w:hAnsi="Calibri" w:cs="Arial"/>
          <w:sz w:val="24"/>
          <w:szCs w:val="24"/>
        </w:rPr>
        <w:t xml:space="preserve">Tekrar test oranı (hedef %3 veya altı).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EKİPMAN KALİBRASYONU, ORTAM VE GÜVENLİK</w:t>
      </w:r>
    </w:p>
    <w:p>
      <w:pPr>
        <w:pStyle w:val="ListeParagraf"/>
        <w:spacing w:after="80"/>
        <w:ind w:left="709" w:right="0"/>
        <w:jc w:val="both"/>
      </w:pPr>
      <w:r>
        <w:rPr>
          <w:rFonts w:ascii="Calibri" w:hAnsi="Calibri" w:cs="Arial"/>
          <w:sz w:val="24"/>
          <w:szCs w:val="24"/>
        </w:rPr>
        <w:t xml:space="preserve">7.1. Tüm test cihazları ekipman envanterinde listelenir, kalibrasyon durumuyla etiketlenir ve EMS.LB.PRO.09.02.'de belirtildiği gibi kalibrasyon planına göre akredite bir sağlayıcı veya iç referans standartlarla kalibre edilir.</w:t>
      </w:r>
    </w:p>
    <w:p>
      <w:pPr>
        <w:pStyle w:val="ListeParagraf"/>
        <w:spacing w:after="80"/>
        <w:ind w:left="709" w:right="0"/>
        <w:jc w:val="both"/>
      </w:pPr>
      <w:r>
        <w:rPr>
          <w:rFonts w:ascii="Calibri" w:hAnsi="Calibri" w:cs="Arial"/>
          <w:sz w:val="24"/>
          <w:szCs w:val="24"/>
        </w:rPr>
        <w:t xml:space="preserve">7.2. Kalibrasyonu gecikmiş, hasarlı veya şüpheli sonuç veren cihaz “Servis Dışı” olarak etiketlenir; onunla test yapılmaz ve son geçerli kalibrasyondan beri yapılan testler gözden geçirilir.</w:t>
      </w:r>
    </w:p>
    <w:p>
      <w:pPr>
        <w:pStyle w:val="ListeParagraf"/>
        <w:spacing w:after="80"/>
        <w:ind w:left="709" w:right="0"/>
        <w:jc w:val="both"/>
      </w:pPr>
      <w:r>
        <w:rPr>
          <w:rFonts w:ascii="Calibri" w:hAnsi="Calibri" w:cs="Arial"/>
          <w:sz w:val="24"/>
          <w:szCs w:val="24"/>
        </w:rPr>
        <w:t xml:space="preserve">7.3. Koşullandırma odasının sıcaklık ve nemi ile ışık kabini lambaları her gün kontrol edilir ve kaydedilir.</w:t>
      </w:r>
    </w:p>
    <w:p>
      <w:pPr>
        <w:pStyle w:val="ListeParagraf"/>
        <w:spacing w:after="80"/>
        <w:ind w:left="709" w:right="0"/>
        <w:jc w:val="both"/>
      </w:pPr>
      <w:r>
        <w:rPr>
          <w:rFonts w:ascii="Calibri" w:hAnsi="Calibri" w:cs="Arial"/>
          <w:sz w:val="24"/>
          <w:szCs w:val="24"/>
        </w:rPr>
        <w:t xml:space="preserve">7.4. Testlerden çıkan kimyasal atıklar ayrı kaplarda toplanır ve atık yönetimi prosedürüne göre bertaraf edilir; göz duşu, çeker ocak ve dökülme kiti periyodik kontrol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UYGUNSUZLUK VE DÖF</w:t>
      </w:r>
    </w:p>
    <w:p>
      <w:pPr>
        <w:pStyle w:val="ListeParagraf"/>
        <w:spacing w:after="80"/>
        <w:ind w:left="709" w:right="0"/>
        <w:jc w:val="both"/>
      </w:pPr>
      <w:r>
        <w:rPr>
          <w:rFonts w:ascii="Calibri" w:hAnsi="Calibri" w:cs="Arial"/>
          <w:sz w:val="24"/>
          <w:szCs w:val="24"/>
        </w:rPr>
        <w:t xml:space="preserve">8.1. Başarısız sonuç, tekrarlayan başarısızlık, kalibrasyonu geçmiş cihazla yapılan test veya test edilen bir özellikle ilgili müşteri şikâyeti EMS.KS.PRO.22.03.'e göre DÖF açar.</w:t>
      </w:r>
    </w:p>
    <w:p>
      <w:pPr>
        <w:pStyle w:val="ListeParagraf"/>
        <w:spacing w:after="80"/>
        <w:ind w:left="709" w:right="0"/>
        <w:jc w:val="both"/>
      </w:pPr>
      <w:r>
        <w:rPr>
          <w:rFonts w:ascii="Calibri" w:hAnsi="Calibri" w:cs="Arial"/>
          <w:sz w:val="24"/>
          <w:szCs w:val="24"/>
        </w:rPr>
        <w:t xml:space="preserve">8.2. Etkilenen lot derhal bekletilir; Kalite Güvence, üretim bölümü ve gerekirse tedarikçi aynı gün bilgilendirilir.</w:t>
      </w:r>
    </w:p>
    <w:p>
      <w:pPr>
        <w:pStyle w:val="ListeParagraf"/>
        <w:spacing w:after="80"/>
        <w:ind w:left="709" w:right="0"/>
        <w:jc w:val="both"/>
      </w:pPr>
      <w:r>
        <w:rPr>
          <w:rFonts w:ascii="Calibri" w:hAnsi="Calibri" w:cs="Arial"/>
          <w:sz w:val="24"/>
          <w:szCs w:val="24"/>
        </w:rPr>
        <w:t xml:space="preserve">8.3. Kök neden (malzeme, proses, test yöntemi veya ekipman) analiz edilir; test hatası şüphesi varsa test başka bir cihaz veya dış laboratuvarla doğrulanır.</w:t>
      </w:r>
    </w:p>
    <w:p>
      <w:pPr>
        <w:pStyle w:val="ListeParagraf"/>
        <w:spacing w:after="80"/>
        <w:ind w:left="709" w:right="0"/>
        <w:jc w:val="both"/>
      </w:pPr>
      <w:r>
        <w:rPr>
          <w:rFonts w:ascii="Calibri" w:hAnsi="Calibri" w:cs="Arial"/>
          <w:sz w:val="24"/>
          <w:szCs w:val="24"/>
        </w:rPr>
        <w:t xml:space="preserve">8.4. DÖF, yalnızca doğrulama testi geçer sonuç verdikten sonra kapatılır; test raporu kayda eklenir.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İLGİLİ DOKÜMANLAR VE KAYITLAR</w:t>
      </w:r>
    </w:p>
    <w:p>
      <w:pPr>
        <w:pStyle w:val="ListeParagraf"/>
        <w:numPr>
          <w:ilvl w:val="0"/>
          <w:numId w:val="1"/>
        </w:numPr>
        <w:spacing w:after="60"/>
        <w:jc w:val="both"/>
      </w:pPr>
      <w:r>
        <w:rPr>
          <w:rFonts w:ascii="Calibri" w:hAnsi="Calibri" w:cs="Arial"/>
          <w:sz w:val="24"/>
          <w:szCs w:val="24"/>
        </w:rPr>
        <w:t xml:space="preserve">Test Talep Formları ve Laboratuvar Numune Kaydı</w:t>
      </w:r>
    </w:p>
    <w:p>
      <w:pPr>
        <w:pStyle w:val="ListeParagraf"/>
        <w:numPr>
          <w:ilvl w:val="0"/>
          <w:numId w:val="1"/>
        </w:numPr>
        <w:spacing w:after="60"/>
        <w:jc w:val="both"/>
      </w:pPr>
      <w:r>
        <w:rPr>
          <w:rFonts w:ascii="Calibri" w:hAnsi="Calibri" w:cs="Arial"/>
          <w:sz w:val="24"/>
          <w:szCs w:val="24"/>
        </w:rPr>
        <w:t xml:space="preserve">Sipariş Test Planları ve Müşteri Test El Kitapları</w:t>
      </w:r>
    </w:p>
    <w:p>
      <w:pPr>
        <w:pStyle w:val="ListeParagraf"/>
        <w:numPr>
          <w:ilvl w:val="0"/>
          <w:numId w:val="1"/>
        </w:numPr>
        <w:spacing w:after="60"/>
        <w:jc w:val="both"/>
      </w:pPr>
      <w:r>
        <w:rPr>
          <w:rFonts w:ascii="Calibri" w:hAnsi="Calibri" w:cs="Arial"/>
          <w:sz w:val="24"/>
          <w:szCs w:val="24"/>
        </w:rPr>
        <w:t xml:space="preserve">Test Raporları ve Dış Laboratuvar Raporları</w:t>
      </w:r>
    </w:p>
    <w:p>
      <w:pPr>
        <w:pStyle w:val="ListeParagraf"/>
        <w:numPr>
          <w:ilvl w:val="0"/>
          <w:numId w:val="1"/>
        </w:numPr>
        <w:spacing w:after="60"/>
        <w:jc w:val="both"/>
      </w:pPr>
      <w:r>
        <w:rPr>
          <w:rFonts w:ascii="Calibri" w:hAnsi="Calibri" w:cs="Arial"/>
          <w:sz w:val="24"/>
          <w:szCs w:val="24"/>
        </w:rPr>
        <w:t xml:space="preserve">Numune Alma, Fiziksel Test, Renk Haslığı ve Sonuç Değerlendirme Kayıtları (EMS.LB.PRO.09.01, EMS.LB.PRO.09.01, EMS.LB.PRO.09.01, EMS.LB.TL.09.04 – EMS.LB.TL.09.04, EMS.LB.FRM.09.01, EMS.LB.FRM.09.03)</w:t>
      </w:r>
    </w:p>
    <w:p>
      <w:pPr>
        <w:pStyle w:val="ListeParagraf"/>
        <w:numPr>
          <w:ilvl w:val="0"/>
          <w:numId w:val="1"/>
        </w:numPr>
        <w:spacing w:after="60"/>
        <w:jc w:val="both"/>
      </w:pPr>
      <w:r>
        <w:rPr>
          <w:rFonts w:ascii="Calibri" w:hAnsi="Calibri" w:cs="Arial"/>
          <w:sz w:val="24"/>
          <w:szCs w:val="24"/>
        </w:rPr>
        <w:t xml:space="preserve">Kumaş Test Sonuç Formu (EMS.QA.FRM.01.02) ve Test Raporu (EMS.QA.FRM.07.11)</w:t>
      </w:r>
    </w:p>
    <w:p>
      <w:pPr>
        <w:pStyle w:val="ListeParagraf"/>
        <w:numPr>
          <w:ilvl w:val="0"/>
          <w:numId w:val="1"/>
        </w:numPr>
        <w:spacing w:after="60"/>
        <w:jc w:val="both"/>
      </w:pPr>
      <w:r>
        <w:rPr>
          <w:rFonts w:ascii="Calibri" w:hAnsi="Calibri" w:cs="Arial"/>
          <w:sz w:val="24"/>
          <w:szCs w:val="24"/>
        </w:rPr>
        <w:t xml:space="preserve">Laboratuvar Renk Çalışma Formu (EMS.QA.FRM.07.16) ve Renk Arşiv Kartı (EMS.QA.KRT.07.01)</w:t>
      </w:r>
    </w:p>
    <w:p>
      <w:pPr>
        <w:pStyle w:val="ListeParagraf"/>
        <w:numPr>
          <w:ilvl w:val="0"/>
          <w:numId w:val="1"/>
        </w:numPr>
        <w:spacing w:after="60"/>
        <w:jc w:val="both"/>
      </w:pPr>
      <w:r>
        <w:rPr>
          <w:rFonts w:ascii="Calibri" w:hAnsi="Calibri" w:cs="Arial"/>
          <w:sz w:val="24"/>
          <w:szCs w:val="24"/>
        </w:rPr>
        <w:t xml:space="preserve">EMS.LB.TL.09.01. Fiziksel Testler Talimatı (Gramaj, En, Boyutsal Stabilite)</w:t>
      </w:r>
    </w:p>
    <w:p>
      <w:pPr>
        <w:pStyle w:val="ListeParagraf"/>
        <w:numPr>
          <w:ilvl w:val="0"/>
          <w:numId w:val="1"/>
        </w:numPr>
        <w:spacing w:after="60"/>
        <w:jc w:val="both"/>
      </w:pPr>
      <w:r>
        <w:rPr>
          <w:rFonts w:ascii="Calibri" w:hAnsi="Calibri" w:cs="Arial"/>
          <w:sz w:val="24"/>
          <w:szCs w:val="24"/>
        </w:rPr>
        <w:t xml:space="preserve">EMS.LB.TL.09.02. Renk Haslığı Testleri Talimatı</w:t>
      </w:r>
    </w:p>
    <w:p>
      <w:pPr>
        <w:pStyle w:val="ListeParagraf"/>
        <w:numPr>
          <w:ilvl w:val="0"/>
          <w:numId w:val="1"/>
        </w:numPr>
        <w:spacing w:after="60"/>
        <w:jc w:val="both"/>
      </w:pPr>
      <w:r>
        <w:rPr>
          <w:rFonts w:ascii="Calibri" w:hAnsi="Calibri" w:cs="Arial"/>
          <w:sz w:val="24"/>
          <w:szCs w:val="24"/>
        </w:rPr>
        <w:t xml:space="preserve">EMS.LB.TL.09.03. Yıkama Sonrası Spiralite ve Görünüm Testi Talimatı</w:t>
      </w:r>
    </w:p>
    <w:p>
      <w:pPr>
        <w:pStyle w:val="ListeParagraf"/>
        <w:numPr>
          <w:ilvl w:val="0"/>
          <w:numId w:val="1"/>
        </w:numPr>
        <w:spacing w:after="60"/>
        <w:jc w:val="both"/>
      </w:pPr>
      <w:r>
        <w:rPr>
          <w:rFonts w:ascii="Calibri" w:hAnsi="Calibri" w:cs="Arial"/>
          <w:sz w:val="24"/>
          <w:szCs w:val="24"/>
        </w:rPr>
        <w:t xml:space="preserve">EMS.LB.PRO.09.02. Ölçüm Cihazlarının Kalibrasyonu Prosedürü</w:t>
      </w:r>
    </w:p>
    <w:p>
      <w:pPr>
        <w:pStyle w:val="ListeParagraf"/>
        <w:numPr>
          <w:ilvl w:val="0"/>
          <w:numId w:val="1"/>
        </w:numPr>
        <w:spacing w:after="60"/>
        <w:jc w:val="both"/>
      </w:pPr>
      <w:r>
        <w:rPr>
          <w:rFonts w:ascii="Calibri" w:hAnsi="Calibri" w:cs="Arial"/>
          <w:sz w:val="24"/>
          <w:szCs w:val="24"/>
        </w:rPr>
        <w:t xml:space="preserve">EMS.MG.PRO.13.02. RSL Uyumu ve Ürün Test Prosedürü</w:t>
      </w:r>
    </w:p>
    <w:p>
      <w:pPr>
        <w:pStyle w:val="ListeParagraf"/>
        <w:numPr>
          <w:ilvl w:val="0"/>
          <w:numId w:val="1"/>
        </w:numPr>
        <w:spacing w:after="60"/>
        <w:jc w:val="both"/>
      </w:pPr>
      <w:r>
        <w:rPr>
          <w:rFonts w:ascii="Calibri" w:hAnsi="Calibri" w:cs="Arial"/>
          <w:sz w:val="24"/>
          <w:szCs w:val="24"/>
        </w:rPr>
        <w:t xml:space="preserve">EMS.QA.PRO.02.06. Uygunsuzluk Bildirim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GERİ BİLDİRİM VE TAKİP</w:t>
      </w:r>
    </w:p>
    <w:p>
      <w:pPr>
        <w:pStyle w:val="ListeParagraf"/>
        <w:spacing w:after="80"/>
        <w:ind w:left="709" w:right="0"/>
        <w:jc w:val="both"/>
      </w:pPr>
      <w:r>
        <w:rPr>
          <w:rFonts w:ascii="Calibri" w:hAnsi="Calibri" w:cs="Arial"/>
          <w:sz w:val="24"/>
          <w:szCs w:val="24"/>
        </w:rPr>
        <w:t xml:space="preserve">Bu prosedür Laboratuvar Müdürü tarafından her yıl gözden geçirilir. Test başarısızlıkları, müşteri geri bildirimleri, DÖF sonuçları ve müşteri el kitapları ile test standartlarındaki değişiklikler değerlendirilir ve gerekirse prosedür revize edilir. Limitler ve yöntemler müşteri şartnamesinde ve şirket politikasında belirlenir; burada verilen değerler örnektir.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KUMAŞ VE ÜRÜN TEST PROSEDÜRÜ</w:t>
          </w:r>
        </w:p>
        <w:p>
          <w:pPr>
            <w:pStyle w:val="GvdeMetni2"/>
            <w:bidi/>
            <w:spacing w:line="276" w:lineRule="auto"/>
            <w:jc w:val="center"/>
          </w:pPr>
          <w:r>
            <w:rPr>
              <w:rFonts w:asciiTheme="minorHAnsi" w:hAnsiTheme="minorHAnsi" w:cs="Arial"/>
              <w:b/>
              <w:bCs/>
              <w:color w:val="000000" w:themeColor="text1"/>
              <w:sz w:val="22"/>
              <w:szCs w:val="22"/>
              <w:rtl/>
            </w:rPr>
            <w:t>FABRIC AND PRODUCT TESTING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EMS.LB.PRO.09.01.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EMS.LB.PRO.09.01. FABRIC AND PRODUCT TESTING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