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process, label and sell products containing organically grown fibres in line with the Global Organic Textile Standard (GOTS) and the Organic Content Standard (OCS), to protect the integrity of organic material from receipt to shipment and to give our customers reliable organic claims.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receipt, storage, knitting, dyeing and finishing, cutting, sewing, printing, embroidery, packing and shipment of GOTS (organic and made with organic) and OCS 100 / OCS Blended products,</w:t>
      </w:r>
    </w:p>
    <w:p>
      <w:pPr>
        <w:pStyle w:val="ListeParagraf"/>
        <w:spacing w:after="80"/>
        <w:ind w:left="709" w:right="0"/>
        <w:jc w:val="both"/>
      </w:pPr>
      <w:r>
        <w:rPr>
          <w:rFonts w:ascii="Calibri" w:hAnsi="Calibri" w:cs="Arial"/>
          <w:sz w:val="24"/>
          <w:szCs w:val="24"/>
        </w:rPr>
        <w:t xml:space="preserve">• Subcontractors that process OCS material on behalf of EMS,</w:t>
      </w:r>
    </w:p>
    <w:p>
      <w:pPr>
        <w:pStyle w:val="ListeParagraf"/>
        <w:spacing w:after="80"/>
        <w:ind w:left="709" w:right="0"/>
        <w:jc w:val="both"/>
      </w:pPr>
      <w:r>
        <w:rPr>
          <w:rFonts w:ascii="Calibri" w:hAnsi="Calibri" w:cs="Arial"/>
          <w:sz w:val="24"/>
          <w:szCs w:val="24"/>
        </w:rPr>
        <w:t xml:space="preserve">• The visually identified organic production areas (areas 1 to 15) and the chemical storage, waste and wastewater activities that support them,</w:t>
      </w:r>
    </w:p>
    <w:p>
      <w:pPr>
        <w:pStyle w:val="ListeParagraf"/>
        <w:spacing w:after="80"/>
        <w:ind w:left="709" w:right="0"/>
        <w:jc w:val="both"/>
      </w:pPr>
      <w:r>
        <w:rPr>
          <w:rFonts w:ascii="Calibri" w:hAnsi="Calibri" w:cs="Arial"/>
          <w:sz w:val="24"/>
          <w:szCs w:val="24"/>
        </w:rPr>
        <w:t xml:space="preserve">• All sales documents, labels and claims related to organic content.</w:t>
      </w:r>
    </w:p>
    <w:p>
      <w:pPr>
        <w:pStyle w:val="ListeParagraf"/>
        <w:spacing w:after="80"/>
        <w:ind w:left="709" w:right="0"/>
        <w:jc w:val="both"/>
      </w:pPr>
      <w:r>
        <w:rPr>
          <w:rFonts w:ascii="Calibri" w:hAnsi="Calibri" w:cs="Arial"/>
          <w:sz w:val="24"/>
          <w:szCs w:val="24"/>
        </w:rPr>
        <w:t xml:space="preserve">It applies to all EMS employees involved in these activities.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needed to maintain OCS certification.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 GOTS Coordinator (Sustainability / Quality):</w:t>
      </w:r>
      <w:r>
        <w:rPr>
          <w:rFonts w:ascii="Calibri" w:hAnsi="Calibri" w:cs="Arial"/>
          <w:sz w:val="24"/>
          <w:szCs w:val="24"/>
        </w:rPr>
        <w:t xml:space="preserve"> Manages the OCS system, traceability and volume reconciliation records, Transaction Certificate requests and internal audits.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the segregation, identification and records of organic material in their departments.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Supervisors:</w:t>
      </w:r>
      <w:r>
        <w:rPr>
          <w:rFonts w:ascii="Calibri" w:hAnsi="Calibri" w:cs="Arial"/>
          <w:sz w:val="24"/>
          <w:szCs w:val="24"/>
        </w:rPr>
        <w:t xml:space="preserve"> Keep their organic area marked, clean and free of conventional material, and complete the daily area checklist.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and Sales:</w:t>
      </w:r>
      <w:r>
        <w:rPr>
          <w:rFonts w:ascii="Calibri" w:hAnsi="Calibri" w:cs="Arial"/>
          <w:sz w:val="24"/>
          <w:szCs w:val="24"/>
        </w:rPr>
        <w:t xml:space="preserve"> Buy organic material only from certified suppliers and make organic claims only for certified products.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the segregation and labelling rules and report any risk of mixing.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(Organic Content Standard):</w:t>
      </w:r>
      <w:r>
        <w:rPr>
          <w:rFonts w:ascii="Calibri" w:hAnsi="Calibri" w:cs="Arial"/>
          <w:sz w:val="24"/>
          <w:szCs w:val="24"/>
        </w:rPr>
        <w:t xml:space="preserve"> A voluntary chain-of-custody standard that verifies the presence and amount of organically grown material in a final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100 / OCS Blended:</w:t>
      </w:r>
      <w:r>
        <w:rPr>
          <w:rFonts w:ascii="Calibri" w:hAnsi="Calibri" w:cs="Arial"/>
          <w:sz w:val="24"/>
          <w:szCs w:val="24"/>
        </w:rPr>
        <w:t xml:space="preserve"> Product claims for products containing at least 95% organic material, or at least 5% organic material blended with conventional or synthetic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Transaction Certificate (TC):</w:t>
      </w:r>
      <w:r>
        <w:rPr>
          <w:rFonts w:ascii="Calibri" w:hAnsi="Calibri" w:cs="Arial"/>
          <w:sz w:val="24"/>
          <w:szCs w:val="24"/>
        </w:rPr>
        <w:t xml:space="preserve"> The certificate issued by the certification body which verifies that a specific shipment of goods conforms to the OCS.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Scope Certificate (SC):</w:t>
      </w:r>
      <w:r>
        <w:rPr>
          <w:rFonts w:ascii="Calibri" w:hAnsi="Calibri" w:cs="Arial"/>
          <w:sz w:val="24"/>
          <w:szCs w:val="24"/>
        </w:rPr>
        <w:t xml:space="preserve"> The certificate showing that EMS is certified for the listed processes and product categories.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GOTS (Global Organic Textile Standard):</w:t>
      </w:r>
      <w:r>
        <w:rPr>
          <w:rFonts w:ascii="Calibri" w:hAnsi="Calibri" w:cs="Arial"/>
          <w:sz w:val="24"/>
          <w:szCs w:val="24"/>
        </w:rPr>
        <w:t xml:space="preserve"> The leading processing standard for textiles made from organic fibres. It covers the whole supply chain: organic fibre status and traceability, environmental criteria (approved chemical inputs, wastewater treatment, waste handling) and social criteria.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GOTS Label Grades:</w:t>
      </w:r>
      <w:r>
        <w:rPr>
          <w:rFonts w:ascii="Calibri" w:hAnsi="Calibri" w:cs="Arial"/>
          <w:sz w:val="24"/>
          <w:szCs w:val="24"/>
        </w:rPr>
        <w:t xml:space="preserve"> “Organic” for products with at least 95% certified organic fibres, and “Made with organic materials” for products with at least 70% certified organic fibres, in each case within the limits of the version of the standard in force.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Production Area:</w:t>
      </w:r>
      <w:r>
        <w:rPr>
          <w:rFonts w:ascii="Calibri" w:hAnsi="Calibri" w:cs="Arial"/>
          <w:sz w:val="24"/>
          <w:szCs w:val="24"/>
        </w:rPr>
        <w:t xml:space="preserve"> A physically defined and visibly marked area where organic material is received, stored, processed or shipped, identified by the colour code in EMS.OR.PRO.21.02.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Buy organic fibres, yarns and fabrics only from OCS-certified suppliers with a valid Scope Certificate, and receive a Transaction Certificate for each shipment.</w:t>
      </w:r>
    </w:p>
    <w:p>
      <w:pPr>
        <w:pStyle w:val="ListeParagraf"/>
        <w:numPr>
          <w:ilvl w:val="0"/>
          <w:numId w:val="1"/>
        </w:numPr>
        <w:spacing w:after="60"/>
        <w:jc w:val="both"/>
      </w:pPr>
      <w:r>
        <w:rPr>
          <w:rFonts w:ascii="Calibri" w:hAnsi="Calibri" w:cs="Arial"/>
          <w:sz w:val="24"/>
          <w:szCs w:val="24"/>
        </w:rPr>
        <w:t xml:space="preserve">Keep organic material physically separated from conventional material and clearly identified at every stage of storage and production.</w:t>
      </w:r>
    </w:p>
    <w:p>
      <w:pPr>
        <w:pStyle w:val="ListeParagraf"/>
        <w:numPr>
          <w:ilvl w:val="0"/>
          <w:numId w:val="1"/>
        </w:numPr>
        <w:spacing w:after="60"/>
        <w:jc w:val="both"/>
      </w:pPr>
      <w:r>
        <w:rPr>
          <w:rFonts w:ascii="Calibri" w:hAnsi="Calibri" w:cs="Arial"/>
          <w:sz w:val="24"/>
          <w:szCs w:val="24"/>
        </w:rPr>
        <w:t xml:space="preserve">Maintain full traceability and volume reconciliation from input to output for every OCS order.</w:t>
      </w:r>
    </w:p>
    <w:p>
      <w:pPr>
        <w:pStyle w:val="ListeParagraf"/>
        <w:numPr>
          <w:ilvl w:val="0"/>
          <w:numId w:val="1"/>
        </w:numPr>
        <w:spacing w:after="60"/>
        <w:jc w:val="both"/>
      </w:pPr>
      <w:r>
        <w:rPr>
          <w:rFonts w:ascii="Calibri" w:hAnsi="Calibri" w:cs="Arial"/>
          <w:sz w:val="24"/>
          <w:szCs w:val="24"/>
        </w:rPr>
        <w:t xml:space="preserve">Make organic claims and use OCS labels only for certified products and in line with the labelling rules of the standard.</w:t>
      </w:r>
    </w:p>
    <w:p>
      <w:pPr>
        <w:pStyle w:val="ListeParagraf"/>
        <w:numPr>
          <w:ilvl w:val="0"/>
          <w:numId w:val="1"/>
        </w:numPr>
        <w:spacing w:after="60"/>
        <w:jc w:val="both"/>
      </w:pPr>
      <w:r>
        <w:rPr>
          <w:rFonts w:ascii="Calibri" w:hAnsi="Calibri" w:cs="Arial"/>
          <w:sz w:val="24"/>
          <w:szCs w:val="24"/>
        </w:rPr>
        <w:t xml:space="preserve">Use only OCS-certified subcontractors for outsourced processes on organic products.</w:t>
      </w:r>
    </w:p>
    <w:p>
      <w:pPr>
        <w:pStyle w:val="ListeParagraf"/>
        <w:numPr>
          <w:ilvl w:val="0"/>
          <w:numId w:val="1"/>
        </w:numPr>
        <w:spacing w:after="60"/>
        <w:jc w:val="both"/>
      </w:pPr>
      <w:r>
        <w:rPr>
          <w:rFonts w:ascii="Calibri" w:hAnsi="Calibri" w:cs="Arial"/>
          <w:sz w:val="24"/>
          <w:szCs w:val="24"/>
        </w:rPr>
        <w:t xml:space="preserve">Protect organic products from contamination with restricted substances by applying the ZDHC MRSL and customer RSL requirements.</w:t>
      </w:r>
    </w:p>
    <w:p>
      <w:pPr>
        <w:pStyle w:val="ListeParagraf"/>
        <w:numPr>
          <w:ilvl w:val="0"/>
          <w:numId w:val="1"/>
        </w:numPr>
        <w:spacing w:after="60"/>
        <w:jc w:val="both"/>
      </w:pPr>
      <w:r>
        <w:rPr>
          <w:rFonts w:ascii="Calibri" w:hAnsi="Calibri" w:cs="Arial"/>
          <w:sz w:val="24"/>
          <w:szCs w:val="24"/>
        </w:rPr>
        <w:t xml:space="preserve">Apply the GOTS environmental and social criteria: use only GOTS-approved chemical inputs, treat wet-processing wastewater, segregate waste and respect the social requirements of the standard.</w:t>
      </w:r>
    </w:p>
    <w:p>
      <w:pPr>
        <w:pStyle w:val="ListeParagraf"/>
        <w:numPr>
          <w:ilvl w:val="0"/>
          <w:numId w:val="1"/>
        </w:numPr>
        <w:spacing w:after="60"/>
        <w:jc w:val="both"/>
      </w:pPr>
      <w:r>
        <w:rPr>
          <w:rFonts w:ascii="Calibri" w:hAnsi="Calibri" w:cs="Arial"/>
          <w:sz w:val="24"/>
          <w:szCs w:val="24"/>
        </w:rPr>
        <w:t xml:space="preserve">Keep every organic production area visibly identified by the colour code (green organic, blue conventional, yellow holding or quarantine, red non-conforming) and inspected every day.</w:t>
      </w:r>
    </w:p>
    <w:p>
      <w:pPr>
        <w:pStyle w:val="ListeParagraf"/>
        <w:numPr>
          <w:ilvl w:val="0"/>
          <w:numId w:val="1"/>
        </w:numPr>
        <w:spacing w:after="60"/>
        <w:jc w:val="both"/>
      </w:pPr>
      <w:r>
        <w:rPr>
          <w:rFonts w:ascii="Calibri" w:hAnsi="Calibri" w:cs="Arial"/>
          <w:sz w:val="24"/>
          <w:szCs w:val="24"/>
        </w:rPr>
        <w:t xml:space="preserve">Obtain the approval of the certification body before any organic logo, licence number or claim is printed on a label, tag or carton.</w:t>
      </w:r>
    </w:p>
    <w:p>
      <w:pPr>
        <w:pStyle w:val="ListeParagraf"/>
        <w:numPr>
          <w:ilvl w:val="0"/>
          <w:numId w:val="1"/>
        </w:numPr>
        <w:spacing w:after="60"/>
        <w:jc w:val="both"/>
      </w:pPr>
      <w:r>
        <w:rPr>
          <w:rFonts w:ascii="Calibri" w:hAnsi="Calibri" w:cs="Arial"/>
          <w:sz w:val="24"/>
          <w:szCs w:val="24"/>
        </w:rPr>
        <w:t xml:space="preserve">Train all relevant employees on OCS requirements and keep OCS records for at least five years.</w:t>
      </w:r>
    </w:p>
    <w:p>
      <w:pPr>
        <w:pStyle w:val="ListeParagraf"/>
        <w:numPr>
          <w:ilvl w:val="0"/>
          <w:numId w:val="1"/>
        </w:numPr>
        <w:spacing w:after="60"/>
        <w:jc w:val="both"/>
      </w:pPr>
      <w:r>
        <w:rPr>
          <w:rFonts w:ascii="Calibri" w:hAnsi="Calibri" w:cs="Arial"/>
          <w:sz w:val="24"/>
          <w:szCs w:val="24"/>
        </w:rPr>
        <w:t xml:space="preserve">Never make false or misleading organic claims, and report any nonconformity transparently to the certification body and customers.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the OCS standard or customer requirements change. It is communicated to all relevant employees, subcontractors and suppliers.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بمعالجة المنتجات المحتوية على ألياف مزروعة عضويًا وتوسيمها وبيعها وفقًا للمعيار العالمي للمنسوجات العضوية (GOTS) ومعيار المحتوى العضوي (OCS)، وبحماية سلامة المواد العضوية من الاستلام حتى الشحن، وبتقديم ادعاءات عضوية موثوقة لعملائنا.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عمليات الاستلام والتخزين والتريكو والصباغة والتجهيز والقص والخياطة والطباعة والتطريز والتعبئة والشحن لمنتجات GOTS (عضوي ومصنوع من مواد عضوية) وOCS 100 وOCS Blended،</w:t>
      </w:r>
    </w:p>
    <w:p>
      <w:pPr>
        <w:pStyle w:val="ListeParagraf"/>
        <w:bidi/>
        <w:spacing w:after="80"/>
        <w:ind w:left="0" w:right="709"/>
        <w:jc w:val="both"/>
      </w:pPr>
      <w:r>
        <w:rPr>
          <w:rFonts w:ascii="Calibri" w:hAnsi="Calibri" w:cs="Arial"/>
          <w:rtl/>
          <w:sz w:val="24"/>
          <w:szCs w:val="24"/>
        </w:rPr>
        <w:t xml:space="preserve">• المقاولين من الباطن الذين يعالجون مواد OCS نيابة عن EMS،</w:t>
      </w:r>
    </w:p>
    <w:p>
      <w:pPr>
        <w:pStyle w:val="ListeParagraf"/>
        <w:bidi/>
        <w:spacing w:after="80"/>
        <w:ind w:left="0" w:right="709"/>
        <w:jc w:val="both"/>
      </w:pPr>
      <w:r>
        <w:rPr>
          <w:rFonts w:ascii="Calibri" w:hAnsi="Calibri" w:cs="Arial"/>
          <w:rtl/>
          <w:sz w:val="24"/>
          <w:szCs w:val="24"/>
        </w:rPr>
        <w:t xml:space="preserve">• مناطق الإنتاج العضوي المميزة بصريًا (المناطق من 1 إلى 15) وأنشطة تخزين المواد الكيميائية والنفايات ومياه الصرف الداعمة لها،</w:t>
      </w:r>
    </w:p>
    <w:p>
      <w:pPr>
        <w:pStyle w:val="ListeParagraf"/>
        <w:bidi/>
        <w:spacing w:after="80"/>
        <w:ind w:left="0" w:right="709"/>
        <w:jc w:val="both"/>
      </w:pPr>
      <w:r>
        <w:rPr>
          <w:rFonts w:ascii="Calibri" w:hAnsi="Calibri" w:cs="Arial"/>
          <w:rtl/>
          <w:sz w:val="24"/>
          <w:szCs w:val="24"/>
        </w:rPr>
        <w:t xml:space="preserve">• جميع وثائق المبيعات والملصقات والادعاءات المتعلقة بالمحتوى العضوي.</w:t>
      </w:r>
    </w:p>
    <w:p>
      <w:pPr>
        <w:pStyle w:val="ListeParagraf"/>
        <w:bidi/>
        <w:spacing w:after="80"/>
        <w:ind w:left="0" w:right="709"/>
        <w:jc w:val="both"/>
      </w:pPr>
      <w:r>
        <w:rPr>
          <w:rFonts w:ascii="Calibri" w:hAnsi="Calibri" w:cs="Arial"/>
          <w:rtl/>
          <w:sz w:val="24"/>
          <w:szCs w:val="24"/>
        </w:rPr>
        <w:t xml:space="preserve">وتنطبق على جميع موظفي EMS المشاركين في هذه الأنشطة.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للحفاظ على شهادة OCS.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 / GOTS (الاستدامة / الجودة):</w:t>
      </w:r>
      <w:r>
        <w:rPr>
          <w:rFonts w:ascii="Calibri" w:hAnsi="Calibri" w:cs="Arial"/>
          <w:rtl/>
          <w:sz w:val="24"/>
          <w:szCs w:val="24"/>
        </w:rPr>
        <w:t xml:space="preserve"> يدير نظام OCS وسجلات التتبع وموازنة الكميات وطلبات شهادات المعاملات والتدقيق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فصل المواد العضوية وتمييزها وتسجيلها في أقسامهم.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المناطق:</w:t>
      </w:r>
      <w:r>
        <w:rPr>
          <w:rFonts w:ascii="Calibri" w:hAnsi="Calibri" w:cs="Arial"/>
          <w:rtl/>
          <w:sz w:val="24"/>
          <w:szCs w:val="24"/>
        </w:rPr>
        <w:t xml:space="preserve"> يحافظون على تمييز منطقتهم العضوية ونظافتها وخلوها من المواد التقليدية، ويستكملون قائمة الفحص اليومية للمنطقة.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 والمبيعات:</w:t>
      </w:r>
      <w:r>
        <w:rPr>
          <w:rFonts w:ascii="Calibri" w:hAnsi="Calibri" w:cs="Arial"/>
          <w:rtl/>
          <w:sz w:val="24"/>
          <w:szCs w:val="24"/>
        </w:rPr>
        <w:t xml:space="preserve"> يشترون المواد العضوية من الموردين المعتمدين فقط، ولا يقدمون ادعاءات عضوية إلا للمنتجات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قواعد الفصل والتوسيم ويبلغون عن أي خطر للخلط.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معيار المحتوى العضوي (OCS):</w:t>
      </w:r>
      <w:r>
        <w:rPr>
          <w:rFonts w:ascii="Calibri" w:hAnsi="Calibri" w:cs="Arial"/>
          <w:rtl/>
          <w:sz w:val="24"/>
          <w:szCs w:val="24"/>
        </w:rPr>
        <w:t xml:space="preserve"> معيار طوعي لسلسلة الحيازة يتحقق من وجود المواد المزروعة عضويًا وكميتها في المنتج النهائي.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OCS 100 / OCS Blended:</w:t>
      </w:r>
      <w:r>
        <w:rPr>
          <w:rFonts w:ascii="Calibri" w:hAnsi="Calibri" w:cs="Arial"/>
          <w:rtl/>
          <w:sz w:val="24"/>
          <w:szCs w:val="24"/>
        </w:rPr>
        <w:t xml:space="preserve"> ادعاءات المنتج للمنتجات التي تحتوي على 95% على الأقل من المواد العضوية، أو على 5% على الأقل من المواد العضوية الممزوجة بمواد تقليدية أو صناعية.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المعاملة (TC):</w:t>
      </w:r>
      <w:r>
        <w:rPr>
          <w:rFonts w:ascii="Calibri" w:hAnsi="Calibri" w:cs="Arial"/>
          <w:rtl/>
          <w:sz w:val="24"/>
          <w:szCs w:val="24"/>
        </w:rPr>
        <w:t xml:space="preserve"> الشهادة الصادرة عن جهة الاعتماد والتي تثبت أن شحنة محددة من البضائع مطابقة لمعيار OCS.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شهادة النطاق (SC):</w:t>
      </w:r>
      <w:r>
        <w:rPr>
          <w:rFonts w:ascii="Calibri" w:hAnsi="Calibri" w:cs="Arial"/>
          <w:rtl/>
          <w:sz w:val="24"/>
          <w:szCs w:val="24"/>
        </w:rPr>
        <w:t xml:space="preserve"> الشهادة التي تبين أن EMS معتمدة للعمليات وفئات المنتجات المدرجة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المعيار العالمي للمنسوجات العضوية (GOTS):</w:t>
      </w:r>
      <w:r>
        <w:rPr>
          <w:rFonts w:ascii="Calibri" w:hAnsi="Calibri" w:cs="Arial"/>
          <w:rtl/>
          <w:sz w:val="24"/>
          <w:szCs w:val="24"/>
        </w:rPr>
        <w:t xml:space="preserve"> المعيار الرائد لمعالجة المنسوجات المصنوعة من ألياف عضوية. ويغطي سلسلة التوريد كاملة: وضع الألياف العضوية والتتبع، والمعايير البيئية (المدخلات الكيميائية المعتمدة ومعالجة مياه الصرف وإدارة النفايات)، والمعايير الاجتماعية.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درجات توسيم GOTS:</w:t>
      </w:r>
      <w:r>
        <w:rPr>
          <w:rFonts w:ascii="Calibri" w:hAnsi="Calibri" w:cs="Arial"/>
          <w:rtl/>
          <w:sz w:val="24"/>
          <w:szCs w:val="24"/>
        </w:rPr>
        <w:t xml:space="preserve"> «عضوي» للمنتجات التي تحتوي على 95% على الأقل من الألياف العضوية المعتمدة، و«مصنوع من مواد عضوية» للمنتجات التي تحتوي على 70% على الأقل من الألياف العضوية المعتمدة، وذلك ضمن حدود الإصدار الساري من المعيار.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الإنتاج العضوي:</w:t>
      </w:r>
      <w:r>
        <w:rPr>
          <w:rFonts w:ascii="Calibri" w:hAnsi="Calibri" w:cs="Arial"/>
          <w:rtl/>
          <w:sz w:val="24"/>
          <w:szCs w:val="24"/>
        </w:rPr>
        <w:t xml:space="preserve"> منطقة محددة فعليًا ومعلّمة بوضوح تُستلم فيها المواد العضوية أو تُخزن أو تُعالج أو تُشحن، وتُميّز بنظام الألوان المحدد في EMS.OR.PRO.21.02.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شراء الألياف والخيوط والأقمشة العضوية فقط من موردين معتمدين وفق معيار OCS لديهم شهادة نطاق سارية، واستلام شهادة معاملة لكل شحنة.</w:t>
      </w:r>
    </w:p>
    <w:p>
      <w:pPr>
        <w:pStyle w:val="ListeParagraf"/>
        <w:numPr>
          <w:ilvl w:val="0"/>
          <w:numId w:val="1"/>
        </w:numPr>
        <w:bidi/>
        <w:spacing w:after="60"/>
        <w:jc w:val="both"/>
      </w:pPr>
      <w:r>
        <w:rPr>
          <w:rFonts w:ascii="Calibri" w:hAnsi="Calibri" w:cs="Arial"/>
          <w:rtl/>
          <w:sz w:val="24"/>
          <w:szCs w:val="24"/>
        </w:rPr>
        <w:t xml:space="preserve">إبقاء المواد العضوية منفصلة فعليًا عن المواد التقليدية ومميزة بوضوح في كل مراحل التخزين والإنتاج.</w:t>
      </w:r>
    </w:p>
    <w:p>
      <w:pPr>
        <w:pStyle w:val="ListeParagraf"/>
        <w:numPr>
          <w:ilvl w:val="0"/>
          <w:numId w:val="1"/>
        </w:numPr>
        <w:bidi/>
        <w:spacing w:after="60"/>
        <w:jc w:val="both"/>
      </w:pPr>
      <w:r>
        <w:rPr>
          <w:rFonts w:ascii="Calibri" w:hAnsi="Calibri" w:cs="Arial"/>
          <w:rtl/>
          <w:sz w:val="24"/>
          <w:szCs w:val="24"/>
        </w:rPr>
        <w:t xml:space="preserve">الحفاظ على التتبع الكامل وموازنة الكميات من المدخلات إلى المخرجات لكل طلبية OCS.</w:t>
      </w:r>
    </w:p>
    <w:p>
      <w:pPr>
        <w:pStyle w:val="ListeParagraf"/>
        <w:numPr>
          <w:ilvl w:val="0"/>
          <w:numId w:val="1"/>
        </w:numPr>
        <w:bidi/>
        <w:spacing w:after="60"/>
        <w:jc w:val="both"/>
      </w:pPr>
      <w:r>
        <w:rPr>
          <w:rFonts w:ascii="Calibri" w:hAnsi="Calibri" w:cs="Arial"/>
          <w:rtl/>
          <w:sz w:val="24"/>
          <w:szCs w:val="24"/>
        </w:rPr>
        <w:t xml:space="preserve">عدم تقديم ادعاءات عضوية أو استخدام ملصقات OCS إلا للمنتجات المعتمدة ووفقًا لقواعد التوسيم في المعيار.</w:t>
      </w:r>
    </w:p>
    <w:p>
      <w:pPr>
        <w:pStyle w:val="ListeParagraf"/>
        <w:numPr>
          <w:ilvl w:val="0"/>
          <w:numId w:val="1"/>
        </w:numPr>
        <w:bidi/>
        <w:spacing w:after="60"/>
        <w:jc w:val="both"/>
      </w:pPr>
      <w:r>
        <w:rPr>
          <w:rFonts w:ascii="Calibri" w:hAnsi="Calibri" w:cs="Arial"/>
          <w:rtl/>
          <w:sz w:val="24"/>
          <w:szCs w:val="24"/>
        </w:rPr>
        <w:t xml:space="preserve">الاستعانة فقط بمقاولين من الباطن معتمدين وفق معيار OCS للعمليات الخارجية على المنتجات العضوية.</w:t>
      </w:r>
    </w:p>
    <w:p>
      <w:pPr>
        <w:pStyle w:val="ListeParagraf"/>
        <w:numPr>
          <w:ilvl w:val="0"/>
          <w:numId w:val="1"/>
        </w:numPr>
        <w:bidi/>
        <w:spacing w:after="60"/>
        <w:jc w:val="both"/>
      </w:pPr>
      <w:r>
        <w:rPr>
          <w:rFonts w:ascii="Calibri" w:hAnsi="Calibri" w:cs="Arial"/>
          <w:rtl/>
          <w:sz w:val="24"/>
          <w:szCs w:val="24"/>
        </w:rPr>
        <w:t xml:space="preserve">حماية المنتجات العضوية من التلوث بالمواد المقيدة من خلال تطبيق متطلبات ZDHC MRSL وقوائم RSL الخاصة بالعملاء.</w:t>
      </w:r>
    </w:p>
    <w:p>
      <w:pPr>
        <w:pStyle w:val="ListeParagraf"/>
        <w:numPr>
          <w:ilvl w:val="0"/>
          <w:numId w:val="1"/>
        </w:numPr>
        <w:bidi/>
        <w:spacing w:after="60"/>
        <w:jc w:val="both"/>
      </w:pPr>
      <w:r>
        <w:rPr>
          <w:rFonts w:ascii="Calibri" w:hAnsi="Calibri" w:cs="Arial"/>
          <w:rtl/>
          <w:sz w:val="24"/>
          <w:szCs w:val="24"/>
        </w:rPr>
        <w:t xml:space="preserve">تطبيق المعايير البيئية والاجتماعية في GOTS: استخدام المدخلات الكيميائية المعتمدة من GOTS فقط، ومعالجة مياه الصرف الناتجة عن المعالجة الرطبة، وفصل النفايات، واحترام المتطلبات الاجتماعية للمعيار.</w:t>
      </w:r>
    </w:p>
    <w:p>
      <w:pPr>
        <w:pStyle w:val="ListeParagraf"/>
        <w:numPr>
          <w:ilvl w:val="0"/>
          <w:numId w:val="1"/>
        </w:numPr>
        <w:bidi/>
        <w:spacing w:after="60"/>
        <w:jc w:val="both"/>
      </w:pPr>
      <w:r>
        <w:rPr>
          <w:rFonts w:ascii="Calibri" w:hAnsi="Calibri" w:cs="Arial"/>
          <w:rtl/>
          <w:sz w:val="24"/>
          <w:szCs w:val="24"/>
        </w:rPr>
        <w:t xml:space="preserve">إبقاء كل منطقة إنتاج عضوي مميزة بصريًا بنظام الألوان (أخضر عضوي، أزرق تقليدي، أصفر انتظار أو حجر، أحمر غير مطابق) وفحصها يوميًا.</w:t>
      </w:r>
    </w:p>
    <w:p>
      <w:pPr>
        <w:pStyle w:val="ListeParagraf"/>
        <w:numPr>
          <w:ilvl w:val="0"/>
          <w:numId w:val="1"/>
        </w:numPr>
        <w:bidi/>
        <w:spacing w:after="60"/>
        <w:jc w:val="both"/>
      </w:pPr>
      <w:r>
        <w:rPr>
          <w:rFonts w:ascii="Calibri" w:hAnsi="Calibri" w:cs="Arial"/>
          <w:rtl/>
          <w:sz w:val="24"/>
          <w:szCs w:val="24"/>
        </w:rPr>
        <w:t xml:space="preserve">الحصول على موافقة جهة الاعتماد قبل طباعة أي شعار عضوي أو رقم ترخيص أو ادعاء على ملصق أو بطاقة أو كرتونة.</w:t>
      </w:r>
    </w:p>
    <w:p>
      <w:pPr>
        <w:pStyle w:val="ListeParagraf"/>
        <w:numPr>
          <w:ilvl w:val="0"/>
          <w:numId w:val="1"/>
        </w:numPr>
        <w:bidi/>
        <w:spacing w:after="60"/>
        <w:jc w:val="both"/>
      </w:pPr>
      <w:r>
        <w:rPr>
          <w:rFonts w:ascii="Calibri" w:hAnsi="Calibri" w:cs="Arial"/>
          <w:rtl/>
          <w:sz w:val="24"/>
          <w:szCs w:val="24"/>
        </w:rPr>
        <w:t xml:space="preserve">تدريب جميع الموظفين المعنيين على متطلبات OCS والاحتفاظ بسجلات OCS لمدة خمس سنوات على الأقل.</w:t>
      </w:r>
    </w:p>
    <w:p>
      <w:pPr>
        <w:pStyle w:val="ListeParagraf"/>
        <w:numPr>
          <w:ilvl w:val="0"/>
          <w:numId w:val="1"/>
        </w:numPr>
        <w:bidi/>
        <w:spacing w:after="60"/>
        <w:jc w:val="both"/>
      </w:pPr>
      <w:r>
        <w:rPr>
          <w:rFonts w:ascii="Calibri" w:hAnsi="Calibri" w:cs="Arial"/>
          <w:rtl/>
          <w:sz w:val="24"/>
          <w:szCs w:val="24"/>
        </w:rPr>
        <w:t xml:space="preserve">عدم تقديم ادعاءات عضوية كاذبة أو مضللة أبدًا، والإبلاغ بشفافية عن أي عدم مطابقة إلى جهة الاعتماد والعملاء.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تغير معيار OCS أو متطلبات العملاء. ويتم إبلاغها لجميع الموظفين المعنيين والمقاولين من الباطن والموردين.</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CONTENT POLICY</w:t>
          </w:r>
        </w:p>
        <w:p>
          <w:pPr>
            <w:pStyle w:val="GvdeMetni2"/>
            <w:bidi/>
            <w:spacing w:line="276" w:lineRule="auto"/>
            <w:jc w:val="center"/>
          </w:pPr>
          <w:r>
            <w:rPr>
              <w:rFonts w:asciiTheme="minorHAnsi" w:hAnsiTheme="minorHAnsi" w:cs="Arial"/>
              <w:b/>
              <w:bCs/>
              <w:color w:val="000000" w:themeColor="text1"/>
              <w:sz w:val="22"/>
              <w:szCs w:val="22"/>
              <w:rtl/>
            </w:rPr>
            <w:t>سياسة المحتوى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EMS.OR.POL.21.01.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19.10.2026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EMS.OR.POL.21.01. ORGANIC CONTENT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