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pressing, final inspection, metal detection and packing are carried out at Eroglu Knitting (EMS), so that only conforming, metal-free and correctly packed garments are released to the warehouse and shipped to the customer.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the pressing, final (AQL) inspection, metal detection, folding, labelling, packing and carton and pallet preparation of garments received from sewing (or washing). It ends when released goods are handed over to the Warehouse and Shipping department. It includes nonconforming product handling and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Quality Supervisor:</w:t>
      </w:r>
      <w:r>
        <w:rPr>
          <w:rFonts w:ascii="Calibri" w:hAnsi="Calibri" w:cs="Arial"/>
          <w:sz w:val="24"/>
          <w:szCs w:val="24"/>
        </w:rPr>
        <w:t xml:space="preserve"> Manages the final inspection plan, approves acceptance and rejection decisions and can stop shipment or order 100% inspection.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Quality Controller:</w:t>
      </w:r>
      <w:r>
        <w:rPr>
          <w:rFonts w:ascii="Calibri" w:hAnsi="Calibri" w:cs="Arial"/>
          <w:sz w:val="24"/>
          <w:szCs w:val="24"/>
        </w:rPr>
        <w:t xml:space="preserve"> Carries out AQL sampling, records defects and prepares the report.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Pressing Supervisor:</w:t>
      </w:r>
      <w:r>
        <w:rPr>
          <w:rFonts w:ascii="Calibri" w:hAnsi="Calibri" w:cs="Arial"/>
          <w:sz w:val="24"/>
          <w:szCs w:val="24"/>
        </w:rPr>
        <w:t xml:space="preserve"> Ensures pressing temperature, measurement and appearance standards and requests setting changes.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Packing Supervisor:</w:t>
      </w:r>
      <w:r>
        <w:rPr>
          <w:rFonts w:ascii="Calibri" w:hAnsi="Calibri" w:cs="Arial"/>
          <w:sz w:val="24"/>
          <w:szCs w:val="24"/>
        </w:rPr>
        <w:t xml:space="preserve"> Applies folding, labelling and carton arrangement according to the specification and requests re-packing when needed.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Metal Detector Operator:</w:t>
      </w:r>
      <w:r>
        <w:rPr>
          <w:rFonts w:ascii="Calibri" w:hAnsi="Calibri" w:cs="Arial"/>
          <w:sz w:val="24"/>
          <w:szCs w:val="24"/>
        </w:rPr>
        <w:t xml:space="preserve"> Performs the daily verification, passes garments through the detector, keeps the records and separates garments with detected metal.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Approves release according to the AQL result and runs the CAPA (DOP)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Officer:</w:t>
      </w:r>
      <w:r>
        <w:rPr>
          <w:rFonts w:ascii="Calibri" w:hAnsi="Calibri" w:cs="Arial"/>
          <w:sz w:val="24"/>
          <w:szCs w:val="24"/>
        </w:rPr>
        <w:t xml:space="preserve"> Monitors steam, hot surface and ergonomic risks.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AQL:</w:t>
      </w:r>
      <w:r>
        <w:rPr>
          <w:rFonts w:ascii="Calibri" w:hAnsi="Calibri" w:cs="Arial"/>
          <w:sz w:val="24"/>
          <w:szCs w:val="24"/>
        </w:rPr>
        <w:t xml:space="preserve"> Acceptable quality level; the maximum defect rate allowed for lot acceptance (example: critical 0, major 2.5, minor 4.0).</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ISO 2859-1:</w:t>
      </w:r>
      <w:r>
        <w:rPr>
          <w:rFonts w:ascii="Calibri" w:hAnsi="Calibri" w:cs="Arial"/>
          <w:sz w:val="24"/>
          <w:szCs w:val="24"/>
        </w:rPr>
        <w:t xml:space="preserve"> International standard that defines sampling plans and acceptance/rejection numbers for lot-by-lot inspection.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Acceptance Number (Ac) / Rejection Number (Re):</w:t>
      </w:r>
      <w:r>
        <w:rPr>
          <w:rFonts w:ascii="Calibri" w:hAnsi="Calibri" w:cs="Arial"/>
          <w:sz w:val="24"/>
          <w:szCs w:val="24"/>
        </w:rPr>
        <w:t xml:space="preserve"> The highest number of defects allowed in the sample / the number of defects that rejects the lot.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Critical, Major and Minor Defect:</w:t>
      </w:r>
      <w:r>
        <w:rPr>
          <w:rFonts w:ascii="Calibri" w:hAnsi="Calibri" w:cs="Arial"/>
          <w:sz w:val="24"/>
          <w:szCs w:val="24"/>
        </w:rPr>
        <w:t xml:space="preserve"> A defect endangering user safety; a defect affecting use or sales; a minor defect not affecting use.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Metal Detector:</w:t>
      </w:r>
      <w:r>
        <w:rPr>
          <w:rFonts w:ascii="Calibri" w:hAnsi="Calibri" w:cs="Arial"/>
          <w:sz w:val="24"/>
          <w:szCs w:val="24"/>
        </w:rPr>
        <w:t xml:space="preserve"> Device that detects metal parts, including broken needle fragments.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Test Piece (Fe, Non-Fe, SUS):</w:t>
      </w:r>
      <w:r>
        <w:rPr>
          <w:rFonts w:ascii="Calibri" w:hAnsi="Calibri" w:cs="Arial"/>
          <w:sz w:val="24"/>
          <w:szCs w:val="24"/>
        </w:rPr>
        <w:t xml:space="preserve"> Reference metal pieces used to verify detector sensitivity.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Metal-Free Zone:</w:t>
      </w:r>
      <w:r>
        <w:rPr>
          <w:rFonts w:ascii="Calibri" w:hAnsi="Calibri" w:cs="Arial"/>
          <w:sz w:val="24"/>
          <w:szCs w:val="24"/>
        </w:rPr>
        <w:t xml:space="preserve"> Area with controlled entry and exit to prevent needle and metal contamination.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Quarantine Box:</w:t>
      </w:r>
      <w:r>
        <w:rPr>
          <w:rFonts w:ascii="Calibri" w:hAnsi="Calibri" w:cs="Arial"/>
          <w:sz w:val="24"/>
          <w:szCs w:val="24"/>
        </w:rPr>
        <w:t xml:space="preserve"> Locked box in which garments with detected metal are kept.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Defect Distribution:</w:t>
      </w:r>
      <w:r>
        <w:rPr>
          <w:rFonts w:ascii="Calibri" w:hAnsi="Calibri" w:cs="Arial"/>
          <w:sz w:val="24"/>
          <w:szCs w:val="24"/>
        </w:rPr>
        <w:t xml:space="preserve"> Distribution of defects found in final inspection by type.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PRESSING AND STEAMING</w:t>
      </w:r>
    </w:p>
    <w:p>
      <w:pPr>
        <w:pStyle w:val="ListeParagraf"/>
        <w:spacing w:after="80"/>
        <w:ind w:left="709" w:right="0"/>
        <w:jc w:val="both"/>
      </w:pPr>
      <w:r>
        <w:rPr>
          <w:rFonts w:ascii="Calibri" w:hAnsi="Calibri" w:cs="Arial"/>
          <w:sz w:val="24"/>
          <w:szCs w:val="24"/>
        </w:rPr>
        <w:t xml:space="preserve">1.1. Pressing temperature and steam pressure are set according to the fabric composition and checked under the Pressing Temperature and Measurement Instruction (TLM-UTU-01, EMS.ÜR.TL.05.06).</w:t>
      </w:r>
    </w:p>
    <w:p>
      <w:pPr>
        <w:pStyle w:val="ListeParagraf"/>
        <w:spacing w:after="80"/>
        <w:ind w:left="709" w:right="0"/>
        <w:jc w:val="both"/>
      </w:pPr>
      <w:r>
        <w:rPr>
          <w:rFonts w:ascii="Calibri" w:hAnsi="Calibri" w:cs="Arial"/>
          <w:sz w:val="24"/>
          <w:szCs w:val="24"/>
        </w:rPr>
        <w:t xml:space="preserve">1.2. The first pressed garment is compared with the measurement table and the result is recorded on the Quality Assurance Measurement Form (EMS.QA.FRM.05.02).</w:t>
      </w:r>
    </w:p>
    <w:p>
      <w:pPr>
        <w:pStyle w:val="ListeParagraf"/>
        <w:spacing w:after="80"/>
        <w:ind w:left="709" w:right="0"/>
        <w:jc w:val="both"/>
      </w:pPr>
      <w:r>
        <w:rPr>
          <w:rFonts w:ascii="Calibri" w:hAnsi="Calibri" w:cs="Arial"/>
          <w:sz w:val="24"/>
          <w:szCs w:val="24"/>
        </w:rPr>
        <w:t xml:space="preserve">1.3. Pressing is checked hourly for shine, burn marks, creases and measurement. Garments that fail are re-pressed or sent to repair.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FINAL INSPECTION AND AQL SAMPLING</w:t>
      </w:r>
    </w:p>
    <w:p>
      <w:pPr>
        <w:pStyle w:val="ListeParagraf"/>
        <w:spacing w:after="80"/>
        <w:ind w:left="709" w:right="0"/>
        <w:jc w:val="both"/>
      </w:pPr>
      <w:r>
        <w:rPr>
          <w:rFonts w:ascii="Calibri" w:hAnsi="Calibri" w:cs="Arial"/>
          <w:sz w:val="24"/>
          <w:szCs w:val="24"/>
        </w:rPr>
        <w:t xml:space="preserve">2.1. Final inspection is started according to PRS-UTU-01 and PRS-UTU-02 when the lot is fully packed or at least 80% packed (EMS.QA.TL.02.05).</w:t>
      </w:r>
    </w:p>
    <w:p>
      <w:pPr>
        <w:pStyle w:val="ListeParagraf"/>
        <w:spacing w:after="80"/>
        <w:ind w:left="709" w:right="0"/>
        <w:jc w:val="both"/>
      </w:pPr>
      <w:r>
        <w:rPr>
          <w:rFonts w:ascii="Calibri" w:hAnsi="Calibri" w:cs="Arial"/>
          <w:sz w:val="24"/>
          <w:szCs w:val="24"/>
        </w:rPr>
        <w:t xml:space="preserve">2.2. Sample size and acceptance number are determined by ISO 2859-1 general inspection level II, AQL critical 0, major 2.5, minor 4.0, or the customer requirement (TLM-UTU-02, EMS.QA.PRO.02.09). Samples are taken randomly from different cartons.</w:t>
      </w:r>
    </w:p>
    <w:p>
      <w:pPr>
        <w:pStyle w:val="ListeParagraf"/>
        <w:spacing w:after="80"/>
        <w:ind w:left="709" w:right="0"/>
        <w:jc w:val="both"/>
      </w:pPr>
      <w:r>
        <w:rPr>
          <w:rFonts w:ascii="Calibri" w:hAnsi="Calibri" w:cs="Arial"/>
          <w:sz w:val="24"/>
          <w:szCs w:val="24"/>
        </w:rPr>
        <w:t xml:space="preserve">2.3. Appearance, measurements, stitching, stains, labels, trims and packaging are checked. Defects are recorded on the Finished Product Defect Distribution Tracking Form (EMS.QA.FRM.05.01) and the Quality Control Report (EMS.QA.FRM.05.03).</w:t>
      </w:r>
    </w:p>
    <w:p>
      <w:pPr>
        <w:pStyle w:val="ListeParagraf"/>
        <w:spacing w:after="80"/>
        <w:ind w:left="709" w:right="0"/>
        <w:jc w:val="both"/>
      </w:pPr>
      <w:r>
        <w:rPr>
          <w:rFonts w:ascii="Calibri" w:hAnsi="Calibri" w:cs="Arial"/>
          <w:sz w:val="24"/>
          <w:szCs w:val="24"/>
        </w:rPr>
        <w:t xml:space="preserve">2.4. If the acceptance number is exceeded, the lot is rejected, shipment is stopped, 100% inspection starts and a CAPA is opened.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BROKEN-NEEDLE ASSURANCE AND METAL DETECTION</w:t>
      </w:r>
    </w:p>
    <w:p>
      <w:pPr>
        <w:pStyle w:val="ListeParagraf"/>
        <w:spacing w:after="80"/>
        <w:ind w:left="709" w:right="0"/>
        <w:jc w:val="both"/>
      </w:pPr>
      <w:r>
        <w:rPr>
          <w:rFonts w:ascii="Calibri" w:hAnsi="Calibri" w:cs="Arial"/>
          <w:sz w:val="24"/>
          <w:szCs w:val="24"/>
        </w:rPr>
        <w:t xml:space="preserve">3.1. Garments with a broken-needle record and the surrounding garments are separated at the line exit (EMS.QA.PRO.02.07). If a needle fragment is not found, the line is stopped and a search is made.</w:t>
      </w:r>
    </w:p>
    <w:p>
      <w:pPr>
        <w:pStyle w:val="ListeParagraf"/>
        <w:spacing w:after="80"/>
        <w:ind w:left="709" w:right="0"/>
        <w:jc w:val="both"/>
      </w:pPr>
      <w:r>
        <w:rPr>
          <w:rFonts w:ascii="Calibri" w:hAnsi="Calibri" w:cs="Arial"/>
          <w:sz w:val="24"/>
          <w:szCs w:val="24"/>
        </w:rPr>
        <w:t xml:space="preserve">3.2. The metal detector is tested at the start of every shift and at defined intervals during the shift with Fe, Non-Fe and SUS test pieces. The result is written on the Metal Detector Daily Calibration Report (EMS.QA.FRM.03.07) (PRS-UTU-03, TLM-UTU-03).</w:t>
      </w:r>
    </w:p>
    <w:p>
      <w:pPr>
        <w:pStyle w:val="ListeParagraf"/>
        <w:spacing w:after="80"/>
        <w:ind w:left="709" w:right="0"/>
        <w:jc w:val="both"/>
      </w:pPr>
      <w:r>
        <w:rPr>
          <w:rFonts w:ascii="Calibri" w:hAnsi="Calibri" w:cs="Arial"/>
          <w:sz w:val="24"/>
          <w:szCs w:val="24"/>
        </w:rPr>
        <w:t xml:space="preserve">3.3. If a test piece is not detected, the detector is stopped, garments passed since the last successful test are passed again and the detector is repaired and re-verified.</w:t>
      </w:r>
    </w:p>
    <w:p>
      <w:pPr>
        <w:pStyle w:val="ListeParagraf"/>
        <w:spacing w:after="80"/>
        <w:ind w:left="709" w:right="0"/>
        <w:jc w:val="both"/>
      </w:pPr>
      <w:r>
        <w:rPr>
          <w:rFonts w:ascii="Calibri" w:hAnsi="Calibri" w:cs="Arial"/>
          <w:sz w:val="24"/>
          <w:szCs w:val="24"/>
        </w:rPr>
        <w:t xml:space="preserve">3.4. Every garment passes the detector. Garments with a detection are put in the quarantine box and recorded on the Quarantine Box Record Form (EMS.QA.FRM.03.06); the cause is investigated and the garment is re-passed after the metal is removed.</w:t>
      </w:r>
    </w:p>
    <w:p>
      <w:pPr>
        <w:pStyle w:val="ListeParagraf"/>
        <w:spacing w:after="80"/>
        <w:ind w:left="709" w:right="0"/>
        <w:jc w:val="both"/>
      </w:pPr>
      <w:r>
        <w:rPr>
          <w:rFonts w:ascii="Calibri" w:hAnsi="Calibri" w:cs="Arial"/>
          <w:sz w:val="24"/>
          <w:szCs w:val="24"/>
        </w:rPr>
        <w:t xml:space="preserve">3.5. Entry to and exit from the metal-free zone is recorded on EMS.QA.FRM.03.09. Needles, scissors and sharp tools are issued against a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FOLDING, LABELLING AND PACKING</w:t>
      </w:r>
    </w:p>
    <w:p>
      <w:pPr>
        <w:pStyle w:val="ListeParagraf"/>
        <w:spacing w:after="80"/>
        <w:ind w:left="709" w:right="0"/>
        <w:jc w:val="both"/>
      </w:pPr>
      <w:r>
        <w:rPr>
          <w:rFonts w:ascii="Calibri" w:hAnsi="Calibri" w:cs="Arial"/>
          <w:sz w:val="24"/>
          <w:szCs w:val="24"/>
        </w:rPr>
        <w:t xml:space="preserve">4.1. Folding, polybag and carton arrangement follow the customer packing instruction (TLM-UTU-04, EMS.ÜR.TL.05.06). The first packed garment is approved by quality control.</w:t>
      </w:r>
    </w:p>
    <w:p>
      <w:pPr>
        <w:pStyle w:val="ListeParagraf"/>
        <w:spacing w:after="80"/>
        <w:ind w:left="709" w:right="0"/>
        <w:jc w:val="both"/>
      </w:pPr>
      <w:r>
        <w:rPr>
          <w:rFonts w:ascii="Calibri" w:hAnsi="Calibri" w:cs="Arial"/>
          <w:sz w:val="24"/>
          <w:szCs w:val="24"/>
        </w:rPr>
        <w:t xml:space="preserve">4.2. Price label, care label, hanger, size label and barcode are placed according to the specification. Barcodes are verified with a scanner against product, size and colour.</w:t>
      </w:r>
    </w:p>
    <w:p>
      <w:pPr>
        <w:pStyle w:val="ListeParagraf"/>
        <w:spacing w:after="80"/>
        <w:ind w:left="709" w:right="0"/>
        <w:jc w:val="both"/>
      </w:pPr>
      <w:r>
        <w:rPr>
          <w:rFonts w:ascii="Calibri" w:hAnsi="Calibri" w:cs="Arial"/>
          <w:sz w:val="24"/>
          <w:szCs w:val="24"/>
        </w:rPr>
        <w:t xml:space="preserve">4.3. Polybag suffocation warning, ventilation holes, bag thickness and packaging requirements are applied as required by the customer and legal rules.</w:t>
      </w:r>
    </w:p>
    <w:p>
      <w:pPr>
        <w:pStyle w:val="ListeParagraf"/>
        <w:spacing w:after="80"/>
        <w:ind w:left="709" w:right="0"/>
        <w:jc w:val="both"/>
      </w:pPr>
      <w:r>
        <w:rPr>
          <w:rFonts w:ascii="Calibri" w:hAnsi="Calibri" w:cs="Arial"/>
          <w:sz w:val="24"/>
          <w:szCs w:val="24"/>
        </w:rPr>
        <w:t xml:space="preserve">4.4. Piece counts per carton are checked against the packing list (FRM-UTU-04). Cartons are marked according to EMS.DP.TL.08.04 and EMS.SO.PRO.23.07.</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RELEASE, HANDOVER AND RECORDS</w:t>
      </w:r>
    </w:p>
    <w:p>
      <w:pPr>
        <w:pStyle w:val="ListeParagraf"/>
        <w:spacing w:after="80"/>
        <w:ind w:left="709" w:right="0"/>
        <w:jc w:val="both"/>
      </w:pPr>
      <w:r>
        <w:rPr>
          <w:rFonts w:ascii="Calibri" w:hAnsi="Calibri" w:cs="Arial"/>
          <w:sz w:val="24"/>
          <w:szCs w:val="24"/>
        </w:rPr>
        <w:t xml:space="preserve">5.1. Quality Assurance reviews the AQL result and detector records and releases the lot. A lot without a "conforming" label is not handed over to Warehouse and Shipping.</w:t>
      </w:r>
    </w:p>
    <w:p>
      <w:pPr>
        <w:pStyle w:val="ListeParagraf"/>
        <w:spacing w:after="80"/>
        <w:ind w:left="709" w:right="0"/>
        <w:jc w:val="both"/>
      </w:pPr>
      <w:r>
        <w:rPr>
          <w:rFonts w:ascii="Calibri" w:hAnsi="Calibri" w:cs="Arial"/>
          <w:sz w:val="24"/>
          <w:szCs w:val="24"/>
        </w:rPr>
        <w:t xml:space="preserve">5.2. The Quality Control Report and defect distribution are added to the order file and sent to the customer when requested.</w:t>
      </w:r>
    </w:p>
    <w:p>
      <w:pPr>
        <w:pStyle w:val="ListeParagraf"/>
        <w:spacing w:after="80"/>
        <w:ind w:left="709" w:right="0"/>
        <w:jc w:val="both"/>
      </w:pPr>
      <w:r>
        <w:rPr>
          <w:rFonts w:ascii="Calibri" w:hAnsi="Calibri" w:cs="Arial"/>
          <w:sz w:val="24"/>
          <w:szCs w:val="24"/>
        </w:rPr>
        <w:t xml:space="preserve">5.3. Repeating defect types are evaluated weekly and fed back to sewing, washing and trims control.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 AND CAPA (DOP)</w:t>
      </w:r>
    </w:p>
    <w:p>
      <w:pPr>
        <w:pStyle w:val="ListeParagraf"/>
        <w:spacing w:after="80"/>
        <w:ind w:left="709" w:right="0"/>
        <w:jc w:val="both"/>
      </w:pPr>
      <w:r>
        <w:rPr>
          <w:rFonts w:ascii="Calibri" w:hAnsi="Calibri" w:cs="Arial"/>
          <w:sz w:val="24"/>
          <w:szCs w:val="24"/>
        </w:rPr>
        <w:t xml:space="preserve">6.1. A CAPA is opened when the AQL acceptance number is exceeded, a critical defect is found, metal is detected, work is done without a calibration record, a barcode or label mismatch occurs or a customer complaint is received.</w:t>
      </w:r>
    </w:p>
    <w:p>
      <w:pPr>
        <w:pStyle w:val="ListeParagraf"/>
        <w:spacing w:after="80"/>
        <w:ind w:left="709" w:right="0"/>
        <w:jc w:val="both"/>
      </w:pPr>
      <w:r>
        <w:rPr>
          <w:rFonts w:ascii="Calibri" w:hAnsi="Calibri" w:cs="Arial"/>
          <w:sz w:val="24"/>
          <w:szCs w:val="24"/>
        </w:rPr>
        <w:t xml:space="preserve">6.2. Immediate action: the lot is blocked and shipment is stopped, 100% inspection starts, and for metal or broken needle the source line is stopped and Quality Assurance is informed on the same day (EMS.KS.PRO.22.02).</w:t>
      </w:r>
    </w:p>
    <w:p>
      <w:pPr>
        <w:pStyle w:val="ListeParagraf"/>
        <w:spacing w:after="80"/>
        <w:ind w:left="709" w:right="0"/>
        <w:jc w:val="both"/>
      </w:pPr>
      <w:r>
        <w:rPr>
          <w:rFonts w:ascii="Calibri" w:hAnsi="Calibri" w:cs="Arial"/>
          <w:sz w:val="24"/>
          <w:szCs w:val="24"/>
        </w:rPr>
        <w:t xml:space="preserve">6.3. Root cause analysis starts within 24 hours and the source department is informed (EMS.KS.PRO.22.03). The CAPA is closed after effectiveness is verified.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CONTROL POINTS AND ACCEPTANCE CRITERIA</w:t>
      </w:r>
    </w:p>
    <w:p>
      <w:pPr>
        <w:pStyle w:val="ListeParagraf"/>
        <w:spacing w:after="80"/>
        <w:ind w:left="709" w:right="0"/>
        <w:jc w:val="both"/>
      </w:pPr>
      <w:r>
        <w:rPr>
          <w:rFonts w:ascii="Calibri" w:hAnsi="Calibri" w:cs="Arial"/>
          <w:sz w:val="24"/>
          <w:szCs w:val="24"/>
        </w:rPr>
        <w:t xml:space="preserve">7.1. Limits are defined in the customer specification and company policy. The following values are examples:</w:t>
      </w:r>
    </w:p>
    <w:p>
      <w:pPr>
        <w:pStyle w:val="ListeParagraf"/>
        <w:numPr>
          <w:ilvl w:val="0"/>
          <w:numId w:val="1"/>
        </w:numPr>
        <w:spacing w:after="60"/>
        <w:jc w:val="both"/>
      </w:pPr>
      <w:r>
        <w:rPr>
          <w:rFonts w:ascii="Calibri" w:hAnsi="Calibri" w:cs="Arial"/>
          <w:sz w:val="24"/>
          <w:szCs w:val="24"/>
        </w:rPr>
        <w:t xml:space="preserve">AQL: critical 0, major 2.5, minor 4.0 (ISO 2859-1, level II), every lot,</w:t>
      </w:r>
    </w:p>
    <w:p>
      <w:pPr>
        <w:pStyle w:val="ListeParagraf"/>
        <w:numPr>
          <w:ilvl w:val="0"/>
          <w:numId w:val="1"/>
        </w:numPr>
        <w:spacing w:after="60"/>
        <w:jc w:val="both"/>
      </w:pPr>
      <w:r>
        <w:rPr>
          <w:rFonts w:ascii="Calibri" w:hAnsi="Calibri" w:cs="Arial"/>
          <w:sz w:val="24"/>
          <w:szCs w:val="24"/>
        </w:rPr>
        <w:t xml:space="preserve">Measurement after pressing: measurement table ± 1 cm, first piece and hourly,</w:t>
      </w:r>
    </w:p>
    <w:p>
      <w:pPr>
        <w:pStyle w:val="ListeParagraf"/>
        <w:numPr>
          <w:ilvl w:val="0"/>
          <w:numId w:val="1"/>
        </w:numPr>
        <w:spacing w:after="60"/>
        <w:jc w:val="both"/>
      </w:pPr>
      <w:r>
        <w:rPr>
          <w:rFonts w:ascii="Calibri" w:hAnsi="Calibri" w:cs="Arial"/>
          <w:sz w:val="24"/>
          <w:szCs w:val="24"/>
        </w:rPr>
        <w:t xml:space="preserve">Metal detector sensitivity: Fe 1.2 mm, Non-Fe 1.5 mm, SUS 2.0 mm, at shift start and every 2 hours,</w:t>
      </w:r>
    </w:p>
    <w:p>
      <w:pPr>
        <w:pStyle w:val="ListeParagraf"/>
        <w:numPr>
          <w:ilvl w:val="0"/>
          <w:numId w:val="1"/>
        </w:numPr>
        <w:spacing w:after="60"/>
        <w:jc w:val="both"/>
      </w:pPr>
      <w:r>
        <w:rPr>
          <w:rFonts w:ascii="Calibri" w:hAnsi="Calibri" w:cs="Arial"/>
          <w:sz w:val="24"/>
          <w:szCs w:val="24"/>
        </w:rPr>
        <w:t xml:space="preserve">Metal detector pass: 100% of garments,</w:t>
      </w:r>
    </w:p>
    <w:p>
      <w:pPr>
        <w:pStyle w:val="ListeParagraf"/>
        <w:numPr>
          <w:ilvl w:val="0"/>
          <w:numId w:val="1"/>
        </w:numPr>
        <w:spacing w:after="60"/>
        <w:jc w:val="both"/>
      </w:pPr>
      <w:r>
        <w:rPr>
          <w:rFonts w:ascii="Calibri" w:hAnsi="Calibri" w:cs="Arial"/>
          <w:sz w:val="24"/>
          <w:szCs w:val="24"/>
        </w:rPr>
        <w:t xml:space="preserve">Barcode and label: 100% match with the specification,</w:t>
      </w:r>
    </w:p>
    <w:p>
      <w:pPr>
        <w:pStyle w:val="ListeParagraf"/>
        <w:numPr>
          <w:ilvl w:val="0"/>
          <w:numId w:val="1"/>
        </w:numPr>
        <w:spacing w:after="60"/>
        <w:jc w:val="both"/>
      </w:pPr>
      <w:r>
        <w:rPr>
          <w:rFonts w:ascii="Calibri" w:hAnsi="Calibri" w:cs="Arial"/>
          <w:sz w:val="24"/>
          <w:szCs w:val="24"/>
        </w:rPr>
        <w:t xml:space="preserve">Piece count per carton: 100% match with the packing list.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OCCUPATIONAL HEALTH, SAFETY AND ENVIRONMENT</w:t>
      </w:r>
    </w:p>
    <w:p>
      <w:pPr>
        <w:pStyle w:val="ListeParagraf"/>
        <w:spacing w:after="80"/>
        <w:ind w:left="709" w:right="0"/>
        <w:jc w:val="both"/>
      </w:pPr>
      <w:r>
        <w:rPr>
          <w:rFonts w:ascii="Calibri" w:hAnsi="Calibri" w:cs="Arial"/>
          <w:sz w:val="24"/>
          <w:szCs w:val="24"/>
        </w:rPr>
        <w:t xml:space="preserve">8.1. Insulated equipment and warning signs are used in pressing and steam areas; steam lines and pressure vessels are inspected periodically (EMS.BK.PRO.07.01).</w:t>
      </w:r>
    </w:p>
    <w:p>
      <w:pPr>
        <w:pStyle w:val="ListeParagraf"/>
        <w:spacing w:after="80"/>
        <w:ind w:left="709" w:right="0"/>
        <w:jc w:val="both"/>
      </w:pPr>
      <w:r>
        <w:rPr>
          <w:rFonts w:ascii="Calibri" w:hAnsi="Calibri" w:cs="Arial"/>
          <w:sz w:val="24"/>
          <w:szCs w:val="24"/>
        </w:rPr>
        <w:t xml:space="preserve">8.2. Anti-fatigue mats and breaks are applied for long standing work. Pallet stacking follows height and balance rules.</w:t>
      </w:r>
    </w:p>
    <w:p>
      <w:pPr>
        <w:pStyle w:val="ListeParagraf"/>
        <w:spacing w:after="80"/>
        <w:ind w:left="709" w:right="0"/>
        <w:jc w:val="both"/>
      </w:pPr>
      <w:r>
        <w:rPr>
          <w:rFonts w:ascii="Calibri" w:hAnsi="Calibri" w:cs="Arial"/>
          <w:sz w:val="24"/>
          <w:szCs w:val="24"/>
        </w:rPr>
        <w:t xml:space="preserve">8.3. Packaging waste (carton, polybag, plastic) is collected separately and sent for recycling.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MONITORING AND PERFORMANCE</w:t>
      </w:r>
    </w:p>
    <w:p>
      <w:pPr>
        <w:pStyle w:val="ListeParagraf"/>
        <w:spacing w:after="80"/>
        <w:ind w:left="709" w:right="0"/>
        <w:jc w:val="both"/>
      </w:pPr>
      <w:r>
        <w:rPr>
          <w:rFonts w:ascii="Calibri" w:hAnsi="Calibri" w:cs="Arial"/>
          <w:sz w:val="24"/>
          <w:szCs w:val="24"/>
        </w:rPr>
        <w:t xml:space="preserve">9.1. The Final Quality Supervisor monitors the following indicators monthly and reports them in the management review:</w:t>
      </w:r>
    </w:p>
    <w:p>
      <w:pPr>
        <w:pStyle w:val="ListeParagraf"/>
        <w:numPr>
          <w:ilvl w:val="0"/>
          <w:numId w:val="1"/>
        </w:numPr>
        <w:spacing w:after="60"/>
        <w:jc w:val="both"/>
      </w:pPr>
      <w:r>
        <w:rPr>
          <w:rFonts w:ascii="Calibri" w:hAnsi="Calibri" w:cs="Arial"/>
          <w:sz w:val="24"/>
          <w:szCs w:val="24"/>
        </w:rPr>
        <w:t xml:space="preserve">AQL rejection rate (≤ 2%),</w:t>
      </w:r>
    </w:p>
    <w:p>
      <w:pPr>
        <w:pStyle w:val="ListeParagraf"/>
        <w:numPr>
          <w:ilvl w:val="0"/>
          <w:numId w:val="1"/>
        </w:numPr>
        <w:spacing w:after="60"/>
        <w:jc w:val="both"/>
      </w:pPr>
      <w:r>
        <w:rPr>
          <w:rFonts w:ascii="Calibri" w:hAnsi="Calibri" w:cs="Arial"/>
          <w:sz w:val="24"/>
          <w:szCs w:val="24"/>
        </w:rPr>
        <w:t xml:space="preserve">Days without detector daily verification (0) and metal findings reaching the customer (0),</w:t>
      </w:r>
    </w:p>
    <w:p>
      <w:pPr>
        <w:pStyle w:val="ListeParagraf"/>
        <w:numPr>
          <w:ilvl w:val="0"/>
          <w:numId w:val="1"/>
        </w:numPr>
        <w:spacing w:after="60"/>
        <w:jc w:val="both"/>
      </w:pPr>
      <w:r>
        <w:rPr>
          <w:rFonts w:ascii="Calibri" w:hAnsi="Calibri" w:cs="Arial"/>
          <w:sz w:val="24"/>
          <w:szCs w:val="24"/>
        </w:rPr>
        <w:t xml:space="preserve">Shipment rejections due to label or barcode errors (0) and packing quantity errors (0),</w:t>
      </w:r>
    </w:p>
    <w:p>
      <w:pPr>
        <w:pStyle w:val="ListeParagraf"/>
        <w:numPr>
          <w:ilvl w:val="0"/>
          <w:numId w:val="1"/>
        </w:numPr>
        <w:spacing w:after="60"/>
        <w:jc w:val="both"/>
      </w:pPr>
      <w:r>
        <w:rPr>
          <w:rFonts w:ascii="Calibri" w:hAnsi="Calibri" w:cs="Arial"/>
          <w:sz w:val="24"/>
          <w:szCs w:val="24"/>
        </w:rPr>
        <w:t xml:space="preserve">Closing time of open CAPA (≤ 15 days).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PRS-UTU-01 Pressing and Final Control Procedure; PRS-UTU-02 AQL Final Inspection Procedure; PRS-UTU-03 Metal Detection Procedure</w:t>
      </w:r>
    </w:p>
    <w:p>
      <w:pPr>
        <w:pStyle w:val="ListeParagraf"/>
        <w:numPr>
          <w:ilvl w:val="0"/>
          <w:numId w:val="1"/>
        </w:numPr>
        <w:spacing w:after="60"/>
        <w:jc w:val="both"/>
      </w:pPr>
      <w:r>
        <w:rPr>
          <w:rFonts w:ascii="Calibri" w:hAnsi="Calibri" w:cs="Arial"/>
          <w:sz w:val="24"/>
          <w:szCs w:val="24"/>
        </w:rPr>
        <w:t xml:space="preserve">TLM-UTU-01, TLM-UTU-02, TLM-UTU-03, TLM-UTU-04</w:t>
      </w:r>
    </w:p>
    <w:p>
      <w:pPr>
        <w:pStyle w:val="ListeParagraf"/>
        <w:numPr>
          <w:ilvl w:val="0"/>
          <w:numId w:val="1"/>
        </w:numPr>
        <w:spacing w:after="60"/>
        <w:jc w:val="both"/>
      </w:pPr>
      <w:r>
        <w:rPr>
          <w:rFonts w:ascii="Calibri" w:hAnsi="Calibri" w:cs="Arial"/>
          <w:sz w:val="24"/>
          <w:szCs w:val="24"/>
        </w:rPr>
        <w:t xml:space="preserve">EMS.QA.FRM.05.01 Finished Product Defect Distribution Tracking Form; EMS.QA.FRM.05.02 Quality Assurance Measurement Form; EMS.QA.FRM.05.03 Quality Control Report</w:t>
      </w:r>
    </w:p>
    <w:p>
      <w:pPr>
        <w:pStyle w:val="ListeParagraf"/>
        <w:numPr>
          <w:ilvl w:val="0"/>
          <w:numId w:val="1"/>
        </w:numPr>
        <w:spacing w:after="60"/>
        <w:jc w:val="both"/>
      </w:pPr>
      <w:r>
        <w:rPr>
          <w:rFonts w:ascii="Calibri" w:hAnsi="Calibri" w:cs="Arial"/>
          <w:sz w:val="24"/>
          <w:szCs w:val="24"/>
        </w:rPr>
        <w:t xml:space="preserve">EMS.QA.FRM.03.07 Metal Detector Daily Calibration Report; EMS.QA.FRM.03.06 Metal Detector Quarantine Box Record Form; EMS.QA.FRM.03.09 Metal-Free Zone Entry-Exit Form; FRM-UTU-04 Packing Control Form</w:t>
      </w:r>
    </w:p>
    <w:p>
      <w:pPr>
        <w:pStyle w:val="ListeParagraf"/>
        <w:numPr>
          <w:ilvl w:val="0"/>
          <w:numId w:val="1"/>
        </w:numPr>
        <w:spacing w:after="60"/>
        <w:jc w:val="both"/>
      </w:pPr>
      <w:r>
        <w:rPr>
          <w:rFonts w:ascii="Calibri" w:hAnsi="Calibri" w:cs="Arial"/>
          <w:sz w:val="24"/>
          <w:szCs w:val="24"/>
        </w:rPr>
        <w:t xml:space="preserve">EMS.ÜR.TL.05.06 Ironing and Packing Instruction; EMS.QA.TL.02.05 Final AQL Inspection Instruction; EMS.QA.PRO.02.09 Quality Inspection Procedure (Incoming, In-Line, Final AQL); EMS.QA.PRO.02.07 Needle and Sharp Tools Control Procedure</w:t>
      </w:r>
    </w:p>
    <w:p>
      <w:pPr>
        <w:pStyle w:val="ListeParagraf"/>
        <w:numPr>
          <w:ilvl w:val="0"/>
          <w:numId w:val="1"/>
        </w:numPr>
        <w:spacing w:after="60"/>
        <w:jc w:val="both"/>
      </w:pPr>
      <w:r>
        <w:rPr>
          <w:rFonts w:ascii="Calibri" w:hAnsi="Calibri" w:cs="Arial"/>
          <w:sz w:val="24"/>
          <w:szCs w:val="24"/>
        </w:rPr>
        <w:t xml:space="preserve">EMS.DP.TL.08.04 Carton Marking, Labelling and Packing List Instruction; EMS.SO.PRO.23.07 SOP – Carton Packing and Shipment Preparation</w:t>
      </w:r>
    </w:p>
    <w:p>
      <w:pPr>
        <w:pStyle w:val="ListeParagraf"/>
        <w:numPr>
          <w:ilvl w:val="0"/>
          <w:numId w:val="1"/>
        </w:numPr>
        <w:spacing w:after="60"/>
        <w:jc w:val="both"/>
      </w:pPr>
      <w:r>
        <w:rPr>
          <w:rFonts w:ascii="Calibri" w:hAnsi="Calibri" w:cs="Arial"/>
          <w:sz w:val="24"/>
          <w:szCs w:val="24"/>
        </w:rPr>
        <w:t xml:space="preserve">EMS.KS.PRO.22.02 Nonconforming Product Control Procedure; EMS.KS.PRO.22.03 CAPA for Quality Problems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FOLLOW-UP</w:t>
      </w:r>
    </w:p>
    <w:p>
      <w:pPr>
        <w:pStyle w:val="ListeParagraf"/>
        <w:spacing w:after="80"/>
        <w:ind w:left="709" w:right="0"/>
        <w:jc w:val="both"/>
      </w:pPr>
      <w:r>
        <w:rPr>
          <w:rFonts w:ascii="Calibri" w:hAnsi="Calibri" w:cs="Arial"/>
          <w:sz w:val="24"/>
          <w:szCs w:val="24"/>
        </w:rPr>
        <w:t xml:space="preserve">Final inspection results, defect distribution and detector findings are reviewed weekly by the Final Quality Supervisor and Quality Assurance and monthly in the management review. Customer complaints and audit findings are used for improvement. This procedure is reviewed at least once a year or when the process, customer requirement or standards change. Records are kept for at least 3 years (Quality Control Reports and detector records for 5 years).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تنفيذ الكي والفحص النهائي وكشف المعادن والتغليف في شركة إيروغلو للتريكو (EMS)، بحيث لا يُفرج إلى المستودع ولا يُشحن إلى العميل إلا الملابس المطابقة الخالية من المعادن والمغلفة بشكل صحيح.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كي الملابس الواردة من الخياطة (أو الغسيل) والفحص النهائي (AQL) وكشف المعادن والطي ووضع الملصقات والتغليف وتجهيز الكراتين والمشاطيح. وينتهي بتسليم البضائع المفرج عنها إلى قسم المستودع والشحن. ويتضمن التعامل مع المنتج غير المطابق والسجلات.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الجودة النهائية:</w:t>
      </w:r>
      <w:r>
        <w:rPr>
          <w:rFonts w:ascii="Calibri" w:hAnsi="Calibri" w:cs="Arial"/>
          <w:rtl/>
          <w:sz w:val="24"/>
          <w:szCs w:val="24"/>
        </w:rPr>
        <w:t xml:space="preserve"> يدير خطة الفحص النهائي ويعتمد قرارات القبول والرفض، وله صلاحية إيقاف الشحن أو طلب فحص 100%.</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الجودة النهائية:</w:t>
      </w:r>
      <w:r>
        <w:rPr>
          <w:rFonts w:ascii="Calibri" w:hAnsi="Calibri" w:cs="Arial"/>
          <w:rtl/>
          <w:sz w:val="24"/>
          <w:szCs w:val="24"/>
        </w:rPr>
        <w:t xml:space="preserve"> ينفذ أخذ عينات AQL ويسجل العيوب ويعد التقرير.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الكي:</w:t>
      </w:r>
      <w:r>
        <w:rPr>
          <w:rFonts w:ascii="Calibri" w:hAnsi="Calibri" w:cs="Arial"/>
          <w:rtl/>
          <w:sz w:val="24"/>
          <w:szCs w:val="24"/>
        </w:rPr>
        <w:t xml:space="preserve"> يضمن معايير حرارة الكي والمقاسات والمظهر ويطلب تغيير الإعدادات.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التغليف:</w:t>
      </w:r>
      <w:r>
        <w:rPr>
          <w:rFonts w:ascii="Calibri" w:hAnsi="Calibri" w:cs="Arial"/>
          <w:rtl/>
          <w:sz w:val="24"/>
          <w:szCs w:val="24"/>
        </w:rPr>
        <w:t xml:space="preserve"> يطبق الطي ووضع الملصقات وترتيب الكراتين وفق المواصفة ويطلب إعادة التغليف عند الحاجة.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كاشف المعادن:</w:t>
      </w:r>
      <w:r>
        <w:rPr>
          <w:rFonts w:ascii="Calibri" w:hAnsi="Calibri" w:cs="Arial"/>
          <w:rtl/>
          <w:sz w:val="24"/>
          <w:szCs w:val="24"/>
        </w:rPr>
        <w:t xml:space="preserve"> يجري التحقق اليومي ويمرر الملابس عبر الكاشف ويحتفظ بالسجلات ويفصل الملابس التي كُشف فيها معدن.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يعتمد الإفراج وفق نتيجة AQL ويدير عملية الإجراءات التصحيحية والوقائية (DOP).</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السلامة والصحة المهنية:</w:t>
      </w:r>
      <w:r>
        <w:rPr>
          <w:rFonts w:ascii="Calibri" w:hAnsi="Calibri" w:cs="Arial"/>
          <w:rtl/>
          <w:sz w:val="24"/>
          <w:szCs w:val="24"/>
        </w:rPr>
        <w:t xml:space="preserve"> يراقب مخاطر البخار والأسطح الساخنة والإرغونوميا.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AQL:</w:t>
      </w:r>
      <w:r>
        <w:rPr>
          <w:rFonts w:ascii="Calibri" w:hAnsi="Calibri" w:cs="Arial"/>
          <w:rtl/>
          <w:sz w:val="24"/>
          <w:szCs w:val="24"/>
        </w:rPr>
        <w:t xml:space="preserve"> مستوى الجودة المقبول؛ الحد الأقصى لنسبة العيوب المسموح بها لقبول الدفعة (مثال: حرج 0، رئيسي 2.5، ثانوي 4.0).</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ISO 2859-1:</w:t>
      </w:r>
      <w:r>
        <w:rPr>
          <w:rFonts w:ascii="Calibri" w:hAnsi="Calibri" w:cs="Arial"/>
          <w:rtl/>
          <w:sz w:val="24"/>
          <w:szCs w:val="24"/>
        </w:rPr>
        <w:t xml:space="preserve"> المعيار الدولي الذي يحدد خطط أخذ العينات وأعداد القبول والرفض في فحص الدفعات.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عدد القبول (Ac) / عدد الرفض (Re):</w:t>
      </w:r>
      <w:r>
        <w:rPr>
          <w:rFonts w:ascii="Calibri" w:hAnsi="Calibri" w:cs="Arial"/>
          <w:rtl/>
          <w:sz w:val="24"/>
          <w:szCs w:val="24"/>
        </w:rPr>
        <w:t xml:space="preserve"> أقصى عدد من العيوب المسموح به في العينة / عدد العيوب الذي يوجب رفض الدفعة.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العيب الحرج والرئيسي والثانوي:</w:t>
      </w:r>
      <w:r>
        <w:rPr>
          <w:rFonts w:ascii="Calibri" w:hAnsi="Calibri" w:cs="Arial"/>
          <w:rtl/>
          <w:sz w:val="24"/>
          <w:szCs w:val="24"/>
        </w:rPr>
        <w:t xml:space="preserve"> عيب يعرض سلامة المستخدم للخطر؛ عيب يؤثر على الاستخدام أو البيع؛ عيب بسيط لا يؤثر على الاستخدام.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كاشف المعادن:</w:t>
      </w:r>
      <w:r>
        <w:rPr>
          <w:rFonts w:ascii="Calibri" w:hAnsi="Calibri" w:cs="Arial"/>
          <w:rtl/>
          <w:sz w:val="24"/>
          <w:szCs w:val="24"/>
        </w:rPr>
        <w:t xml:space="preserve"> جهاز يكشف القطع المعدنية، بما فيها أجزاء الإبر المكسورة.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قطعة الاختبار (Fe وNon-Fe وSUS):</w:t>
      </w:r>
      <w:r>
        <w:rPr>
          <w:rFonts w:ascii="Calibri" w:hAnsi="Calibri" w:cs="Arial"/>
          <w:rtl/>
          <w:sz w:val="24"/>
          <w:szCs w:val="24"/>
        </w:rPr>
        <w:t xml:space="preserve"> قطع معدنية مرجعية للتحقق من حساسية الكاشف.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منطقة خالية من المعادن:</w:t>
      </w:r>
      <w:r>
        <w:rPr>
          <w:rFonts w:ascii="Calibri" w:hAnsi="Calibri" w:cs="Arial"/>
          <w:rtl/>
          <w:sz w:val="24"/>
          <w:szCs w:val="24"/>
        </w:rPr>
        <w:t xml:space="preserve"> منطقة ذات دخول وخروج مراقبين لمنع التلوث بالإبر والمعادن.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صندوق الحجر:</w:t>
      </w:r>
      <w:r>
        <w:rPr>
          <w:rFonts w:ascii="Calibri" w:hAnsi="Calibri" w:cs="Arial"/>
          <w:rtl/>
          <w:sz w:val="24"/>
          <w:szCs w:val="24"/>
        </w:rPr>
        <w:t xml:space="preserve"> صندوق مقفل تُحفظ فيه الملابس التي كُشف فيها معدن.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توزيع العيوب:</w:t>
      </w:r>
      <w:r>
        <w:rPr>
          <w:rFonts w:ascii="Calibri" w:hAnsi="Calibri" w:cs="Arial"/>
          <w:rtl/>
          <w:sz w:val="24"/>
          <w:szCs w:val="24"/>
        </w:rPr>
        <w:t xml:space="preserve"> توزيع العيوب المكتشفة في الفحص النهائي حسب النوع.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الكي والتبخير</w:t>
      </w:r>
    </w:p>
    <w:p>
      <w:pPr>
        <w:pStyle w:val="ListeParagraf"/>
        <w:bidi/>
        <w:spacing w:after="80"/>
        <w:ind w:left="0" w:right="709"/>
        <w:jc w:val="both"/>
      </w:pPr>
      <w:r>
        <w:rPr>
          <w:rFonts w:ascii="Calibri" w:hAnsi="Calibri" w:cs="Arial"/>
          <w:rtl/>
          <w:sz w:val="24"/>
          <w:szCs w:val="24"/>
        </w:rPr>
        <w:t xml:space="preserve">1.1. تُضبط حرارة الكي وضغط البخار وفق تركيب القماش وتُفحص وفق تعليمات حرارة الكي والمقاسات (TLM-UTU-01، EMS.ÜR.TL.05.06).</w:t>
      </w:r>
    </w:p>
    <w:p>
      <w:pPr>
        <w:pStyle w:val="ListeParagraf"/>
        <w:bidi/>
        <w:spacing w:after="80"/>
        <w:ind w:left="0" w:right="709"/>
        <w:jc w:val="both"/>
      </w:pPr>
      <w:r>
        <w:rPr>
          <w:rFonts w:ascii="Calibri" w:hAnsi="Calibri" w:cs="Arial"/>
          <w:rtl/>
          <w:sz w:val="24"/>
          <w:szCs w:val="24"/>
        </w:rPr>
        <w:t xml:space="preserve">1.2. تُقارن أول قطعة مكوية بجدول المقاسات وتُسجل النتيجة في نموذج قياس ضمان الجودة (EMS.QA.FRM.05.02).</w:t>
      </w:r>
    </w:p>
    <w:p>
      <w:pPr>
        <w:pStyle w:val="ListeParagraf"/>
        <w:bidi/>
        <w:spacing w:after="80"/>
        <w:ind w:left="0" w:right="709"/>
        <w:jc w:val="both"/>
      </w:pPr>
      <w:r>
        <w:rPr>
          <w:rFonts w:ascii="Calibri" w:hAnsi="Calibri" w:cs="Arial"/>
          <w:rtl/>
          <w:sz w:val="24"/>
          <w:szCs w:val="24"/>
        </w:rPr>
        <w:t xml:space="preserve">1.3. يُفحص الكي كل ساعة من حيث اللمعان وآثار الحرق والتجاعيد والمقاسات، وتُعاد كي القطع غير المطابقة أو تُرسل للإصلاح.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الفحص النهائي وأخذ عينات AQL</w:t>
      </w:r>
    </w:p>
    <w:p>
      <w:pPr>
        <w:pStyle w:val="ListeParagraf"/>
        <w:bidi/>
        <w:spacing w:after="80"/>
        <w:ind w:left="0" w:right="709"/>
        <w:jc w:val="both"/>
      </w:pPr>
      <w:r>
        <w:rPr>
          <w:rFonts w:ascii="Calibri" w:hAnsi="Calibri" w:cs="Arial"/>
          <w:rtl/>
          <w:sz w:val="24"/>
          <w:szCs w:val="24"/>
        </w:rPr>
        <w:t xml:space="preserve">2.1. يبدأ الفحص النهائي وفق PRS-UTU-01 وPRS-UTU-02 عند تغليف الدفعة بالكامل أو ما لا يقل عن 80% منها (EMS.QA.TL.02.05).</w:t>
      </w:r>
    </w:p>
    <w:p>
      <w:pPr>
        <w:pStyle w:val="ListeParagraf"/>
        <w:bidi/>
        <w:spacing w:after="80"/>
        <w:ind w:left="0" w:right="709"/>
        <w:jc w:val="both"/>
      </w:pPr>
      <w:r>
        <w:rPr>
          <w:rFonts w:ascii="Calibri" w:hAnsi="Calibri" w:cs="Arial"/>
          <w:rtl/>
          <w:sz w:val="24"/>
          <w:szCs w:val="24"/>
        </w:rPr>
        <w:t xml:space="preserve">2.2. يُحدد حجم العينة وعدد القبول وفق مستوى الفحص العام II في ISO 2859-1، وAQL حرج 0 ورئيسي 2.5 وثانوي 4.0، أو وفق متطلب العميل (TLM-UTU-02، EMS.QA.PRO.02.09)، وتُؤخذ العينات عشوائيًا من كراتين مختلفة.</w:t>
      </w:r>
    </w:p>
    <w:p>
      <w:pPr>
        <w:pStyle w:val="ListeParagraf"/>
        <w:bidi/>
        <w:spacing w:after="80"/>
        <w:ind w:left="0" w:right="709"/>
        <w:jc w:val="both"/>
      </w:pPr>
      <w:r>
        <w:rPr>
          <w:rFonts w:ascii="Calibri" w:hAnsi="Calibri" w:cs="Arial"/>
          <w:rtl/>
          <w:sz w:val="24"/>
          <w:szCs w:val="24"/>
        </w:rPr>
        <w:t xml:space="preserve">2.3. يُفحص المظهر والمقاسات والخياطة والبقع والملصقات والإكسسوارات والتغليف، وتُسجل العيوب في نموذج متابعة توزيع عيوب المنتج النهائي (EMS.QA.FRM.05.01) وتقرير مراقبة الجودة (EMS.QA.FRM.05.03).</w:t>
      </w:r>
    </w:p>
    <w:p>
      <w:pPr>
        <w:pStyle w:val="ListeParagraf"/>
        <w:bidi/>
        <w:spacing w:after="80"/>
        <w:ind w:left="0" w:right="709"/>
        <w:jc w:val="both"/>
      </w:pPr>
      <w:r>
        <w:rPr>
          <w:rFonts w:ascii="Calibri" w:hAnsi="Calibri" w:cs="Arial"/>
          <w:rtl/>
          <w:sz w:val="24"/>
          <w:szCs w:val="24"/>
        </w:rPr>
        <w:t xml:space="preserve">2.4. إذا تجاوز عدد القبول تُرفض الدفعة ويُوقف الشحن ويبدأ فحص 100% ويُفتح إجراء تصحيحي ووقائي.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ضمان الإبر المكسورة وكشف المعادن</w:t>
      </w:r>
    </w:p>
    <w:p>
      <w:pPr>
        <w:pStyle w:val="ListeParagraf"/>
        <w:bidi/>
        <w:spacing w:after="80"/>
        <w:ind w:left="0" w:right="709"/>
        <w:jc w:val="both"/>
      </w:pPr>
      <w:r>
        <w:rPr>
          <w:rFonts w:ascii="Calibri" w:hAnsi="Calibri" w:cs="Arial"/>
          <w:rtl/>
          <w:sz w:val="24"/>
          <w:szCs w:val="24"/>
        </w:rPr>
        <w:t xml:space="preserve">3.1. تُفصل الملابس التي لها سجل إبرة مكسورة والملابس المحيطة بها عند خروج الخط (EMS.QA.PRO.02.07). وإذا لم يُعثر على جزء الإبرة يُوقف الخط ويُجرى بحث.</w:t>
      </w:r>
    </w:p>
    <w:p>
      <w:pPr>
        <w:pStyle w:val="ListeParagraf"/>
        <w:bidi/>
        <w:spacing w:after="80"/>
        <w:ind w:left="0" w:right="709"/>
        <w:jc w:val="both"/>
      </w:pPr>
      <w:r>
        <w:rPr>
          <w:rFonts w:ascii="Calibri" w:hAnsi="Calibri" w:cs="Arial"/>
          <w:rtl/>
          <w:sz w:val="24"/>
          <w:szCs w:val="24"/>
        </w:rPr>
        <w:t xml:space="preserve">3.2. يُختبر كاشف المعادن في بداية كل وردية وعلى فترات محددة أثناءها بقطع اختبار Fe وNon-Fe وSUS، وتُكتب النتيجة في تقرير المعايرة اليومية لكاشف المعادن (EMS.QA.FRM.03.07) (PRS-UTU-03، TLM-UTU-03).</w:t>
      </w:r>
    </w:p>
    <w:p>
      <w:pPr>
        <w:pStyle w:val="ListeParagraf"/>
        <w:bidi/>
        <w:spacing w:after="80"/>
        <w:ind w:left="0" w:right="709"/>
        <w:jc w:val="both"/>
      </w:pPr>
      <w:r>
        <w:rPr>
          <w:rFonts w:ascii="Calibri" w:hAnsi="Calibri" w:cs="Arial"/>
          <w:rtl/>
          <w:sz w:val="24"/>
          <w:szCs w:val="24"/>
        </w:rPr>
        <w:t xml:space="preserve">3.3. إذا لم تُكشف قطعة الاختبار يُوقف الكاشف وتُعاد الملابس التي مرت منذ آخر اختبار ناجح، ثم يُصلح الكاشف ويُتحقق منه من جديد.</w:t>
      </w:r>
    </w:p>
    <w:p>
      <w:pPr>
        <w:pStyle w:val="ListeParagraf"/>
        <w:bidi/>
        <w:spacing w:after="80"/>
        <w:ind w:left="0" w:right="709"/>
        <w:jc w:val="both"/>
      </w:pPr>
      <w:r>
        <w:rPr>
          <w:rFonts w:ascii="Calibri" w:hAnsi="Calibri" w:cs="Arial"/>
          <w:rtl/>
          <w:sz w:val="24"/>
          <w:szCs w:val="24"/>
        </w:rPr>
        <w:t xml:space="preserve">3.4. تمر كل قطعة ملابس عبر الكاشف. وتوضع الملابس التي حدث فيها كشف في صندوق الحجر وتُسجل في نموذج سجل صندوق الحجر (EMS.QA.FRM.03.06)، ويُبحث عن السبب وتُعاد القطعة عبر الكاشف بعد إزالة المعدن.</w:t>
      </w:r>
    </w:p>
    <w:p>
      <w:pPr>
        <w:pStyle w:val="ListeParagraf"/>
        <w:bidi/>
        <w:spacing w:after="80"/>
        <w:ind w:left="0" w:right="709"/>
        <w:jc w:val="both"/>
      </w:pPr>
      <w:r>
        <w:rPr>
          <w:rFonts w:ascii="Calibri" w:hAnsi="Calibri" w:cs="Arial"/>
          <w:rtl/>
          <w:sz w:val="24"/>
          <w:szCs w:val="24"/>
        </w:rPr>
        <w:t xml:space="preserve">3.5. يُسجل الدخول إلى المنطقة الخالية من المعادن والخروج منها في EMS.QA.FRM.03.09، وتُصرف الإبر والمقصات والأدوات الحادة بسجل.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الطي ووضع الملصقات والتغليف</w:t>
      </w:r>
    </w:p>
    <w:p>
      <w:pPr>
        <w:pStyle w:val="ListeParagraf"/>
        <w:bidi/>
        <w:spacing w:after="80"/>
        <w:ind w:left="0" w:right="709"/>
        <w:jc w:val="both"/>
      </w:pPr>
      <w:r>
        <w:rPr>
          <w:rFonts w:ascii="Calibri" w:hAnsi="Calibri" w:cs="Arial"/>
          <w:rtl/>
          <w:sz w:val="24"/>
          <w:szCs w:val="24"/>
        </w:rPr>
        <w:t xml:space="preserve">4.1. يتبع الطي وترتيب الأكياس والكراتين تعليمات تغليف العميل (TLM-UTU-04، EMS.ÜR.TL.05.06)، وتخضع أول قطعة مغلفة لاعتماد مراقبة الجودة.</w:t>
      </w:r>
    </w:p>
    <w:p>
      <w:pPr>
        <w:pStyle w:val="ListeParagraf"/>
        <w:bidi/>
        <w:spacing w:after="80"/>
        <w:ind w:left="0" w:right="709"/>
        <w:jc w:val="both"/>
      </w:pPr>
      <w:r>
        <w:rPr>
          <w:rFonts w:ascii="Calibri" w:hAnsi="Calibri" w:cs="Arial"/>
          <w:rtl/>
          <w:sz w:val="24"/>
          <w:szCs w:val="24"/>
        </w:rPr>
        <w:t xml:space="preserve">4.2. توضع ملصقات السعر والعناية والشماعة وملصق المقاس والباركود وفق المواصفة، ويُتحقق من الباركود بالماسح مقارنةً بالمنتج والمقاس واللون.</w:t>
      </w:r>
    </w:p>
    <w:p>
      <w:pPr>
        <w:pStyle w:val="ListeParagraf"/>
        <w:bidi/>
        <w:spacing w:after="80"/>
        <w:ind w:left="0" w:right="709"/>
        <w:jc w:val="both"/>
      </w:pPr>
      <w:r>
        <w:rPr>
          <w:rFonts w:ascii="Calibri" w:hAnsi="Calibri" w:cs="Arial"/>
          <w:rtl/>
          <w:sz w:val="24"/>
          <w:szCs w:val="24"/>
        </w:rPr>
        <w:t xml:space="preserve">4.3. تُطبق تحذيرات الاختناق على الأكياس وفتحات التهوية وسماكة الكيس ومتطلبات التغليف وفق متطلبات العميل والقواعد القانونية.</w:t>
      </w:r>
    </w:p>
    <w:p>
      <w:pPr>
        <w:pStyle w:val="ListeParagraf"/>
        <w:bidi/>
        <w:spacing w:after="80"/>
        <w:ind w:left="0" w:right="709"/>
        <w:jc w:val="both"/>
      </w:pPr>
      <w:r>
        <w:rPr>
          <w:rFonts w:ascii="Calibri" w:hAnsi="Calibri" w:cs="Arial"/>
          <w:rtl/>
          <w:sz w:val="24"/>
          <w:szCs w:val="24"/>
        </w:rPr>
        <w:t xml:space="preserve">4.4. يُتحقق من عدد القطع في كل كرتون مقارنةً بقائمة التعبئة (FRM-UTU-04)، وتُوسم الكراتين وفق EMS.DP.TL.08.04 وEMS.SO.PRO.23.07.</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الإفراج والتسليم والسجلات</w:t>
      </w:r>
    </w:p>
    <w:p>
      <w:pPr>
        <w:pStyle w:val="ListeParagraf"/>
        <w:bidi/>
        <w:spacing w:after="80"/>
        <w:ind w:left="0" w:right="709"/>
        <w:jc w:val="both"/>
      </w:pPr>
      <w:r>
        <w:rPr>
          <w:rFonts w:ascii="Calibri" w:hAnsi="Calibri" w:cs="Arial"/>
          <w:rtl/>
          <w:sz w:val="24"/>
          <w:szCs w:val="24"/>
        </w:rPr>
        <w:t xml:space="preserve">5.1. يراجع ضمان الجودة نتيجة AQL وسجلات الكاشف ويفرج عن الدفعة. لا تُسلَّم دفعة بدون ملصق "مطابق" إلى المستودع والشحن.</w:t>
      </w:r>
    </w:p>
    <w:p>
      <w:pPr>
        <w:pStyle w:val="ListeParagraf"/>
        <w:bidi/>
        <w:spacing w:after="80"/>
        <w:ind w:left="0" w:right="709"/>
        <w:jc w:val="both"/>
      </w:pPr>
      <w:r>
        <w:rPr>
          <w:rFonts w:ascii="Calibri" w:hAnsi="Calibri" w:cs="Arial"/>
          <w:rtl/>
          <w:sz w:val="24"/>
          <w:szCs w:val="24"/>
        </w:rPr>
        <w:t xml:space="preserve">5.2. يُضاف تقرير مراقبة الجودة وتوزيع العيوب إلى ملف الطلبية ويُرسل إلى العميل عند طلبه.</w:t>
      </w:r>
    </w:p>
    <w:p>
      <w:pPr>
        <w:pStyle w:val="ListeParagraf"/>
        <w:bidi/>
        <w:spacing w:after="80"/>
        <w:ind w:left="0" w:right="709"/>
        <w:jc w:val="both"/>
      </w:pPr>
      <w:r>
        <w:rPr>
          <w:rFonts w:ascii="Calibri" w:hAnsi="Calibri" w:cs="Arial"/>
          <w:rtl/>
          <w:sz w:val="24"/>
          <w:szCs w:val="24"/>
        </w:rPr>
        <w:t xml:space="preserve">5.3. تُقيَّم أنواع العيوب المتكررة أسبوعيًا وتُقدم تغذية راجعة للخياطة والغسيل ومراقبة الإكسسوارات.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عدم المطابقة والإجراء التصحيحي والوقائي (DOP)</w:t>
      </w:r>
    </w:p>
    <w:p>
      <w:pPr>
        <w:pStyle w:val="ListeParagraf"/>
        <w:bidi/>
        <w:spacing w:after="80"/>
        <w:ind w:left="0" w:right="709"/>
        <w:jc w:val="both"/>
      </w:pPr>
      <w:r>
        <w:rPr>
          <w:rFonts w:ascii="Calibri" w:hAnsi="Calibri" w:cs="Arial"/>
          <w:rtl/>
          <w:sz w:val="24"/>
          <w:szCs w:val="24"/>
        </w:rPr>
        <w:t xml:space="preserve">6.1. يُفتح إجراء تصحيحي ووقائي عند تجاوز عدد القبول في AQL، أو وجود عيب حرج، أو كشف معدن، أو العمل دون سجل معايرة، أو عدم تطابق الباركود أو الملصق، أو ورود شكوى من العميل.</w:t>
      </w:r>
    </w:p>
    <w:p>
      <w:pPr>
        <w:pStyle w:val="ListeParagraf"/>
        <w:bidi/>
        <w:spacing w:after="80"/>
        <w:ind w:left="0" w:right="709"/>
        <w:jc w:val="both"/>
      </w:pPr>
      <w:r>
        <w:rPr>
          <w:rFonts w:ascii="Calibri" w:hAnsi="Calibri" w:cs="Arial"/>
          <w:rtl/>
          <w:sz w:val="24"/>
          <w:szCs w:val="24"/>
        </w:rPr>
        <w:t xml:space="preserve">6.2. الإجراء الفوري: تُحجز الدفعة ويُوقف الشحن ويبدأ فحص 100%، وفي حالة المعدن أو الإبرة المكسورة يُوقف الخط المصدر ويُبلَّغ ضمان الجودة في اليوم نفسه (EMS.KS.PRO.22.02).</w:t>
      </w:r>
    </w:p>
    <w:p>
      <w:pPr>
        <w:pStyle w:val="ListeParagraf"/>
        <w:bidi/>
        <w:spacing w:after="80"/>
        <w:ind w:left="0" w:right="709"/>
        <w:jc w:val="both"/>
      </w:pPr>
      <w:r>
        <w:rPr>
          <w:rFonts w:ascii="Calibri" w:hAnsi="Calibri" w:cs="Arial"/>
          <w:rtl/>
          <w:sz w:val="24"/>
          <w:szCs w:val="24"/>
        </w:rPr>
        <w:t xml:space="preserve">6.3. يبدأ تحليل السبب الجذري خلال 24 ساعة ويُبلَّغ القسم المصدر (EMS.KS.PRO.22.03). ويُغلق الإجراء بعد التحقق من فاعليته.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نقاط المراقبة ومعايير القبول</w:t>
      </w:r>
    </w:p>
    <w:p>
      <w:pPr>
        <w:pStyle w:val="ListeParagraf"/>
        <w:bidi/>
        <w:spacing w:after="80"/>
        <w:ind w:left="0" w:right="709"/>
        <w:jc w:val="both"/>
      </w:pPr>
      <w:r>
        <w:rPr>
          <w:rFonts w:ascii="Calibri" w:hAnsi="Calibri" w:cs="Arial"/>
          <w:rtl/>
          <w:sz w:val="24"/>
          <w:szCs w:val="24"/>
        </w:rPr>
        <w:t xml:space="preserve">7.1. تُحدد الحدود في مواصفة العميل وسياسة الشركة، والقيم التالية أمثلة:</w:t>
      </w:r>
    </w:p>
    <w:p>
      <w:pPr>
        <w:pStyle w:val="ListeParagraf"/>
        <w:numPr>
          <w:ilvl w:val="0"/>
          <w:numId w:val="1"/>
        </w:numPr>
        <w:bidi/>
        <w:spacing w:after="60"/>
        <w:jc w:val="both"/>
      </w:pPr>
      <w:r>
        <w:rPr>
          <w:rFonts w:ascii="Calibri" w:hAnsi="Calibri" w:cs="Arial"/>
          <w:rtl/>
          <w:sz w:val="24"/>
          <w:szCs w:val="24"/>
        </w:rPr>
        <w:t xml:space="preserve">AQL: حرج 0، رئيسي 2.5، ثانوي 4.0 (ISO 2859-1، المستوى II)، لكل دفعة،</w:t>
      </w:r>
    </w:p>
    <w:p>
      <w:pPr>
        <w:pStyle w:val="ListeParagraf"/>
        <w:numPr>
          <w:ilvl w:val="0"/>
          <w:numId w:val="1"/>
        </w:numPr>
        <w:bidi/>
        <w:spacing w:after="60"/>
        <w:jc w:val="both"/>
      </w:pPr>
      <w:r>
        <w:rPr>
          <w:rFonts w:ascii="Calibri" w:hAnsi="Calibri" w:cs="Arial"/>
          <w:rtl/>
          <w:sz w:val="24"/>
          <w:szCs w:val="24"/>
        </w:rPr>
        <w:t xml:space="preserve">المقاسات بعد الكي: جدول المقاسات ± 1 سم، للقطعة الأولى وكل ساعة،</w:t>
      </w:r>
    </w:p>
    <w:p>
      <w:pPr>
        <w:pStyle w:val="ListeParagraf"/>
        <w:numPr>
          <w:ilvl w:val="0"/>
          <w:numId w:val="1"/>
        </w:numPr>
        <w:bidi/>
        <w:spacing w:after="60"/>
        <w:jc w:val="both"/>
      </w:pPr>
      <w:r>
        <w:rPr>
          <w:rFonts w:ascii="Calibri" w:hAnsi="Calibri" w:cs="Arial"/>
          <w:rtl/>
          <w:sz w:val="24"/>
          <w:szCs w:val="24"/>
        </w:rPr>
        <w:t xml:space="preserve">حساسية كاشف المعادن: Fe 1.2 مم، Non-Fe 1.5 مم، SUS 2.0 مم، عند بداية الوردية وكل ساعتين،</w:t>
      </w:r>
    </w:p>
    <w:p>
      <w:pPr>
        <w:pStyle w:val="ListeParagraf"/>
        <w:numPr>
          <w:ilvl w:val="0"/>
          <w:numId w:val="1"/>
        </w:numPr>
        <w:bidi/>
        <w:spacing w:after="60"/>
        <w:jc w:val="both"/>
      </w:pPr>
      <w:r>
        <w:rPr>
          <w:rFonts w:ascii="Calibri" w:hAnsi="Calibri" w:cs="Arial"/>
          <w:rtl/>
          <w:sz w:val="24"/>
          <w:szCs w:val="24"/>
        </w:rPr>
        <w:t xml:space="preserve">مرور الملابس عبر الكاشف: 100% من الملابس،</w:t>
      </w:r>
    </w:p>
    <w:p>
      <w:pPr>
        <w:pStyle w:val="ListeParagraf"/>
        <w:numPr>
          <w:ilvl w:val="0"/>
          <w:numId w:val="1"/>
        </w:numPr>
        <w:bidi/>
        <w:spacing w:after="60"/>
        <w:jc w:val="both"/>
      </w:pPr>
      <w:r>
        <w:rPr>
          <w:rFonts w:ascii="Calibri" w:hAnsi="Calibri" w:cs="Arial"/>
          <w:rtl/>
          <w:sz w:val="24"/>
          <w:szCs w:val="24"/>
        </w:rPr>
        <w:t xml:space="preserve">الباركود والملصق: مطابقة 100% للمواصفة،</w:t>
      </w:r>
    </w:p>
    <w:p>
      <w:pPr>
        <w:pStyle w:val="ListeParagraf"/>
        <w:numPr>
          <w:ilvl w:val="0"/>
          <w:numId w:val="1"/>
        </w:numPr>
        <w:bidi/>
        <w:spacing w:after="60"/>
        <w:jc w:val="both"/>
      </w:pPr>
      <w:r>
        <w:rPr>
          <w:rFonts w:ascii="Calibri" w:hAnsi="Calibri" w:cs="Arial"/>
          <w:rtl/>
          <w:sz w:val="24"/>
          <w:szCs w:val="24"/>
        </w:rPr>
        <w:t xml:space="preserve">عدد القطع في الكرتون: مطابقة 100% لقائمة التعبئة.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الصحة والسلامة المهنية والبيئة</w:t>
      </w:r>
    </w:p>
    <w:p>
      <w:pPr>
        <w:pStyle w:val="ListeParagraf"/>
        <w:bidi/>
        <w:spacing w:after="80"/>
        <w:ind w:left="0" w:right="709"/>
        <w:jc w:val="both"/>
      </w:pPr>
      <w:r>
        <w:rPr>
          <w:rFonts w:ascii="Calibri" w:hAnsi="Calibri" w:cs="Arial"/>
          <w:rtl/>
          <w:sz w:val="24"/>
          <w:szCs w:val="24"/>
        </w:rPr>
        <w:t xml:space="preserve">8.1. تُستخدم معدات معزولة ولافتات تحذير في مناطق الكي والبخار، وتُفحص خطوط البخار والأوعية المضغوطة دوريًا (EMS.BK.PRO.07.01).</w:t>
      </w:r>
    </w:p>
    <w:p>
      <w:pPr>
        <w:pStyle w:val="ListeParagraf"/>
        <w:bidi/>
        <w:spacing w:after="80"/>
        <w:ind w:left="0" w:right="709"/>
        <w:jc w:val="both"/>
      </w:pPr>
      <w:r>
        <w:rPr>
          <w:rFonts w:ascii="Calibri" w:hAnsi="Calibri" w:cs="Arial"/>
          <w:rtl/>
          <w:sz w:val="24"/>
          <w:szCs w:val="24"/>
        </w:rPr>
        <w:t xml:space="preserve">8.2. تُستخدم حصائر مضادة للإجهاد وفترات راحة عند الوقوف الطويل، ويتبع تكديس المشاطيح قواعد الارتفاع والاتزان.</w:t>
      </w:r>
    </w:p>
    <w:p>
      <w:pPr>
        <w:pStyle w:val="ListeParagraf"/>
        <w:bidi/>
        <w:spacing w:after="80"/>
        <w:ind w:left="0" w:right="709"/>
        <w:jc w:val="both"/>
      </w:pPr>
      <w:r>
        <w:rPr>
          <w:rFonts w:ascii="Calibri" w:hAnsi="Calibri" w:cs="Arial"/>
          <w:rtl/>
          <w:sz w:val="24"/>
          <w:szCs w:val="24"/>
        </w:rPr>
        <w:t xml:space="preserve">8.3. تُجمع نفايات التغليف (الكرتون والأكياس والبلاستيك) منفصلةً وتُرسل لإعادة التدوير.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المتابعة والأداء</w:t>
      </w:r>
    </w:p>
    <w:p>
      <w:pPr>
        <w:pStyle w:val="ListeParagraf"/>
        <w:bidi/>
        <w:spacing w:after="80"/>
        <w:ind w:left="0" w:right="709"/>
        <w:jc w:val="both"/>
      </w:pPr>
      <w:r>
        <w:rPr>
          <w:rFonts w:ascii="Calibri" w:hAnsi="Calibri" w:cs="Arial"/>
          <w:rtl/>
          <w:sz w:val="24"/>
          <w:szCs w:val="24"/>
        </w:rPr>
        <w:t xml:space="preserve">9.1. يتابع مسؤول الجودة النهائية المؤشرات التالية شهريًا ويرفعها في مراجعة الإدارة:</w:t>
      </w:r>
    </w:p>
    <w:p>
      <w:pPr>
        <w:pStyle w:val="ListeParagraf"/>
        <w:numPr>
          <w:ilvl w:val="0"/>
          <w:numId w:val="1"/>
        </w:numPr>
        <w:bidi/>
        <w:spacing w:after="60"/>
        <w:jc w:val="both"/>
      </w:pPr>
      <w:r>
        <w:rPr>
          <w:rFonts w:ascii="Calibri" w:hAnsi="Calibri" w:cs="Arial"/>
          <w:rtl/>
          <w:sz w:val="24"/>
          <w:szCs w:val="24"/>
        </w:rPr>
        <w:t xml:space="preserve">نسبة رفض AQL (≤ 2%)،</w:t>
      </w:r>
    </w:p>
    <w:p>
      <w:pPr>
        <w:pStyle w:val="ListeParagraf"/>
        <w:numPr>
          <w:ilvl w:val="0"/>
          <w:numId w:val="1"/>
        </w:numPr>
        <w:bidi/>
        <w:spacing w:after="60"/>
        <w:jc w:val="both"/>
      </w:pPr>
      <w:r>
        <w:rPr>
          <w:rFonts w:ascii="Calibri" w:hAnsi="Calibri" w:cs="Arial"/>
          <w:rtl/>
          <w:sz w:val="24"/>
          <w:szCs w:val="24"/>
        </w:rPr>
        <w:t xml:space="preserve">أيام دون تحقق يومي من الكاشف (صفر) ومعادن وصلت إلى العميل (صفر)،</w:t>
      </w:r>
    </w:p>
    <w:p>
      <w:pPr>
        <w:pStyle w:val="ListeParagraf"/>
        <w:numPr>
          <w:ilvl w:val="0"/>
          <w:numId w:val="1"/>
        </w:numPr>
        <w:bidi/>
        <w:spacing w:after="60"/>
        <w:jc w:val="both"/>
      </w:pPr>
      <w:r>
        <w:rPr>
          <w:rFonts w:ascii="Calibri" w:hAnsi="Calibri" w:cs="Arial"/>
          <w:rtl/>
          <w:sz w:val="24"/>
          <w:szCs w:val="24"/>
        </w:rPr>
        <w:t xml:space="preserve">رفض شحنات بسبب أخطاء الملصقات أو الباركود (صفر) وأخطاء كميات التغليف (صفر)،</w:t>
      </w:r>
    </w:p>
    <w:p>
      <w:pPr>
        <w:pStyle w:val="ListeParagraf"/>
        <w:numPr>
          <w:ilvl w:val="0"/>
          <w:numId w:val="1"/>
        </w:numPr>
        <w:bidi/>
        <w:spacing w:after="60"/>
        <w:jc w:val="both"/>
      </w:pPr>
      <w:r>
        <w:rPr>
          <w:rFonts w:ascii="Calibri" w:hAnsi="Calibri" w:cs="Arial"/>
          <w:rtl/>
          <w:sz w:val="24"/>
          <w:szCs w:val="24"/>
        </w:rPr>
        <w:t xml:space="preserve">مدة إغلاق الإجراءات التصحيحية المفتوحة (≤ 15 يومًا).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PRS-UTU-01 إجراء الكي والتحكم النهائي؛ PRS-UTU-02 إجراء الفحص النهائي AQL؛ PRS-UTU-03 إجراء كشف المعادن</w:t>
      </w:r>
    </w:p>
    <w:p>
      <w:pPr>
        <w:pStyle w:val="ListeParagraf"/>
        <w:numPr>
          <w:ilvl w:val="0"/>
          <w:numId w:val="1"/>
        </w:numPr>
        <w:bidi/>
        <w:spacing w:after="60"/>
        <w:jc w:val="both"/>
      </w:pPr>
      <w:r>
        <w:rPr>
          <w:rFonts w:ascii="Calibri" w:hAnsi="Calibri" w:cs="Arial"/>
          <w:rtl/>
          <w:sz w:val="24"/>
          <w:szCs w:val="24"/>
        </w:rPr>
        <w:t xml:space="preserve">TLM-UTU-01، TLM-UTU-02، TLM-UTU-03، TLM-UTU-04</w:t>
      </w:r>
    </w:p>
    <w:p>
      <w:pPr>
        <w:pStyle w:val="ListeParagraf"/>
        <w:numPr>
          <w:ilvl w:val="0"/>
          <w:numId w:val="1"/>
        </w:numPr>
        <w:bidi/>
        <w:spacing w:after="60"/>
        <w:jc w:val="both"/>
      </w:pPr>
      <w:r>
        <w:rPr>
          <w:rFonts w:ascii="Calibri" w:hAnsi="Calibri" w:cs="Arial"/>
          <w:rtl/>
          <w:sz w:val="24"/>
          <w:szCs w:val="24"/>
        </w:rPr>
        <w:t xml:space="preserve">EMS.QA.FRM.05.01 نموذج متابعة توزيع عيوب المنتج النهائي؛ EMS.QA.FRM.05.02 نموذج قياس ضمان الجودة؛ EMS.QA.FRM.05.03 تقرير مراقبة الجودة</w:t>
      </w:r>
    </w:p>
    <w:p>
      <w:pPr>
        <w:pStyle w:val="ListeParagraf"/>
        <w:numPr>
          <w:ilvl w:val="0"/>
          <w:numId w:val="1"/>
        </w:numPr>
        <w:bidi/>
        <w:spacing w:after="60"/>
        <w:jc w:val="both"/>
      </w:pPr>
      <w:r>
        <w:rPr>
          <w:rFonts w:ascii="Calibri" w:hAnsi="Calibri" w:cs="Arial"/>
          <w:rtl/>
          <w:sz w:val="24"/>
          <w:szCs w:val="24"/>
        </w:rPr>
        <w:t xml:space="preserve">EMS.QA.FRM.03.07 تقرير المعايرة اليومية لكاشف المعادن؛ EMS.QA.FRM.03.06 نموذج سجل صندوق الحجر لكاشف المعادن؛ EMS.QA.FRM.03.09 نموذج دخول وخروج المنطقة الخالية من المعادن؛ FRM-UTU-04 نموذج مراقبة التغليف</w:t>
      </w:r>
    </w:p>
    <w:p>
      <w:pPr>
        <w:pStyle w:val="ListeParagraf"/>
        <w:numPr>
          <w:ilvl w:val="0"/>
          <w:numId w:val="1"/>
        </w:numPr>
        <w:bidi/>
        <w:spacing w:after="60"/>
        <w:jc w:val="both"/>
      </w:pPr>
      <w:r>
        <w:rPr>
          <w:rFonts w:ascii="Calibri" w:hAnsi="Calibri" w:cs="Arial"/>
          <w:rtl/>
          <w:sz w:val="24"/>
          <w:szCs w:val="24"/>
        </w:rPr>
        <w:t xml:space="preserve">EMS.ÜR.TL.05.06 تعليمات الكي والتغليف؛ EMS.QA.TL.02.05 تعليمات الفحص النهائي AQL؛ EMS.QA.PRO.02.09 إجراء فحص الجودة (الوارد وداخل الخط والنهائي AQL)؛ EMS.QA.PRO.02.07 إجراء مراقبة الإبر والأدوات الحادة</w:t>
      </w:r>
    </w:p>
    <w:p>
      <w:pPr>
        <w:pStyle w:val="ListeParagraf"/>
        <w:numPr>
          <w:ilvl w:val="0"/>
          <w:numId w:val="1"/>
        </w:numPr>
        <w:bidi/>
        <w:spacing w:after="60"/>
        <w:jc w:val="both"/>
      </w:pPr>
      <w:r>
        <w:rPr>
          <w:rFonts w:ascii="Calibri" w:hAnsi="Calibri" w:cs="Arial"/>
          <w:rtl/>
          <w:sz w:val="24"/>
          <w:szCs w:val="24"/>
        </w:rPr>
        <w:t xml:space="preserve">EMS.DP.TL.08.04 تعليمات وسم الكراتين والملصقات وقائمة التعبئة؛ EMS.SO.PRO.23.07 SOP – تعبئة الكراتين وتجهيز الشحنة</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 EMS.KS.PRO.22.03 إجراء الإجراءات التصحيحية والوقائية لمشكلات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مسؤول الجودة النهائية وضمان الجودة نتائج الفحص النهائي وتوزيع العيوب ونتائج الكاشف أسبوعيًا، وتُراجع شهريًا في مراجعة الإدارة. تُستخدم شكاوى العملاء وملاحظات التدقيق للتحسين. يُراجع هذا الإجراء مرة واحدة في السنة على الأقل أو عند تغير العملية أو متطلبات العميل أو المعايير. تُحفظ السجلات 3 سنوات على الأقل (تقارير مراقبة الجودة وسجلات الكاشف 5 سنوات).</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Final ve Paketleme Sorumlusu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PRESSING, FINAL CONTROL AND PACKING PROCEDURE</w:t>
          </w:r>
        </w:p>
        <w:p>
          <w:pPr>
            <w:pStyle w:val="GvdeMetni2"/>
            <w:bidi/>
            <w:spacing w:line="276" w:lineRule="auto"/>
            <w:jc w:val="center"/>
          </w:pPr>
          <w:r>
            <w:rPr>
              <w:rFonts w:asciiTheme="minorHAnsi" w:hAnsiTheme="minorHAnsi" w:cs="Arial"/>
              <w:b/>
              <w:bCs/>
              <w:color w:val="000000" w:themeColor="text1"/>
              <w:sz w:val="22"/>
              <w:szCs w:val="22"/>
              <w:rtl/>
            </w:rPr>
            <w:t>إجراء الكي والفحص النهائي والتغليف</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EMS.ÜR.PRO.05.10.</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EMS.ÜR.PRO.05.10. PRESSING, FINAL CONTROL AND PACKING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