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defines how marker plans are checked, how fabric is relaxed, spread, cut, numbered, bundled, sorted and issued in the cutting room of Eroglu Knitting (EMS), so that cut parts match the approved pattern, shade and quantity, every part is traceable, and cutting work is done safely. It covers the topics of the QMS cutting instructions EMS.ÜR.TL.05.02 (marker making and efficiency), EMS.ÜR.TL.05.02 (cutting and blade safety), EMS.ÜR.TL.05.02 (bundling and shade check) and EMS.ÜR.TL.05.02 (cutting sorting and defect separation).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marker planning, spreading tables, straight knife, band knife and automatic cutting machines, fusing presses, the numbering, bundling and sorting area, and to all cutting room staff, from receipt of the fabric from the warehouse to delivery of the bundles to the sewing lines. Fabric relaxation and spreading details are also covered by EMS.ÜR.TL.05.09. Fabric Relaxation and Spreading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Cutting Supervisor:</w:t>
      </w:r>
      <w:r>
        <w:rPr>
          <w:rFonts w:ascii="Calibri" w:hAnsi="Calibri" w:cs="Arial"/>
          <w:sz w:val="24"/>
          <w:szCs w:val="24"/>
        </w:rPr>
        <w:t xml:space="preserve"> Plans the cutting orders, approves the marker and the first lay, supervises cutting, approves the cut quantities and opens the DOP (CAPA) when limits are exceeded.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Marker Maker:</w:t>
      </w:r>
      <w:r>
        <w:rPr>
          <w:rFonts w:ascii="Calibri" w:hAnsi="Calibri" w:cs="Arial"/>
          <w:sz w:val="24"/>
          <w:szCs w:val="24"/>
        </w:rPr>
        <w:t xml:space="preserve"> Prepares the marker according to the technical sheet, size ratio and fabric width, records the marker efficiency and uses only the current pattern revision.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Spreaders and Cutters:</w:t>
      </w:r>
      <w:r>
        <w:rPr>
          <w:rFonts w:ascii="Calibri" w:hAnsi="Calibri" w:cs="Arial"/>
          <w:sz w:val="24"/>
          <w:szCs w:val="24"/>
        </w:rPr>
        <w:t xml:space="preserve"> Spread and cut the fabric according to this instruction, the marker and the cutting order, and check blade sharpness at the start of each shift.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Numbering and Bundling Staff:</w:t>
      </w:r>
      <w:r>
        <w:rPr>
          <w:rFonts w:ascii="Calibri" w:hAnsi="Calibri" w:cs="Arial"/>
          <w:sz w:val="24"/>
          <w:szCs w:val="24"/>
        </w:rPr>
        <w:t xml:space="preserve"> Number, sort, bundle and label the cut parts and issue them to the sewing lines with a delivery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QC Inspector:</w:t>
      </w:r>
      <w:r>
        <w:rPr>
          <w:rFonts w:ascii="Calibri" w:hAnsi="Calibri" w:cs="Arial"/>
          <w:sz w:val="24"/>
          <w:szCs w:val="24"/>
        </w:rPr>
        <w:t xml:space="preserve"> Checks cut parts against the pattern for size, shape, notches and shade, records the results, separates defective parts and proposes stopping the lay if limits are exceeded.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QA Manager:</w:t>
      </w:r>
      <w:r>
        <w:rPr>
          <w:rFonts w:ascii="Calibri" w:hAnsi="Calibri" w:cs="Arial"/>
          <w:sz w:val="24"/>
          <w:szCs w:val="24"/>
        </w:rPr>
        <w:t xml:space="preserve"> Decides on acceptance, rejection and release of affected lots and manages the DOP (CAPA) process.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Marker:</w:t>
      </w:r>
      <w:r>
        <w:rPr>
          <w:rFonts w:ascii="Calibri" w:hAnsi="Calibri" w:cs="Arial"/>
          <w:sz w:val="24"/>
          <w:szCs w:val="24"/>
        </w:rPr>
        <w:t xml:space="preserve"> The plan showing how pattern pieces are placed on the fabric to achieve the best fabric utilisation.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Marker Efficiency:</w:t>
      </w:r>
      <w:r>
        <w:rPr>
          <w:rFonts w:ascii="Calibri" w:hAnsi="Calibri" w:cs="Arial"/>
          <w:sz w:val="24"/>
          <w:szCs w:val="24"/>
        </w:rPr>
        <w:t xml:space="preserve"> The ratio of the area of the pattern pieces to the total fabric area of the marker, expressed as a percentage.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Lay:</w:t>
      </w:r>
      <w:r>
        <w:rPr>
          <w:rFonts w:ascii="Calibri" w:hAnsi="Calibri" w:cs="Arial"/>
          <w:sz w:val="24"/>
          <w:szCs w:val="24"/>
        </w:rPr>
        <w:t xml:space="preserve"> The stack of fabric plies spread on the table for cutting in one operation.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Variation:</w:t>
      </w:r>
      <w:r>
        <w:rPr>
          <w:rFonts w:ascii="Calibri" w:hAnsi="Calibri" w:cs="Arial"/>
          <w:sz w:val="24"/>
          <w:szCs w:val="24"/>
        </w:rPr>
        <w:t xml:space="preserve"> The difference in colour shade between plies or rolls of the same lot, assessed visually under standard light and, when required, by colour measurement (ΔE).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Bundle:</w:t>
      </w:r>
      <w:r>
        <w:rPr>
          <w:rFonts w:ascii="Calibri" w:hAnsi="Calibri" w:cs="Arial"/>
          <w:sz w:val="24"/>
          <w:szCs w:val="24"/>
        </w:rPr>
        <w:t xml:space="preserve"> A numbered package of cut parts of the same size, ply group and shade issued to sewing.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cutting order: style, sizes, quantities, marker, fabric lot and shade group.</w:t>
      </w:r>
    </w:p>
    <w:p>
      <w:pPr>
        <w:pStyle w:val="ListeParagraf"/>
        <w:spacing w:after="80"/>
        <w:ind w:left="709" w:right="0"/>
        <w:jc w:val="both"/>
      </w:pPr>
      <w:r>
        <w:rPr>
          <w:rFonts w:ascii="Calibri" w:hAnsi="Calibri" w:cs="Arial"/>
          <w:sz w:val="24"/>
          <w:szCs w:val="24"/>
        </w:rPr>
        <w:t xml:space="preserve">1.2. Use only fabric released by quality and relaxed for the time given by the customer requirement (minimum 24 hours for knitted fabric unless otherwise specified; longer for fabrics with high shrinkage potential).</w:t>
      </w:r>
    </w:p>
    <w:p>
      <w:pPr>
        <w:pStyle w:val="ListeParagraf"/>
        <w:spacing w:after="80"/>
        <w:ind w:left="709" w:right="0"/>
        <w:jc w:val="both"/>
      </w:pPr>
      <w:r>
        <w:rPr>
          <w:rFonts w:ascii="Calibri" w:hAnsi="Calibri" w:cs="Arial"/>
          <w:sz w:val="24"/>
          <w:szCs w:val="24"/>
        </w:rPr>
        <w:t xml:space="preserve">1.3. Check that the knife guard, steel mesh glove, emergency stop and knife sharpener work correctly.</w:t>
      </w:r>
    </w:p>
    <w:p>
      <w:pPr>
        <w:pStyle w:val="ListeParagraf"/>
        <w:spacing w:after="80"/>
        <w:ind w:left="709" w:right="0"/>
        <w:jc w:val="both"/>
      </w:pPr>
      <w:r>
        <w:rPr>
          <w:rFonts w:ascii="Calibri" w:hAnsi="Calibri" w:cs="Arial"/>
          <w:sz w:val="24"/>
          <w:szCs w:val="24"/>
        </w:rPr>
        <w:t xml:space="preserve">1.4. Receive the rolls from the warehouse by roll number, lot and length, match them with the cutting order, and check width and shade; fabric that is not checked or not released by the laboratory is not spread. Faulty, stained or holed rolls are separated and labelled according to the nonconforming product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MARKER MAKING AND EFFICIENCY</w:t>
      </w:r>
    </w:p>
    <w:p>
      <w:pPr>
        <w:pStyle w:val="ListeParagraf"/>
        <w:spacing w:after="80"/>
        <w:ind w:left="709" w:right="0"/>
        <w:jc w:val="both"/>
      </w:pPr>
      <w:r>
        <w:rPr>
          <w:rFonts w:ascii="Calibri" w:hAnsi="Calibri" w:cs="Arial"/>
          <w:sz w:val="24"/>
          <w:szCs w:val="24"/>
        </w:rPr>
        <w:t xml:space="preserve">2.1. The marker is drawn considering the technical sheet, size distribution, fabric width and fabric direction; for directional fabrics, stripes and checks, the matching and direction rules are shown on the marker.</w:t>
      </w:r>
    </w:p>
    <w:p>
      <w:pPr>
        <w:pStyle w:val="ListeParagraf"/>
        <w:spacing w:after="80"/>
        <w:ind w:left="709" w:right="0"/>
        <w:jc w:val="both"/>
      </w:pPr>
      <w:r>
        <w:rPr>
          <w:rFonts w:ascii="Calibri" w:hAnsi="Calibri" w:cs="Arial"/>
          <w:sz w:val="24"/>
          <w:szCs w:val="24"/>
        </w:rPr>
        <w:t xml:space="preserve">2.2. The marker width does not exceed the usable fabric width (tolerance ± 1 cm), and the marker size and number of pieces are compared with the customer-approved pattern; the current pattern revision is used.</w:t>
      </w:r>
    </w:p>
    <w:p>
      <w:pPr>
        <w:pStyle w:val="ListeParagraf"/>
        <w:spacing w:after="80"/>
        <w:ind w:left="709" w:right="0"/>
        <w:jc w:val="both"/>
      </w:pPr>
      <w:r>
        <w:rPr>
          <w:rFonts w:ascii="Calibri" w:hAnsi="Calibri" w:cs="Arial"/>
          <w:sz w:val="24"/>
          <w:szCs w:val="24"/>
        </w:rPr>
        <w:t xml:space="preserve">2.3. The marker efficiency is recorded for each marker; if it is below the target (example: ≥ 85%, set per style), the layout is optimised again and fabric consumption is recorded.</w:t>
      </w:r>
    </w:p>
    <w:p>
      <w:pPr>
        <w:pStyle w:val="ListeParagraf"/>
        <w:spacing w:after="80"/>
        <w:ind w:left="709" w:right="0"/>
        <w:jc w:val="both"/>
      </w:pPr>
      <w:r>
        <w:rPr>
          <w:rFonts w:ascii="Calibri" w:hAnsi="Calibri" w:cs="Arial"/>
          <w:sz w:val="24"/>
          <w:szCs w:val="24"/>
        </w:rPr>
        <w:t xml:space="preserve">2.4. Spreading and cutting do not start with an unapproved marker.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OPERATION</w:t>
      </w:r>
    </w:p>
    <w:p>
      <w:pPr>
        <w:pStyle w:val="ListeParagraf"/>
        <w:spacing w:after="80"/>
        <w:ind w:left="709" w:right="0"/>
        <w:jc w:val="both"/>
      </w:pPr>
      <w:r>
        <w:rPr>
          <w:rFonts w:ascii="Calibri" w:hAnsi="Calibri" w:cs="Arial"/>
          <w:sz w:val="24"/>
          <w:szCs w:val="24"/>
        </w:rPr>
        <w:t xml:space="preserve">3.1. Spread the fabric without tension, with edges aligned (± 2 mm) and face side as required; separate shade lots with paper and do not mix them in one lay.</w:t>
      </w:r>
    </w:p>
    <w:p>
      <w:pPr>
        <w:pStyle w:val="ListeParagraf"/>
        <w:spacing w:after="80"/>
        <w:ind w:left="709" w:right="0"/>
        <w:jc w:val="both"/>
      </w:pPr>
      <w:r>
        <w:rPr>
          <w:rFonts w:ascii="Calibri" w:hAnsi="Calibri" w:cs="Arial"/>
          <w:sz w:val="24"/>
          <w:szCs w:val="24"/>
        </w:rPr>
        <w:t xml:space="preserve">3.2. Check the number of plies, the fabric direction and the splice overlap (not less than the value on the marker); mark fabric faults found during spreading and remove the faulty area from the parts or respread. The lay height is kept within the limit of the machine capacity and cutting quality.</w:t>
      </w:r>
    </w:p>
    <w:p>
      <w:pPr>
        <w:pStyle w:val="ListeParagraf"/>
        <w:spacing w:after="80"/>
        <w:ind w:left="709" w:right="0"/>
        <w:jc w:val="both"/>
      </w:pPr>
      <w:r>
        <w:rPr>
          <w:rFonts w:ascii="Calibri" w:hAnsi="Calibri" w:cs="Arial"/>
          <w:sz w:val="24"/>
          <w:szCs w:val="24"/>
        </w:rPr>
        <w:t xml:space="preserve">3.3. Place the marker, check it against the approved pattern and secure the lay with clamps or weights.</w:t>
      </w:r>
    </w:p>
    <w:p>
      <w:pPr>
        <w:pStyle w:val="ListeParagraf"/>
        <w:spacing w:after="80"/>
        <w:ind w:left="709" w:right="0"/>
        <w:jc w:val="both"/>
      </w:pPr>
      <w:r>
        <w:rPr>
          <w:rFonts w:ascii="Calibri" w:hAnsi="Calibri" w:cs="Arial"/>
          <w:sz w:val="24"/>
          <w:szCs w:val="24"/>
        </w:rPr>
        <w:t xml:space="preserve">3.4. Cut along the marker lines with the knife kept vertical; main parts are cut first and small detail parts after; cut notches and drill marks exactly as marked. The deviation from the line is within ± 1 mm.</w:t>
      </w:r>
    </w:p>
    <w:p>
      <w:pPr>
        <w:pStyle w:val="ListeParagraf"/>
        <w:spacing w:after="80"/>
        <w:ind w:left="709" w:right="0"/>
        <w:jc w:val="both"/>
      </w:pPr>
      <w:r>
        <w:rPr>
          <w:rFonts w:ascii="Calibri" w:hAnsi="Calibri" w:cs="Arial"/>
          <w:sz w:val="24"/>
          <w:szCs w:val="24"/>
        </w:rPr>
        <w:t xml:space="preserve">3.5. The supervisor and QC check the top, middle and bottom plies of the first lay for size and shape (pattern size ± 2 mm) before the rest is cut; serial cutting continues only after approval.</w:t>
      </w:r>
    </w:p>
    <w:p>
      <w:pPr>
        <w:pStyle w:val="ListeParagraf"/>
        <w:spacing w:after="80"/>
        <w:ind w:left="709" w:right="0"/>
        <w:jc w:val="both"/>
      </w:pPr>
      <w:r>
        <w:rPr>
          <w:rFonts w:ascii="Calibri" w:hAnsi="Calibri" w:cs="Arial"/>
          <w:sz w:val="24"/>
          <w:szCs w:val="24"/>
        </w:rPr>
        <w:t xml:space="preserve">3.6. Record the number of plies, length and shade order of the lay and the cut quantities and fabric consumption in the cutting report (EMS.QA.FRM.02.01).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NUMBERING, BUNDLING AND SHADE CHECK</w:t>
      </w:r>
    </w:p>
    <w:p>
      <w:pPr>
        <w:pStyle w:val="ListeParagraf"/>
        <w:spacing w:after="80"/>
        <w:ind w:left="709" w:right="0"/>
        <w:jc w:val="both"/>
      </w:pPr>
      <w:r>
        <w:rPr>
          <w:rFonts w:ascii="Calibri" w:hAnsi="Calibri" w:cs="Arial"/>
          <w:sz w:val="24"/>
          <w:szCs w:val="24"/>
        </w:rPr>
        <w:t xml:space="preserve">4.1. Number every ply and mark each part with its ply number and size; labels or adhesive numbers are applied so that they do not damage the face of the fabric.</w:t>
      </w:r>
    </w:p>
    <w:p>
      <w:pPr>
        <w:pStyle w:val="ListeParagraf"/>
        <w:spacing w:after="80"/>
        <w:ind w:left="709" w:right="0"/>
        <w:jc w:val="both"/>
      </w:pPr>
      <w:r>
        <w:rPr>
          <w:rFonts w:ascii="Calibri" w:hAnsi="Calibri" w:cs="Arial"/>
          <w:sz w:val="24"/>
          <w:szCs w:val="24"/>
        </w:rPr>
        <w:t xml:space="preserve">4.2. All parts of one garment are matched with the same ply number; plies with shade variation are never mixed.</w:t>
      </w:r>
    </w:p>
    <w:p>
      <w:pPr>
        <w:pStyle w:val="ListeParagraf"/>
        <w:spacing w:after="80"/>
        <w:ind w:left="709" w:right="0"/>
        <w:jc w:val="both"/>
      </w:pPr>
      <w:r>
        <w:rPr>
          <w:rFonts w:ascii="Calibri" w:hAnsi="Calibri" w:cs="Arial"/>
          <w:sz w:val="24"/>
          <w:szCs w:val="24"/>
        </w:rPr>
        <w:t xml:space="preserve">4.3. Shade is checked visually under standard light and, when required, by colour measurement; the target within one bundle is ΔE ≤ 1.0 and visually not noticeable (the limit is defined in the customer specification). Plies with deviation are marked and bundled separately.</w:t>
      </w:r>
    </w:p>
    <w:p>
      <w:pPr>
        <w:pStyle w:val="ListeParagraf"/>
        <w:spacing w:after="80"/>
        <w:ind w:left="709" w:right="0"/>
        <w:jc w:val="both"/>
      </w:pPr>
      <w:r>
        <w:rPr>
          <w:rFonts w:ascii="Calibri" w:hAnsi="Calibri" w:cs="Arial"/>
          <w:sz w:val="24"/>
          <w:szCs w:val="24"/>
        </w:rPr>
        <w:t xml:space="preserve">4.4. The bundle ticket contains order, style, size, ply, quantity and cut date to provide traceability; numbering accuracy is 100%.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SORTING AND DEFECT SEPARATION</w:t>
      </w:r>
    </w:p>
    <w:p>
      <w:pPr>
        <w:pStyle w:val="ListeParagraf"/>
        <w:spacing w:after="80"/>
        <w:ind w:left="709" w:right="0"/>
        <w:jc w:val="both"/>
      </w:pPr>
      <w:r>
        <w:rPr>
          <w:rFonts w:ascii="Calibri" w:hAnsi="Calibri" w:cs="Arial"/>
          <w:sz w:val="24"/>
          <w:szCs w:val="24"/>
        </w:rPr>
        <w:t xml:space="preserve">5.1. Cut parts are counted and visually checked; sampling for part measurement follows ISO 2859-1 (AQL 2.5, level II) unless the customer specifies otherwise.</w:t>
      </w:r>
    </w:p>
    <w:p>
      <w:pPr>
        <w:pStyle w:val="ListeParagraf"/>
        <w:spacing w:after="80"/>
        <w:ind w:left="709" w:right="0"/>
        <w:jc w:val="both"/>
      </w:pPr>
      <w:r>
        <w:rPr>
          <w:rFonts w:ascii="Calibri" w:hAnsi="Calibri" w:cs="Arial"/>
          <w:sz w:val="24"/>
          <w:szCs w:val="24"/>
        </w:rPr>
        <w:t xml:space="preserve">5.2. Defective parts are sorted, and the defect type and quantity are recorded on the Cutting Room Sorting Defect Form (EMS.QA.FRM.02.02); the cutting defect rate target is ≤ 0.5%.</w:t>
      </w:r>
    </w:p>
    <w:p>
      <w:pPr>
        <w:pStyle w:val="ListeParagraf"/>
        <w:spacing w:after="80"/>
        <w:ind w:left="709" w:right="0"/>
        <w:jc w:val="both"/>
      </w:pPr>
      <w:r>
        <w:rPr>
          <w:rFonts w:ascii="Calibri" w:hAnsi="Calibri" w:cs="Arial"/>
          <w:sz w:val="24"/>
          <w:szCs w:val="24"/>
        </w:rPr>
        <w:t xml:space="preserve">5.3. A replacement for a defective part is cut from the same shade and ply group so that the shade match is maintained.</w:t>
      </w:r>
    </w:p>
    <w:p>
      <w:pPr>
        <w:pStyle w:val="ListeParagraf"/>
        <w:spacing w:after="80"/>
        <w:ind w:left="709" w:right="0"/>
        <w:jc w:val="both"/>
      </w:pPr>
      <w:r>
        <w:rPr>
          <w:rFonts w:ascii="Calibri" w:hAnsi="Calibri" w:cs="Arial"/>
          <w:sz w:val="24"/>
          <w:szCs w:val="24"/>
        </w:rPr>
        <w:t xml:space="preserve">5.4. Checked bundles are packed in order, size and ply sequence and delivered to the sewing line with a delivery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BLADE AND CUTTING SAFETY</w:t>
      </w:r>
    </w:p>
    <w:p>
      <w:pPr>
        <w:pStyle w:val="ListeParagraf"/>
        <w:spacing w:after="80"/>
        <w:ind w:left="709" w:right="0"/>
        <w:jc w:val="both"/>
      </w:pPr>
      <w:r>
        <w:rPr>
          <w:rFonts w:ascii="Calibri" w:hAnsi="Calibri" w:cs="Arial"/>
          <w:sz w:val="24"/>
          <w:szCs w:val="24"/>
        </w:rPr>
        <w:t xml:space="preserve">6.1. Blade sharpness and adjustment are checked at the start of every shift; burnt fabric, dragging or edge damage means the cutting is stopped and the blade and settings are checked.</w:t>
      </w:r>
    </w:p>
    <w:p>
      <w:pPr>
        <w:pStyle w:val="ListeParagraf"/>
        <w:spacing w:after="80"/>
        <w:ind w:left="709" w:right="0"/>
        <w:jc w:val="both"/>
      </w:pPr>
      <w:r>
        <w:rPr>
          <w:rFonts w:ascii="Calibri" w:hAnsi="Calibri" w:cs="Arial"/>
          <w:sz w:val="24"/>
          <w:szCs w:val="24"/>
        </w:rPr>
        <w:t xml:space="preserve">6.2. Cutting waste and fabric remnants are collected separately; recyclable waste goes to the separate bin according to the waste segregation rules.</w:t>
      </w:r>
    </w:p>
    <w:p>
      <w:pPr>
        <w:pStyle w:val="ListeParagraf"/>
        <w:spacing w:after="80"/>
        <w:ind w:left="709" w:right="0"/>
        <w:jc w:val="both"/>
      </w:pPr>
      <w:r>
        <w:rPr>
          <w:rFonts w:ascii="Calibri" w:hAnsi="Calibri" w:cs="Arial"/>
          <w:sz w:val="24"/>
          <w:szCs w:val="24"/>
        </w:rPr>
        <w:t xml:space="preserve">6.3. Machine safety requirements are applied according to EMS.İS.TL.18.03. Sewing and Cutting Machine Safety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SAFETY RULES / PROHIBITIONS</w:t>
      </w:r>
    </w:p>
    <w:p>
      <w:pPr>
        <w:pStyle w:val="ListeParagraf"/>
        <w:numPr>
          <w:ilvl w:val="0"/>
          <w:numId w:val="1"/>
        </w:numPr>
        <w:spacing w:after="60"/>
        <w:jc w:val="both"/>
      </w:pPr>
      <w:r>
        <w:rPr>
          <w:rFonts w:ascii="Calibri" w:hAnsi="Calibri" w:cs="Arial"/>
          <w:sz w:val="24"/>
          <w:szCs w:val="24"/>
        </w:rPr>
        <w:t xml:space="preserve">Do not use the straight knife or band knife without the steel mesh glove on the non-cutting hand.</w:t>
      </w:r>
    </w:p>
    <w:p>
      <w:pPr>
        <w:pStyle w:val="ListeParagraf"/>
        <w:numPr>
          <w:ilvl w:val="0"/>
          <w:numId w:val="1"/>
        </w:numPr>
        <w:spacing w:after="60"/>
        <w:jc w:val="both"/>
      </w:pPr>
      <w:r>
        <w:rPr>
          <w:rFonts w:ascii="Calibri" w:hAnsi="Calibri" w:cs="Arial"/>
          <w:sz w:val="24"/>
          <w:szCs w:val="24"/>
        </w:rPr>
        <w:t xml:space="preserve">Do not remove or raise the knife guard above the height of the lay.</w:t>
      </w:r>
    </w:p>
    <w:p>
      <w:pPr>
        <w:pStyle w:val="ListeParagraf"/>
        <w:numPr>
          <w:ilvl w:val="0"/>
          <w:numId w:val="1"/>
        </w:numPr>
        <w:spacing w:after="60"/>
        <w:jc w:val="both"/>
      </w:pPr>
      <w:r>
        <w:rPr>
          <w:rFonts w:ascii="Calibri" w:hAnsi="Calibri" w:cs="Arial"/>
          <w:sz w:val="24"/>
          <w:szCs w:val="24"/>
        </w:rPr>
        <w:t xml:space="preserve">Do not leave the cutting machine plugged in and unattended; switch it off and park it at the table end.</w:t>
      </w:r>
    </w:p>
    <w:p>
      <w:pPr>
        <w:pStyle w:val="ListeParagraf"/>
        <w:numPr>
          <w:ilvl w:val="0"/>
          <w:numId w:val="1"/>
        </w:numPr>
        <w:spacing w:after="60"/>
        <w:jc w:val="both"/>
      </w:pPr>
      <w:r>
        <w:rPr>
          <w:rFonts w:ascii="Calibri" w:hAnsi="Calibri" w:cs="Arial"/>
          <w:sz w:val="24"/>
          <w:szCs w:val="24"/>
        </w:rPr>
        <w:t xml:space="preserve">Do not change or sharpen blades without unplugging the machine.</w:t>
      </w:r>
    </w:p>
    <w:p>
      <w:pPr>
        <w:pStyle w:val="ListeParagraf"/>
        <w:numPr>
          <w:ilvl w:val="0"/>
          <w:numId w:val="1"/>
        </w:numPr>
        <w:spacing w:after="60"/>
        <w:jc w:val="both"/>
      </w:pPr>
      <w:r>
        <w:rPr>
          <w:rFonts w:ascii="Calibri" w:hAnsi="Calibri" w:cs="Arial"/>
          <w:sz w:val="24"/>
          <w:szCs w:val="24"/>
        </w:rPr>
        <w:t xml:space="preserve">Keep walkways around the cutting table clear and follow ergonomic rules when carrying heavy rolls.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IN CASE OF PROBLEM / EMERGENCY</w:t>
      </w:r>
    </w:p>
    <w:p>
      <w:pPr>
        <w:pStyle w:val="ListeParagraf"/>
        <w:spacing w:after="80"/>
        <w:ind w:left="709" w:right="0"/>
        <w:jc w:val="both"/>
      </w:pPr>
      <w:r>
        <w:rPr>
          <w:rFonts w:ascii="Calibri" w:hAnsi="Calibri" w:cs="Arial"/>
          <w:sz w:val="24"/>
          <w:szCs w:val="24"/>
        </w:rPr>
        <w:t xml:space="preserve">8.1. If a cut injury occurs, press the emergency stop, call the first aider and inform the supervisor.</w:t>
      </w:r>
    </w:p>
    <w:p>
      <w:pPr>
        <w:pStyle w:val="ListeParagraf"/>
        <w:spacing w:after="80"/>
        <w:ind w:left="709" w:right="0"/>
        <w:jc w:val="both"/>
      </w:pPr>
      <w:r>
        <w:rPr>
          <w:rFonts w:ascii="Calibri" w:hAnsi="Calibri" w:cs="Arial"/>
          <w:sz w:val="24"/>
          <w:szCs w:val="24"/>
        </w:rPr>
        <w:t xml:space="preserve">8.2. If shade difference, fabric fault, pattern mismatch or limit exceedance in cutting defect rate is found, stop cutting, separate the affected plies and bundles, label them "Nonconforming" and inform the supervisor, QC and QA the same day.</w:t>
      </w:r>
    </w:p>
    <w:p>
      <w:pPr>
        <w:pStyle w:val="ListeParagraf"/>
        <w:spacing w:after="80"/>
        <w:ind w:left="709" w:right="0"/>
        <w:jc w:val="both"/>
      </w:pPr>
      <w:r>
        <w:rPr>
          <w:rFonts w:ascii="Calibri" w:hAnsi="Calibri" w:cs="Arial"/>
          <w:sz w:val="24"/>
          <w:szCs w:val="24"/>
        </w:rPr>
        <w:t xml:space="preserve">8.3. The DOP (CAPA) is opened: root cause analysis (5 Why or fishbone) is started within 24 hours; for fabric related causes, an 8D report is requested from the supplier; the DOP is not closed before effectiveness is verified with conforming results in the next three cuts.</w:t>
      </w:r>
    </w:p>
    <w:p>
      <w:pPr>
        <w:pStyle w:val="ListeParagraf"/>
        <w:spacing w:after="80"/>
        <w:ind w:left="709" w:right="0"/>
        <w:jc w:val="both"/>
      </w:pPr>
      <w:r>
        <w:rPr>
          <w:rFonts w:ascii="Calibri" w:hAnsi="Calibri" w:cs="Arial"/>
          <w:sz w:val="24"/>
          <w:szCs w:val="24"/>
        </w:rPr>
        <w:t xml:space="preserve">8.4. Broken blades are collected and recorded according to the needle and sharp tools control rules.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EMS.ÜR.TL.05.02, EMS.ÜR.TL.05.02, EMS.ÜR.TL.05.02, EMS.ÜR.TL.05.02 (QMS cutting instructions merged into this instruction)</w:t>
      </w:r>
    </w:p>
    <w:p>
      <w:pPr>
        <w:pStyle w:val="ListeParagraf"/>
        <w:numPr>
          <w:ilvl w:val="0"/>
          <w:numId w:val="1"/>
        </w:numPr>
        <w:spacing w:after="60"/>
        <w:jc w:val="both"/>
      </w:pPr>
      <w:r>
        <w:rPr>
          <w:rFonts w:ascii="Calibri" w:hAnsi="Calibri" w:cs="Arial"/>
          <w:sz w:val="24"/>
          <w:szCs w:val="24"/>
        </w:rPr>
        <w:t xml:space="preserve">Cutting Order, Marker, Bundle Tickets and Cutting Report (EMS.QA.FRM.02.01 Cutting Room Control Form; EMS.QA.FRM.02.02 Cutting Room Sorting Defect Form)</w:t>
      </w:r>
    </w:p>
    <w:p>
      <w:pPr>
        <w:pStyle w:val="ListeParagraf"/>
        <w:numPr>
          <w:ilvl w:val="0"/>
          <w:numId w:val="1"/>
        </w:numPr>
        <w:spacing w:after="60"/>
        <w:jc w:val="both"/>
      </w:pPr>
      <w:r>
        <w:rPr>
          <w:rFonts w:ascii="Calibri" w:hAnsi="Calibri" w:cs="Arial"/>
          <w:sz w:val="24"/>
          <w:szCs w:val="24"/>
        </w:rPr>
        <w:t xml:space="preserve">EMS.ÜR.PRO.05.07. Cutting Procedure</w:t>
      </w:r>
    </w:p>
    <w:p>
      <w:pPr>
        <w:pStyle w:val="ListeParagraf"/>
        <w:numPr>
          <w:ilvl w:val="0"/>
          <w:numId w:val="1"/>
        </w:numPr>
        <w:spacing w:after="60"/>
        <w:jc w:val="both"/>
      </w:pPr>
      <w:r>
        <w:rPr>
          <w:rFonts w:ascii="Calibri" w:hAnsi="Calibri" w:cs="Arial"/>
          <w:sz w:val="24"/>
          <w:szCs w:val="24"/>
        </w:rPr>
        <w:t xml:space="preserve">EMS.ÜR.PRO.05.02. Production Process Control Procedure</w:t>
      </w:r>
    </w:p>
    <w:p>
      <w:pPr>
        <w:pStyle w:val="ListeParagraf"/>
        <w:numPr>
          <w:ilvl w:val="0"/>
          <w:numId w:val="1"/>
        </w:numPr>
        <w:spacing w:after="60"/>
        <w:jc w:val="both"/>
      </w:pPr>
      <w:r>
        <w:rPr>
          <w:rFonts w:ascii="Calibri" w:hAnsi="Calibri" w:cs="Arial"/>
          <w:sz w:val="24"/>
          <w:szCs w:val="24"/>
        </w:rPr>
        <w:t xml:space="preserve">EMS.ÜR.TL.05.09. Fabric Relaxation and Spreading Instruction</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EMS.İS.TL.18.03. Sewing and Cutting Machine Safety Instruction</w:t>
      </w:r>
    </w:p>
    <w:p>
      <w:pPr>
        <w:pStyle w:val="ListeParagraf"/>
        <w:numPr>
          <w:ilvl w:val="0"/>
          <w:numId w:val="1"/>
        </w:numPr>
        <w:spacing w:after="60"/>
        <w:jc w:val="both"/>
      </w:pPr>
      <w:r>
        <w:rPr>
          <w:rFonts w:ascii="Calibri" w:hAnsi="Calibri" w:cs="Arial"/>
          <w:sz w:val="24"/>
          <w:szCs w:val="24"/>
        </w:rPr>
        <w:t xml:space="preserve">Records are kept for 3 years.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MONITORING</w:t>
      </w:r>
    </w:p>
    <w:p>
      <w:pPr>
        <w:pStyle w:val="ListeParagraf"/>
        <w:spacing w:after="80"/>
        <w:ind w:left="709" w:right="0"/>
        <w:jc w:val="both"/>
      </w:pPr>
      <w:r>
        <w:rPr>
          <w:rFonts w:ascii="Calibri" w:hAnsi="Calibri" w:cs="Arial"/>
          <w:sz w:val="24"/>
          <w:szCs w:val="24"/>
        </w:rPr>
        <w:t xml:space="preserve">Cutting defect rate (target ≤ 0.5%), marker efficiency (target ≥ 85%), shade related rejections (target 0), fabric utilisation and recut quantities are monitored monthly by the Cutting Supervisor and reported to the Production Manager. Open DOPs are closed within 15 days. This instruction is reviewed every year or after an accident or a quality complaint related to cutting.</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التعليمات كيفية مراجعة مخططات الماركر وإراحة القماش وفرده وقصه وترقيمه وتربيطه وفرزه وتسليمه في صالة القص لدى شركة إيروغلو للتريكو (EMS)، بحيث تطابق القطع المقصوصة الباترون المعتمد ودرجة اللون والكمية، وتكون كل قطعة قابلة للتتبع، ويُنفذ القص بأمان. وتغطي موضوعات تعليمات القص الواردة في نظام إدارة الجودة: EMS.ÜR.TL.05.02 (إعداد الماركر والكفاءة) وTLM-KES-03 (القص وسلامة السكاكين) وTLM-KES-04 (الترقيم والتربيط وفحص اختلاف اللون) وTLM-KES-05 (فرز القص وفصل العيوب).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تخطيط الماركر وطاولات الفرد وماكينات القص ذات السكين المستقيم والسكين الشريطي وماكينات القص الآلي ومكابس اللصق الحراري ومنطقة الترقيم والتربيط والفرز، وعلى جميع العاملين في صالة القص، من استلام القماش من المستودع حتى تسليم الربطات لخطوط الخياطة. كما تغطي التعليمات EMS.ÜR.TL.05.09. تعليمات إراحة القماش وفرده تفاصيل الإراحة والفرد.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القص:</w:t>
      </w:r>
      <w:r>
        <w:rPr>
          <w:rFonts w:ascii="Calibri" w:hAnsi="Calibri" w:cs="Arial"/>
          <w:rtl/>
          <w:sz w:val="24"/>
          <w:szCs w:val="24"/>
        </w:rPr>
        <w:t xml:space="preserve"> يخطط أوامر القص، ويعتمد الماركر والفرشة الأولى، ويشرف على القص، ويعتمد الكميات المقصوصة، ويفتح الإجراء التصحيحي والوقائي (DOP) عند تجاوز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معد الماركر:</w:t>
      </w:r>
      <w:r>
        <w:rPr>
          <w:rFonts w:ascii="Calibri" w:hAnsi="Calibri" w:cs="Arial"/>
          <w:rtl/>
          <w:sz w:val="24"/>
          <w:szCs w:val="24"/>
        </w:rPr>
        <w:t xml:space="preserve"> يعد الماركر وفق البطاقة الفنية ونسبة المقاسات وعرض القماش، ويسجل كفاءة الماركر، ويستخدم فقط آخر مراجعة معتمدة للباترون.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الفرد والقص:</w:t>
      </w:r>
      <w:r>
        <w:rPr>
          <w:rFonts w:ascii="Calibri" w:hAnsi="Calibri" w:cs="Arial"/>
          <w:rtl/>
          <w:sz w:val="24"/>
          <w:szCs w:val="24"/>
        </w:rPr>
        <w:t xml:space="preserve"> يفردون القماش ويقصونه وفق هذه التعليمات والماركر وأمر القص، ويتحققون من حدة السكين في بداية كل 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الترقيم والتربيط:</w:t>
      </w:r>
      <w:r>
        <w:rPr>
          <w:rFonts w:ascii="Calibri" w:hAnsi="Calibri" w:cs="Arial"/>
          <w:rtl/>
          <w:sz w:val="24"/>
          <w:szCs w:val="24"/>
        </w:rPr>
        <w:t xml:space="preserve"> يرقّمون القطع المقصوصة ويفرزونها ويربطونها ويضعون عليها البطاقات ويسلّمونها لخطوط الخياطة مع سجل 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الجودة:</w:t>
      </w:r>
      <w:r>
        <w:rPr>
          <w:rFonts w:ascii="Calibri" w:hAnsi="Calibri" w:cs="Arial"/>
          <w:rtl/>
          <w:sz w:val="24"/>
          <w:szCs w:val="24"/>
        </w:rPr>
        <w:t xml:space="preserve"> يفحص القطع المقصوصة مقارنة بالباترون من حيث المقاس والشكل والعلامات (النوتش) ودرجة اللون، ويسجل النتائج، ويفصل القطع المعيبة، ويقترح إيقاف الفرشة عند تجاوز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يقرر قبول اللوطات المتأثرة أو رفضها أو الإفراج عنها، ويدير عملية الإجراء التصحيحي والوقائي (DOP).</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الماركر:</w:t>
      </w:r>
      <w:r>
        <w:rPr>
          <w:rFonts w:ascii="Calibri" w:hAnsi="Calibri" w:cs="Arial"/>
          <w:rtl/>
          <w:sz w:val="24"/>
          <w:szCs w:val="24"/>
        </w:rPr>
        <w:t xml:space="preserve"> المخطط الذي يوضح طريقة توزيع قطع الباترون على القماش لتحقيق أفضل استغلال للقماش.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كفاءة الماركر:</w:t>
      </w:r>
      <w:r>
        <w:rPr>
          <w:rFonts w:ascii="Calibri" w:hAnsi="Calibri" w:cs="Arial"/>
          <w:rtl/>
          <w:sz w:val="24"/>
          <w:szCs w:val="24"/>
        </w:rPr>
        <w:t xml:space="preserve"> نسبة مساحة قطع الباترون إلى المساحة الكلية للقماش في الماركر، معبَّرًا عنها بنسبة مئوية.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الفرشة:</w:t>
      </w:r>
      <w:r>
        <w:rPr>
          <w:rFonts w:ascii="Calibri" w:hAnsi="Calibri" w:cs="Arial"/>
          <w:rtl/>
          <w:sz w:val="24"/>
          <w:szCs w:val="24"/>
        </w:rPr>
        <w:t xml:space="preserve"> مجموعة طبقات القماش المفرودة على الطاولة لقصها في عملية واحدة.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اختلاف درجة اللون:</w:t>
      </w:r>
      <w:r>
        <w:rPr>
          <w:rFonts w:ascii="Calibri" w:hAnsi="Calibri" w:cs="Arial"/>
          <w:rtl/>
          <w:sz w:val="24"/>
          <w:szCs w:val="24"/>
        </w:rPr>
        <w:t xml:space="preserve"> الفرق في درجة اللون بين طبقات أو رولات اللوط الواحد، ويُقيَّم بصريًا تحت ضوء قياسي وعند الحاجة بقياس اللون (ΔE).</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الربطة:</w:t>
      </w:r>
      <w:r>
        <w:rPr>
          <w:rFonts w:ascii="Calibri" w:hAnsi="Calibri" w:cs="Arial"/>
          <w:rtl/>
          <w:sz w:val="24"/>
          <w:szCs w:val="24"/>
        </w:rPr>
        <w:t xml:space="preserve"> حزمة مرقّمة من القطع المقصوصة من المقاس نفسه ومجموعة الطبقات والدرجة اللونية نفسها تُسلَّم للخياطة.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 والوقائي (DOP):</w:t>
      </w:r>
      <w:r>
        <w:rPr>
          <w:rFonts w:ascii="Calibri" w:hAnsi="Calibri" w:cs="Arial"/>
          <w:rtl/>
          <w:sz w:val="24"/>
          <w:szCs w:val="24"/>
        </w:rPr>
        <w:t xml:space="preserve"> إجراء تصحيحي ووقائي.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راجع أمر القص: الموديل والمقاسات والكميات والماركر ولوط القماش ومجموعة درجة اللون.</w:t>
      </w:r>
    </w:p>
    <w:p>
      <w:pPr>
        <w:pStyle w:val="ListeParagraf"/>
        <w:bidi/>
        <w:spacing w:after="80"/>
        <w:ind w:left="0" w:right="709"/>
        <w:jc w:val="both"/>
      </w:pPr>
      <w:r>
        <w:rPr>
          <w:rFonts w:ascii="Calibri" w:hAnsi="Calibri" w:cs="Arial"/>
          <w:rtl/>
          <w:sz w:val="24"/>
          <w:szCs w:val="24"/>
        </w:rPr>
        <w:t xml:space="preserve">1.2. استخدم فقط القماش المفرج عنه من الجودة والذي تمت إراحته للمدة المحددة في متطلبات العميل (24 ساعة على الأقل للأقمشة التريكو ما لم يُحدد غير ذلك؛ وأطول للأقمشة ذات احتمال الانكماش المرتفع).</w:t>
      </w:r>
    </w:p>
    <w:p>
      <w:pPr>
        <w:pStyle w:val="ListeParagraf"/>
        <w:bidi/>
        <w:spacing w:after="80"/>
        <w:ind w:left="0" w:right="709"/>
        <w:jc w:val="both"/>
      </w:pPr>
      <w:r>
        <w:rPr>
          <w:rFonts w:ascii="Calibri" w:hAnsi="Calibri" w:cs="Arial"/>
          <w:rtl/>
          <w:sz w:val="24"/>
          <w:szCs w:val="24"/>
        </w:rPr>
        <w:t xml:space="preserve">1.3. تأكد من سلامة عمل واقي السكين والقفاز المعدني الشبكي وزر الإيقاف الطارئ ومِسنّ السكين.</w:t>
      </w:r>
    </w:p>
    <w:p>
      <w:pPr>
        <w:pStyle w:val="ListeParagraf"/>
        <w:bidi/>
        <w:spacing w:after="80"/>
        <w:ind w:left="0" w:right="709"/>
        <w:jc w:val="both"/>
      </w:pPr>
      <w:r>
        <w:rPr>
          <w:rFonts w:ascii="Calibri" w:hAnsi="Calibri" w:cs="Arial"/>
          <w:rtl/>
          <w:sz w:val="24"/>
          <w:szCs w:val="24"/>
        </w:rPr>
        <w:t xml:space="preserve">1.4. استلم الرولات من المستودع حسب رقم الرول واللوط والطول، وطابقها مع أمر القص، وافحص العرض ودرجة اللون؛ ولا يُفرد القماش غير المفحوص أو غير المفرج عنه من المختبر. وتُفصل الرولات المعيبة أو المتسخة أو المثقوبة وتُوسم وفق إجراء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إعداد الماركر والكفاءة</w:t>
      </w:r>
    </w:p>
    <w:p>
      <w:pPr>
        <w:pStyle w:val="ListeParagraf"/>
        <w:bidi/>
        <w:spacing w:after="80"/>
        <w:ind w:left="0" w:right="709"/>
        <w:jc w:val="both"/>
      </w:pPr>
      <w:r>
        <w:rPr>
          <w:rFonts w:ascii="Calibri" w:hAnsi="Calibri" w:cs="Arial"/>
          <w:rtl/>
          <w:sz w:val="24"/>
          <w:szCs w:val="24"/>
        </w:rPr>
        <w:t xml:space="preserve">2.1. يُرسم الماركر مع مراعاة البطاقة الفنية وتوزيع المقاسات وعرض القماش واتجاه القماش؛ وفي الأقمشة ذات الاتجاه والخطوط والمربعات تُبيَّن قواعد التطابق والاتجاه على الماركر.</w:t>
      </w:r>
    </w:p>
    <w:p>
      <w:pPr>
        <w:pStyle w:val="ListeParagraf"/>
        <w:bidi/>
        <w:spacing w:after="80"/>
        <w:ind w:left="0" w:right="709"/>
        <w:jc w:val="both"/>
      </w:pPr>
      <w:r>
        <w:rPr>
          <w:rFonts w:ascii="Calibri" w:hAnsi="Calibri" w:cs="Arial"/>
          <w:rtl/>
          <w:sz w:val="24"/>
          <w:szCs w:val="24"/>
        </w:rPr>
        <w:t xml:space="preserve">2.2. لا يتجاوز عرض الماركر العرض القابل للاستخدام من القماش (بسماحية ± 1 سم)، ويُقارن مقاس الماركر وعدد القطع بالباترون المعتمد من العميل، ويُستخدم آخر مراجعة للباترون.</w:t>
      </w:r>
    </w:p>
    <w:p>
      <w:pPr>
        <w:pStyle w:val="ListeParagraf"/>
        <w:bidi/>
        <w:spacing w:after="80"/>
        <w:ind w:left="0" w:right="709"/>
        <w:jc w:val="both"/>
      </w:pPr>
      <w:r>
        <w:rPr>
          <w:rFonts w:ascii="Calibri" w:hAnsi="Calibri" w:cs="Arial"/>
          <w:rtl/>
          <w:sz w:val="24"/>
          <w:szCs w:val="24"/>
        </w:rPr>
        <w:t xml:space="preserve">2.3. تُسجَّل كفاءة الماركر لكل ماركر؛ وإذا كانت دون المستهدف (مثال: ≥ 85% ويُحدد حسب الموديل) يُعاد تحسين التوزيع ويُسجَّل استهلاك القماش.</w:t>
      </w:r>
    </w:p>
    <w:p>
      <w:pPr>
        <w:pStyle w:val="ListeParagraf"/>
        <w:bidi/>
        <w:spacing w:after="80"/>
        <w:ind w:left="0" w:right="709"/>
        <w:jc w:val="both"/>
      </w:pPr>
      <w:r>
        <w:rPr>
          <w:rFonts w:ascii="Calibri" w:hAnsi="Calibri" w:cs="Arial"/>
          <w:rtl/>
          <w:sz w:val="24"/>
          <w:szCs w:val="24"/>
        </w:rPr>
        <w:t xml:space="preserve">2.4. لا يبدأ الفرد والقص بماركر غير معتمد.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التشغيل</w:t>
      </w:r>
    </w:p>
    <w:p>
      <w:pPr>
        <w:pStyle w:val="ListeParagraf"/>
        <w:bidi/>
        <w:spacing w:after="80"/>
        <w:ind w:left="0" w:right="709"/>
        <w:jc w:val="both"/>
      </w:pPr>
      <w:r>
        <w:rPr>
          <w:rFonts w:ascii="Calibri" w:hAnsi="Calibri" w:cs="Arial"/>
          <w:rtl/>
          <w:sz w:val="24"/>
          <w:szCs w:val="24"/>
        </w:rPr>
        <w:t xml:space="preserve">3.1. افرد القماش دون شد مع محاذاة الحواف (± 2 مم) ووضع الوجه حسب المطلوب، وافصل لوطات اللون بورق ولا تخلطها في فرشة واحدة.</w:t>
      </w:r>
    </w:p>
    <w:p>
      <w:pPr>
        <w:pStyle w:val="ListeParagraf"/>
        <w:bidi/>
        <w:spacing w:after="80"/>
        <w:ind w:left="0" w:right="709"/>
        <w:jc w:val="both"/>
      </w:pPr>
      <w:r>
        <w:rPr>
          <w:rFonts w:ascii="Calibri" w:hAnsi="Calibri" w:cs="Arial"/>
          <w:rtl/>
          <w:sz w:val="24"/>
          <w:szCs w:val="24"/>
        </w:rPr>
        <w:t xml:space="preserve">3.2. تحقق من عدد الطبقات واتجاه القماش ومقدار التراكب عند وصل الرولات (لا يقل عن القيمة المبينة على الماركر)؛ وعلّم عيوب القماش أثناء الفرد وأخرج المنطقة المعيبة من القطع أو أعد الفرد. ويُبقى ارتفاع الفرشة ضمن حدود قدرة الماكينة وجودة القص.</w:t>
      </w:r>
    </w:p>
    <w:p>
      <w:pPr>
        <w:pStyle w:val="ListeParagraf"/>
        <w:bidi/>
        <w:spacing w:after="80"/>
        <w:ind w:left="0" w:right="709"/>
        <w:jc w:val="both"/>
      </w:pPr>
      <w:r>
        <w:rPr>
          <w:rFonts w:ascii="Calibri" w:hAnsi="Calibri" w:cs="Arial"/>
          <w:rtl/>
          <w:sz w:val="24"/>
          <w:szCs w:val="24"/>
        </w:rPr>
        <w:t xml:space="preserve">3.3. ضع الماركر وراجعه مقابل الباترون المعتمد، وثبّت الفرشة بالمشابك أو الأثقال.</w:t>
      </w:r>
    </w:p>
    <w:p>
      <w:pPr>
        <w:pStyle w:val="ListeParagraf"/>
        <w:bidi/>
        <w:spacing w:after="80"/>
        <w:ind w:left="0" w:right="709"/>
        <w:jc w:val="both"/>
      </w:pPr>
      <w:r>
        <w:rPr>
          <w:rFonts w:ascii="Calibri" w:hAnsi="Calibri" w:cs="Arial"/>
          <w:rtl/>
          <w:sz w:val="24"/>
          <w:szCs w:val="24"/>
        </w:rPr>
        <w:t xml:space="preserve">3.4. قص على خطوط الماركر مع إبقاء السكين عموديًا؛ تُقص القطع الرئيسية أولًا ثم قطع التفاصيل الصغيرة؛ وقص علامات النوتش وعلامات الثقب تمامًا كما هي محددة. والانحراف عن الخط ضمن ± 1 مم.</w:t>
      </w:r>
    </w:p>
    <w:p>
      <w:pPr>
        <w:pStyle w:val="ListeParagraf"/>
        <w:bidi/>
        <w:spacing w:after="80"/>
        <w:ind w:left="0" w:right="709"/>
        <w:jc w:val="both"/>
      </w:pPr>
      <w:r>
        <w:rPr>
          <w:rFonts w:ascii="Calibri" w:hAnsi="Calibri" w:cs="Arial"/>
          <w:rtl/>
          <w:sz w:val="24"/>
          <w:szCs w:val="24"/>
        </w:rPr>
        <w:t xml:space="preserve">3.5. يفحص المشرف ومفتش الجودة الطبقات العلوية والوسطى والسفلية من الفرشة الأولى من حيث المقاس والشكل (مقاس الباترون ± 2 مم) قبل قص الباقي؛ ولا يستمر القص التسلسلي إلا بعد الاعتماد.</w:t>
      </w:r>
    </w:p>
    <w:p>
      <w:pPr>
        <w:pStyle w:val="ListeParagraf"/>
        <w:bidi/>
        <w:spacing w:after="80"/>
        <w:ind w:left="0" w:right="709"/>
        <w:jc w:val="both"/>
      </w:pPr>
      <w:r>
        <w:rPr>
          <w:rFonts w:ascii="Calibri" w:hAnsi="Calibri" w:cs="Arial"/>
          <w:rtl/>
          <w:sz w:val="24"/>
          <w:szCs w:val="24"/>
        </w:rPr>
        <w:t xml:space="preserve">3.6. سجّل عدد الطبقات وطول الفرشة وترتيب الدرجات اللونية والكميات المقصوصة واستهلاك القماش في تقرير القص (EMS.QA.FRM.02.01).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الترقيم والتربيط وفحص اختلاف اللون</w:t>
      </w:r>
    </w:p>
    <w:p>
      <w:pPr>
        <w:pStyle w:val="ListeParagraf"/>
        <w:bidi/>
        <w:spacing w:after="80"/>
        <w:ind w:left="0" w:right="709"/>
        <w:jc w:val="both"/>
      </w:pPr>
      <w:r>
        <w:rPr>
          <w:rFonts w:ascii="Calibri" w:hAnsi="Calibri" w:cs="Arial"/>
          <w:rtl/>
          <w:sz w:val="24"/>
          <w:szCs w:val="24"/>
        </w:rPr>
        <w:t xml:space="preserve">4.1. رقّم كل طبقة وعلّم كل قطعة برقم الطبقة والمقاس؛ وتوضع البطاقات أو الأرقام اللاصقة بحيث لا تضر بوجه القماش.</w:t>
      </w:r>
    </w:p>
    <w:p>
      <w:pPr>
        <w:pStyle w:val="ListeParagraf"/>
        <w:bidi/>
        <w:spacing w:after="80"/>
        <w:ind w:left="0" w:right="709"/>
        <w:jc w:val="both"/>
      </w:pPr>
      <w:r>
        <w:rPr>
          <w:rFonts w:ascii="Calibri" w:hAnsi="Calibri" w:cs="Arial"/>
          <w:rtl/>
          <w:sz w:val="24"/>
          <w:szCs w:val="24"/>
        </w:rPr>
        <w:t xml:space="preserve">4.2. تُطابق جميع قطع القطعة الواحدة بنفس رقم الطبقة؛ ولا تُخلط أبدًا الطبقات ذات اختلاف اللون.</w:t>
      </w:r>
    </w:p>
    <w:p>
      <w:pPr>
        <w:pStyle w:val="ListeParagraf"/>
        <w:bidi/>
        <w:spacing w:after="80"/>
        <w:ind w:left="0" w:right="709"/>
        <w:jc w:val="both"/>
      </w:pPr>
      <w:r>
        <w:rPr>
          <w:rFonts w:ascii="Calibri" w:hAnsi="Calibri" w:cs="Arial"/>
          <w:rtl/>
          <w:sz w:val="24"/>
          <w:szCs w:val="24"/>
        </w:rPr>
        <w:t xml:space="preserve">4.3. يُفحص اختلاف اللون بصريًا تحت ضوء قياسي وعند الحاجة بقياس اللون؛ والهدف داخل الربطة الواحدة ΔE ≤ 1.0 وألا يكون ملحوظًا بصريًا (وتُحدد الحدود في مواصفات العميل). وتُعلَّم الطبقات المنحرفة وتُربط على حدة.</w:t>
      </w:r>
    </w:p>
    <w:p>
      <w:pPr>
        <w:pStyle w:val="ListeParagraf"/>
        <w:bidi/>
        <w:spacing w:after="80"/>
        <w:ind w:left="0" w:right="709"/>
        <w:jc w:val="both"/>
      </w:pPr>
      <w:r>
        <w:rPr>
          <w:rFonts w:ascii="Calibri" w:hAnsi="Calibri" w:cs="Arial"/>
          <w:rtl/>
          <w:sz w:val="24"/>
          <w:szCs w:val="24"/>
        </w:rPr>
        <w:t xml:space="preserve">4.4. تتضمن بطاقة الربطة الطلبية والموديل والمقاس والطبقة والكمية وتاريخ القص لضمان التتبع؛ ودقة الترقيم 100%.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الفرز وفصل العيوب</w:t>
      </w:r>
    </w:p>
    <w:p>
      <w:pPr>
        <w:pStyle w:val="ListeParagraf"/>
        <w:bidi/>
        <w:spacing w:after="80"/>
        <w:ind w:left="0" w:right="709"/>
        <w:jc w:val="both"/>
      </w:pPr>
      <w:r>
        <w:rPr>
          <w:rFonts w:ascii="Calibri" w:hAnsi="Calibri" w:cs="Arial"/>
          <w:rtl/>
          <w:sz w:val="24"/>
          <w:szCs w:val="24"/>
        </w:rPr>
        <w:t xml:space="preserve">5.1. تُعد القطع المقصوصة وتُفحص بصريًا؛ ويتبع أخذ العينات لقياس القطع معيار ISO 2859-1 (AQL 2.5 المستوى II) ما لم يحدد العميل غير ذلك.</w:t>
      </w:r>
    </w:p>
    <w:p>
      <w:pPr>
        <w:pStyle w:val="ListeParagraf"/>
        <w:bidi/>
        <w:spacing w:after="80"/>
        <w:ind w:left="0" w:right="709"/>
        <w:jc w:val="both"/>
      </w:pPr>
      <w:r>
        <w:rPr>
          <w:rFonts w:ascii="Calibri" w:hAnsi="Calibri" w:cs="Arial"/>
          <w:rtl/>
          <w:sz w:val="24"/>
          <w:szCs w:val="24"/>
        </w:rPr>
        <w:t xml:space="preserve">5.2. تُفرز القطع المعيبة ويُسجل نوع العيب وعدده في نموذج فرز عيوب صالة القص (EMS.QA.FRM.02.02)؛ والمستهدف لنسبة عيوب القص ≤ 0.5%.</w:t>
      </w:r>
    </w:p>
    <w:p>
      <w:pPr>
        <w:pStyle w:val="ListeParagraf"/>
        <w:bidi/>
        <w:spacing w:after="80"/>
        <w:ind w:left="0" w:right="709"/>
        <w:jc w:val="both"/>
      </w:pPr>
      <w:r>
        <w:rPr>
          <w:rFonts w:ascii="Calibri" w:hAnsi="Calibri" w:cs="Arial"/>
          <w:rtl/>
          <w:sz w:val="24"/>
          <w:szCs w:val="24"/>
        </w:rPr>
        <w:t xml:space="preserve">5.3. يُقص بديل القطعة المعيبة من نفس الدرجة اللونية ومجموعة الطبقات للحفاظ على تطابق اللون.</w:t>
      </w:r>
    </w:p>
    <w:p>
      <w:pPr>
        <w:pStyle w:val="ListeParagraf"/>
        <w:bidi/>
        <w:spacing w:after="80"/>
        <w:ind w:left="0" w:right="709"/>
        <w:jc w:val="both"/>
      </w:pPr>
      <w:r>
        <w:rPr>
          <w:rFonts w:ascii="Calibri" w:hAnsi="Calibri" w:cs="Arial"/>
          <w:rtl/>
          <w:sz w:val="24"/>
          <w:szCs w:val="24"/>
        </w:rPr>
        <w:t xml:space="preserve">5.4. تُغلّف الربطات المفحوصة بترتيب الطلبية والمقاس والطبقة وتُسلَّم إلى خط الخياطة مع سجل تسليم.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سلامة السكاكين والقص</w:t>
      </w:r>
    </w:p>
    <w:p>
      <w:pPr>
        <w:pStyle w:val="ListeParagraf"/>
        <w:bidi/>
        <w:spacing w:after="80"/>
        <w:ind w:left="0" w:right="709"/>
        <w:jc w:val="both"/>
      </w:pPr>
      <w:r>
        <w:rPr>
          <w:rFonts w:ascii="Calibri" w:hAnsi="Calibri" w:cs="Arial"/>
          <w:rtl/>
          <w:sz w:val="24"/>
          <w:szCs w:val="24"/>
        </w:rPr>
        <w:t xml:space="preserve">6.1. تُفحص حدة السكين وضبطه في بداية كل وردية؛ وعند ظهور احتراق في القماش أو سحب أو تلف في الحافة يُوقف القص ويُفحص السكين والضبط.</w:t>
      </w:r>
    </w:p>
    <w:p>
      <w:pPr>
        <w:pStyle w:val="ListeParagraf"/>
        <w:bidi/>
        <w:spacing w:after="80"/>
        <w:ind w:left="0" w:right="709"/>
        <w:jc w:val="both"/>
      </w:pPr>
      <w:r>
        <w:rPr>
          <w:rFonts w:ascii="Calibri" w:hAnsi="Calibri" w:cs="Arial"/>
          <w:rtl/>
          <w:sz w:val="24"/>
          <w:szCs w:val="24"/>
        </w:rPr>
        <w:t xml:space="preserve">6.2. تُجمع مخلفات القص وبقايا القماش على حدة؛ وتوضع النفايات القابلة لإعادة التدوير في الصندوق المخصص وفق قواعد فرز النفايات.</w:t>
      </w:r>
    </w:p>
    <w:p>
      <w:pPr>
        <w:pStyle w:val="ListeParagraf"/>
        <w:bidi/>
        <w:spacing w:after="80"/>
        <w:ind w:left="0" w:right="709"/>
        <w:jc w:val="both"/>
      </w:pPr>
      <w:r>
        <w:rPr>
          <w:rFonts w:ascii="Calibri" w:hAnsi="Calibri" w:cs="Arial"/>
          <w:rtl/>
          <w:sz w:val="24"/>
          <w:szCs w:val="24"/>
        </w:rPr>
        <w:t xml:space="preserve">6.3. تُطبق متطلبات سلامة الماكينات وفق EMS.İS.TL.18.03. تعليمات السلامة لماكينات الخياطة والقص.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تستخدم ماكينة السكين المستقيم أو السكين الشريطي دون ارتداء القفاز المعدني الشبكي في اليد غير القاطعة.</w:t>
      </w:r>
    </w:p>
    <w:p>
      <w:pPr>
        <w:pStyle w:val="ListeParagraf"/>
        <w:numPr>
          <w:ilvl w:val="0"/>
          <w:numId w:val="1"/>
        </w:numPr>
        <w:bidi/>
        <w:spacing w:after="60"/>
        <w:jc w:val="both"/>
      </w:pPr>
      <w:r>
        <w:rPr>
          <w:rFonts w:ascii="Calibri" w:hAnsi="Calibri" w:cs="Arial"/>
          <w:rtl/>
          <w:sz w:val="24"/>
          <w:szCs w:val="24"/>
        </w:rPr>
        <w:t xml:space="preserve">لا تُزِل واقي السكين ولا ترفعه فوق ارتفاع الفرشة.</w:t>
      </w:r>
    </w:p>
    <w:p>
      <w:pPr>
        <w:pStyle w:val="ListeParagraf"/>
        <w:numPr>
          <w:ilvl w:val="0"/>
          <w:numId w:val="1"/>
        </w:numPr>
        <w:bidi/>
        <w:spacing w:after="60"/>
        <w:jc w:val="both"/>
      </w:pPr>
      <w:r>
        <w:rPr>
          <w:rFonts w:ascii="Calibri" w:hAnsi="Calibri" w:cs="Arial"/>
          <w:rtl/>
          <w:sz w:val="24"/>
          <w:szCs w:val="24"/>
        </w:rPr>
        <w:t xml:space="preserve">لا تترك ماكينة القص موصولة بالكهرباء دون مراقبة؛ أطفئها وضعها في نهاية الطاولة.</w:t>
      </w:r>
    </w:p>
    <w:p>
      <w:pPr>
        <w:pStyle w:val="ListeParagraf"/>
        <w:numPr>
          <w:ilvl w:val="0"/>
          <w:numId w:val="1"/>
        </w:numPr>
        <w:bidi/>
        <w:spacing w:after="60"/>
        <w:jc w:val="both"/>
      </w:pPr>
      <w:r>
        <w:rPr>
          <w:rFonts w:ascii="Calibri" w:hAnsi="Calibri" w:cs="Arial"/>
          <w:rtl/>
          <w:sz w:val="24"/>
          <w:szCs w:val="24"/>
        </w:rPr>
        <w:t xml:space="preserve">لا تغيّر الشفرات أو تسنّها دون فصل الماكينة عن الكهرباء.</w:t>
      </w:r>
    </w:p>
    <w:p>
      <w:pPr>
        <w:pStyle w:val="ListeParagraf"/>
        <w:numPr>
          <w:ilvl w:val="0"/>
          <w:numId w:val="1"/>
        </w:numPr>
        <w:bidi/>
        <w:spacing w:after="60"/>
        <w:jc w:val="both"/>
      </w:pPr>
      <w:r>
        <w:rPr>
          <w:rFonts w:ascii="Calibri" w:hAnsi="Calibri" w:cs="Arial"/>
          <w:rtl/>
          <w:sz w:val="24"/>
          <w:szCs w:val="24"/>
        </w:rPr>
        <w:t xml:space="preserve">أبقِ ممرات المشي حول طاولة القص خالية، والتزم بقواعد بيئة العمل المريحة عند حمل الرولات الثقيلة.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في حالة وجود مشكلة / طارئ</w:t>
      </w:r>
    </w:p>
    <w:p>
      <w:pPr>
        <w:pStyle w:val="ListeParagraf"/>
        <w:bidi/>
        <w:spacing w:after="80"/>
        <w:ind w:left="0" w:right="709"/>
        <w:jc w:val="both"/>
      </w:pPr>
      <w:r>
        <w:rPr>
          <w:rFonts w:ascii="Calibri" w:hAnsi="Calibri" w:cs="Arial"/>
          <w:rtl/>
          <w:sz w:val="24"/>
          <w:szCs w:val="24"/>
        </w:rPr>
        <w:t xml:space="preserve">8.1. عند حدوث إصابة بجرح قطعي، اضغط زر الإيقاف الطارئ واستدعِ المسعف وأبلغ المشرف.</w:t>
      </w:r>
    </w:p>
    <w:p>
      <w:pPr>
        <w:pStyle w:val="ListeParagraf"/>
        <w:bidi/>
        <w:spacing w:after="80"/>
        <w:ind w:left="0" w:right="709"/>
        <w:jc w:val="both"/>
      </w:pPr>
      <w:r>
        <w:rPr>
          <w:rFonts w:ascii="Calibri" w:hAnsi="Calibri" w:cs="Arial"/>
          <w:rtl/>
          <w:sz w:val="24"/>
          <w:szCs w:val="24"/>
        </w:rPr>
        <w:t xml:space="preserve">8.2. عند اكتشاف اختلاف في درجة اللون أو عيب في القماش أو عدم مطابقة للباترون أو تجاوز حد نسبة عيوب القص، أوقف القص وافصل الطبقات والربطات المتأثرة ووسمها "غير مطابق" وأبلغ المشرف ومفتش الجودة وضمان الجودة في اليوم نفسه.</w:t>
      </w:r>
    </w:p>
    <w:p>
      <w:pPr>
        <w:pStyle w:val="ListeParagraf"/>
        <w:bidi/>
        <w:spacing w:after="80"/>
        <w:ind w:left="0" w:right="709"/>
        <w:jc w:val="both"/>
      </w:pPr>
      <w:r>
        <w:rPr>
          <w:rFonts w:ascii="Calibri" w:hAnsi="Calibri" w:cs="Arial"/>
          <w:rtl/>
          <w:sz w:val="24"/>
          <w:szCs w:val="24"/>
        </w:rPr>
        <w:t xml:space="preserve">8.3. يُفتح الإجراء التصحيحي والوقائي (DOP): يبدأ تحليل السبب الجذري (5 لماذا أو مخطط عظم السمكة) خلال 24 ساعة؛ وفي حال كان السبب متعلقًا بالقماش يُطلب تقرير 8D من المورد؛ ولا يُغلق الإجراء قبل التحقق من فعاليته بنتائج مطابقة في ثلاث عمليات قص تالية.</w:t>
      </w:r>
    </w:p>
    <w:p>
      <w:pPr>
        <w:pStyle w:val="ListeParagraf"/>
        <w:bidi/>
        <w:spacing w:after="80"/>
        <w:ind w:left="0" w:right="709"/>
        <w:jc w:val="both"/>
      </w:pPr>
      <w:r>
        <w:rPr>
          <w:rFonts w:ascii="Calibri" w:hAnsi="Calibri" w:cs="Arial"/>
          <w:rtl/>
          <w:sz w:val="24"/>
          <w:szCs w:val="24"/>
        </w:rPr>
        <w:t xml:space="preserve">8.4. تُجمع الشفرات المكسورة وتُسجل وفق قواعد التحكم في الإبر والأدوات الحادة.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EMS.ÜR.TL.05.02 وTLM-KES-03 وTLM-KES-04 وTLM-KES-05 (تعليمات القص في نظام إدارة الجودة المدمجة في هذه التعليمات)</w:t>
      </w:r>
    </w:p>
    <w:p>
      <w:pPr>
        <w:pStyle w:val="ListeParagraf"/>
        <w:numPr>
          <w:ilvl w:val="0"/>
          <w:numId w:val="1"/>
        </w:numPr>
        <w:bidi/>
        <w:spacing w:after="60"/>
        <w:jc w:val="both"/>
      </w:pPr>
      <w:r>
        <w:rPr>
          <w:rFonts w:ascii="Calibri" w:hAnsi="Calibri" w:cs="Arial"/>
          <w:rtl/>
          <w:sz w:val="24"/>
          <w:szCs w:val="24"/>
        </w:rPr>
        <w:t xml:space="preserve">أمر القص والماركر وبطاقات الربطات وتقرير القص (EMS.QA.FRM.02.01 نموذج مراقبة صالة القص؛ EMS.QA.FRM.02.02 نموذج فرز عيوب صالة القص)</w:t>
      </w:r>
    </w:p>
    <w:p>
      <w:pPr>
        <w:pStyle w:val="ListeParagraf"/>
        <w:numPr>
          <w:ilvl w:val="0"/>
          <w:numId w:val="1"/>
        </w:numPr>
        <w:bidi/>
        <w:spacing w:after="60"/>
        <w:jc w:val="both"/>
      </w:pPr>
      <w:r>
        <w:rPr>
          <w:rFonts w:ascii="Calibri" w:hAnsi="Calibri" w:cs="Arial"/>
          <w:rtl/>
          <w:sz w:val="24"/>
          <w:szCs w:val="24"/>
        </w:rPr>
        <w:t xml:space="preserve">EMS.ÜR.PRO.05.07. إجراء القص</w:t>
      </w:r>
    </w:p>
    <w:p>
      <w:pPr>
        <w:pStyle w:val="ListeParagraf"/>
        <w:numPr>
          <w:ilvl w:val="0"/>
          <w:numId w:val="1"/>
        </w:numPr>
        <w:bidi/>
        <w:spacing w:after="60"/>
        <w:jc w:val="both"/>
      </w:pPr>
      <w:r>
        <w:rPr>
          <w:rFonts w:ascii="Calibri" w:hAnsi="Calibri" w:cs="Arial"/>
          <w:rtl/>
          <w:sz w:val="24"/>
          <w:szCs w:val="24"/>
        </w:rPr>
        <w:t xml:space="preserve">EMS.ÜR.PRO.05.02. إجراء التحكم في العمليات الإنتاجية</w:t>
      </w:r>
    </w:p>
    <w:p>
      <w:pPr>
        <w:pStyle w:val="ListeParagraf"/>
        <w:numPr>
          <w:ilvl w:val="0"/>
          <w:numId w:val="1"/>
        </w:numPr>
        <w:bidi/>
        <w:spacing w:after="60"/>
        <w:jc w:val="both"/>
      </w:pPr>
      <w:r>
        <w:rPr>
          <w:rFonts w:ascii="Calibri" w:hAnsi="Calibri" w:cs="Arial"/>
          <w:rtl/>
          <w:sz w:val="24"/>
          <w:szCs w:val="24"/>
        </w:rPr>
        <w:t xml:space="preserve">EMS.ÜR.TL.05.09. تعليمات إراحة القماش وفرده</w:t>
      </w:r>
    </w:p>
    <w:p>
      <w:pPr>
        <w:pStyle w:val="ListeParagraf"/>
        <w:numPr>
          <w:ilvl w:val="0"/>
          <w:numId w:val="1"/>
        </w:numPr>
        <w:bidi/>
        <w:spacing w:after="60"/>
        <w:jc w:val="both"/>
      </w:pPr>
      <w:r>
        <w:rPr>
          <w:rFonts w:ascii="Calibri" w:hAnsi="Calibri" w:cs="Arial"/>
          <w:rtl/>
          <w:sz w:val="24"/>
          <w:szCs w:val="24"/>
        </w:rPr>
        <w:t xml:space="preserve">EMS.QA.PRO.02.07. إجراء التحكم في الإبر والأدوات الحادة</w:t>
      </w:r>
    </w:p>
    <w:p>
      <w:pPr>
        <w:pStyle w:val="ListeParagraf"/>
        <w:numPr>
          <w:ilvl w:val="0"/>
          <w:numId w:val="1"/>
        </w:numPr>
        <w:bidi/>
        <w:spacing w:after="60"/>
        <w:jc w:val="both"/>
      </w:pPr>
      <w:r>
        <w:rPr>
          <w:rFonts w:ascii="Calibri" w:hAnsi="Calibri" w:cs="Arial"/>
          <w:rtl/>
          <w:sz w:val="24"/>
          <w:szCs w:val="24"/>
        </w:rPr>
        <w:t xml:space="preserve">EMS.İS.TL.18.03. تعليمات السلامة لماكينات الخياطة والقص</w:t>
      </w:r>
    </w:p>
    <w:p>
      <w:pPr>
        <w:pStyle w:val="ListeParagraf"/>
        <w:numPr>
          <w:ilvl w:val="0"/>
          <w:numId w:val="1"/>
        </w:numPr>
        <w:bidi/>
        <w:spacing w:after="60"/>
        <w:jc w:val="both"/>
      </w:pPr>
      <w:r>
        <w:rPr>
          <w:rFonts w:ascii="Calibri" w:hAnsi="Calibri" w:cs="Arial"/>
          <w:rtl/>
          <w:sz w:val="24"/>
          <w:szCs w:val="24"/>
        </w:rPr>
        <w:t xml:space="preserve">تُحفظ السجلات لمدة 3 سنوات.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يتابع مشرف القص شهريًا نسبة عيوب القص (المستهدف ≤ 0.5%) وكفاءة الماركر (المستهدف ≥ 85%) والرفض المتعلق باختلاف اللون (المستهدف 0) ونسبة استغلال القماش وكميات إعادة القص، ويرفع تقريرًا بها إلى مدير الإنتاج. وتُغلق إجراءات DOP المفتوحة خلال 15 يومًا. وتُراجع هذه التعليمات سنويًا أو بعد وقوع حادث أو شكوى جودة متعلقة بالقص.</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Kesimhane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CUTTING ROOM INSTRUCTION</w:t>
          </w:r>
        </w:p>
        <w:p>
          <w:pPr>
            <w:pStyle w:val="GvdeMetni2"/>
            <w:bidi/>
            <w:spacing w:line="276" w:lineRule="auto"/>
            <w:jc w:val="center"/>
          </w:pPr>
          <w:r>
            <w:rPr>
              <w:rFonts w:asciiTheme="minorHAnsi" w:hAnsiTheme="minorHAnsi" w:cs="Arial"/>
              <w:b/>
              <w:bCs/>
              <w:color w:val="000000" w:themeColor="text1"/>
              <w:sz w:val="22"/>
              <w:szCs w:val="22"/>
              <w:rtl/>
            </w:rPr>
            <w:t>تعليمات صالة القص</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EMS.ÜR.TL.05.02. CUTTING ROOM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