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instruction describes how measuring and test instruments of Eroglu Knitting (EMS) are listed, identified, labelled and calibrated (EMS.LB.TL.09.06 and EMS.LB.TL.09.06), so that all measurements affecting product conformity are accurate, traceable and valid, in line with ISO 9001:2015 clause 7.1.5 and ISO/IEC 17025.</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instruction applies to all measuring and test instruments in the laboratory, quality control and production that affect product or process results, such as balances, thickness gauges, rulers and tapes, thermometers and temperature controllers, pH meters, spectrophotometers, crockmeters, strength and bursting testers, HVI/Uster devices, pressure gauges and metal detectors. It covers internal and external calibration, intermediate checks and out-of-calibration instruments.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Laboratory Manager:</w:t>
      </w:r>
      <w:r>
        <w:rPr>
          <w:rFonts w:ascii="Calibri" w:hAnsi="Calibri" w:cs="Arial"/>
          <w:sz w:val="24"/>
          <w:szCs w:val="24"/>
        </w:rPr>
        <w:t xml:space="preserve"> Maintains the Instrument Inventory and the annual calibration plan, approves calibration results and selects the calibration providers.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 Manager:</w:t>
      </w:r>
      <w:r>
        <w:rPr>
          <w:rFonts w:ascii="Calibri" w:hAnsi="Calibri" w:cs="Arial"/>
          <w:sz w:val="24"/>
          <w:szCs w:val="24"/>
        </w:rPr>
        <w:t xml:space="preserve"> Approves the calibration plan, decides on the impact of out-of-calibration instruments and opens DOP/CAPA.</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Laboratory Technician / Calibration Technician:</w:t>
      </w:r>
      <w:r>
        <w:rPr>
          <w:rFonts w:ascii="Calibri" w:hAnsi="Calibri" w:cs="Arial"/>
          <w:sz w:val="24"/>
          <w:szCs w:val="24"/>
        </w:rPr>
        <w:t xml:space="preserve"> Performs internal calibration with traceable references, labels the instruments and records the results.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Department Managers:</w:t>
      </w:r>
      <w:r>
        <w:rPr>
          <w:rFonts w:ascii="Calibri" w:hAnsi="Calibri" w:cs="Arial"/>
          <w:sz w:val="24"/>
          <w:szCs w:val="24"/>
        </w:rPr>
        <w:t xml:space="preserve"> Release instruments on the plan date, use only calibrated instruments and report damaged or doubtful instruments.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Maintenance:</w:t>
      </w:r>
      <w:r>
        <w:rPr>
          <w:rFonts w:ascii="Calibri" w:hAnsi="Calibri" w:cs="Arial"/>
          <w:sz w:val="24"/>
          <w:szCs w:val="24"/>
        </w:rPr>
        <w:t xml:space="preserve"> Supports adjustment and repair of instruments.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Purchasing:</w:t>
      </w:r>
      <w:r>
        <w:rPr>
          <w:rFonts w:ascii="Calibri" w:hAnsi="Calibri" w:cs="Arial"/>
          <w:sz w:val="24"/>
          <w:szCs w:val="24"/>
        </w:rPr>
        <w:t xml:space="preserve"> Arranges external calibration orders and certificate delivery.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Calibration:</w:t>
      </w:r>
      <w:r>
        <w:rPr>
          <w:rFonts w:ascii="Calibri" w:hAnsi="Calibri" w:cs="Arial"/>
          <w:sz w:val="24"/>
          <w:szCs w:val="24"/>
        </w:rPr>
        <w:t xml:space="preserve"> Comparison of an instrument with a traceable reference standard to determine its deviation and measurement uncertainty.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Instrument Inventory:</w:t>
      </w:r>
      <w:r>
        <w:rPr>
          <w:rFonts w:ascii="Calibri" w:hAnsi="Calibri" w:cs="Arial"/>
          <w:sz w:val="24"/>
          <w:szCs w:val="24"/>
        </w:rPr>
        <w:t xml:space="preserve"> The list (EMS.LB.FRM.09.04) of all instruments with number, location, range, accuracy, acceptance limit, interval and dates.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Traceability:</w:t>
      </w:r>
      <w:r>
        <w:rPr>
          <w:rFonts w:ascii="Calibri" w:hAnsi="Calibri" w:cs="Arial"/>
          <w:sz w:val="24"/>
          <w:szCs w:val="24"/>
        </w:rPr>
        <w:t xml:space="preserve"> The link of measurement results to national or international standards through an unbroken chain of calibrations (ILAC MRA).</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Intermediate check:</w:t>
      </w:r>
      <w:r>
        <w:rPr>
          <w:rFonts w:ascii="Calibri" w:hAnsi="Calibri" w:cs="Arial"/>
          <w:sz w:val="24"/>
          <w:szCs w:val="24"/>
        </w:rPr>
        <w:t xml:space="preserve"> A verification between two calibrations using a reference weight or reference material.</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INSTRUCTIONS</w:t>
      </w:r>
    </w:p>
    <w:p>
      <w:pPr>
        <w:pStyle w:val="ListeParagraf"/>
        <w:spacing w:before="120" w:after="60"/>
        <w:ind w:left="709" w:right="0"/>
      </w:pPr>
      <w:r>
        <w:rPr>
          <w:rFonts w:ascii="Calibri" w:hAnsi="Calibri" w:cs="Arial"/>
          <w:b/>
          <w:bCs/>
          <w:sz w:val="24"/>
          <w:szCs w:val="24"/>
        </w:rPr>
        <w:t xml:space="preserve">1. INSTRUMENT INVENTORY AND NUMBERING</w:t>
      </w:r>
    </w:p>
    <w:p>
      <w:pPr>
        <w:pStyle w:val="ListeParagraf"/>
        <w:spacing w:after="80"/>
        <w:ind w:left="709" w:right="0"/>
        <w:jc w:val="both"/>
      </w:pPr>
      <w:r>
        <w:rPr>
          <w:rFonts w:ascii="Calibri" w:hAnsi="Calibri" w:cs="Arial"/>
          <w:sz w:val="24"/>
          <w:szCs w:val="24"/>
        </w:rPr>
        <w:t xml:space="preserve">1.1. Every instrument that affects measurement results receives a unique number and is recorded in the Instrument Inventory (EMS.LB.FRM.09.04) before first use.</w:t>
      </w:r>
    </w:p>
    <w:p>
      <w:pPr>
        <w:pStyle w:val="ListeParagraf"/>
        <w:spacing w:after="80"/>
        <w:ind w:left="709" w:right="0"/>
        <w:jc w:val="both"/>
      </w:pPr>
      <w:r>
        <w:rPr>
          <w:rFonts w:ascii="Calibri" w:hAnsi="Calibri" w:cs="Arial"/>
          <w:sz w:val="24"/>
          <w:szCs w:val="24"/>
        </w:rPr>
        <w:t xml:space="preserve">1.2. The inventory shows instrument name, number, location, owner, measuring range, resolution, accuracy, acceptance limit, calibration interval, last and next calibration dates and the calibration provider.</w:t>
      </w:r>
    </w:p>
    <w:p>
      <w:pPr>
        <w:pStyle w:val="ListeParagraf"/>
        <w:spacing w:after="80"/>
        <w:ind w:left="709" w:right="0"/>
        <w:jc w:val="both"/>
      </w:pPr>
      <w:r>
        <w:rPr>
          <w:rFonts w:ascii="Calibri" w:hAnsi="Calibri" w:cs="Arial"/>
          <w:sz w:val="24"/>
          <w:szCs w:val="24"/>
        </w:rPr>
        <w:t xml:space="preserve">1.3. New instruments are not released for use before calibration and labelling; instruments used only as indicators are marked "Not for measurement".</w:t>
      </w:r>
    </w:p>
    <w:p>
      <w:pPr>
        <w:pStyle w:val="ListeParagraf"/>
        <w:spacing w:after="80"/>
        <w:ind w:left="709" w:right="0"/>
        <w:jc w:val="both"/>
      </w:pPr>
      <w:r>
        <w:rPr>
          <w:rFonts w:ascii="Calibri" w:hAnsi="Calibri" w:cs="Arial"/>
          <w:sz w:val="24"/>
          <w:szCs w:val="24"/>
        </w:rPr>
        <w:t xml:space="preserve">1.4. The Laboratory Manager reviews the inventory every quarter and when instruments are added, moved or scrapped.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LABELLING</w:t>
      </w:r>
    </w:p>
    <w:p>
      <w:pPr>
        <w:pStyle w:val="ListeParagraf"/>
        <w:spacing w:after="80"/>
        <w:ind w:left="709" w:right="0"/>
        <w:jc w:val="both"/>
      </w:pPr>
      <w:r>
        <w:rPr>
          <w:rFonts w:ascii="Calibri" w:hAnsi="Calibri" w:cs="Arial"/>
          <w:sz w:val="24"/>
          <w:szCs w:val="24"/>
        </w:rPr>
        <w:t xml:space="preserve">2.1. Each instrument carries a label with instrument number, last calibration date, next calibration date and the name of the person who calibrated it.</w:t>
      </w:r>
    </w:p>
    <w:p>
      <w:pPr>
        <w:pStyle w:val="ListeParagraf"/>
        <w:spacing w:after="80"/>
        <w:ind w:left="709" w:right="0"/>
        <w:jc w:val="both"/>
      </w:pPr>
      <w:r>
        <w:rPr>
          <w:rFonts w:ascii="Calibri" w:hAnsi="Calibri" w:cs="Arial"/>
          <w:sz w:val="24"/>
          <w:szCs w:val="24"/>
        </w:rPr>
        <w:t xml:space="preserve">2.2. Where a label cannot be attached, the number is marked on the instrument and the status is shown in the record file at the point of use.</w:t>
      </w:r>
    </w:p>
    <w:p>
      <w:pPr>
        <w:pStyle w:val="ListeParagraf"/>
        <w:spacing w:after="80"/>
        <w:ind w:left="709" w:right="0"/>
        <w:jc w:val="both"/>
      </w:pPr>
      <w:r>
        <w:rPr>
          <w:rFonts w:ascii="Calibri" w:hAnsi="Calibri" w:cs="Arial"/>
          <w:sz w:val="24"/>
          <w:szCs w:val="24"/>
        </w:rPr>
        <w:t xml:space="preserve">2.3. Use clear status labels: "Calibrated" (green), "Limited use" (yellow, with the limit written) and "Out of service / Do not use" (red).</w:t>
      </w:r>
    </w:p>
    <w:p>
      <w:pPr>
        <w:pStyle w:val="ListeParagraf"/>
        <w:spacing w:after="80"/>
        <w:ind w:left="709" w:right="0"/>
        <w:jc w:val="both"/>
      </w:pPr>
      <w:r>
        <w:rPr>
          <w:rFonts w:ascii="Calibri" w:hAnsi="Calibri" w:cs="Arial"/>
          <w:sz w:val="24"/>
          <w:szCs w:val="24"/>
        </w:rPr>
        <w:t xml:space="preserve">2.4. Never remove, change or cover calibration seals or labels; adjustment points are sealed after calibration.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CALIBRATION PLAN</w:t>
      </w:r>
    </w:p>
    <w:p>
      <w:pPr>
        <w:pStyle w:val="ListeParagraf"/>
        <w:spacing w:after="80"/>
        <w:ind w:left="709" w:right="0"/>
        <w:jc w:val="both"/>
      </w:pPr>
      <w:r>
        <w:rPr>
          <w:rFonts w:ascii="Calibri" w:hAnsi="Calibri" w:cs="Arial"/>
          <w:sz w:val="24"/>
          <w:szCs w:val="24"/>
        </w:rPr>
        <w:t xml:space="preserve">3.1. The calibration interval is set according to manufacturer recommendation, usage intensity, criticality and drift history; for critical measurements (strength, colour, metal detector, temperature of dyeing and drying) the interval is shorter.</w:t>
      </w:r>
    </w:p>
    <w:p>
      <w:pPr>
        <w:pStyle w:val="ListeParagraf"/>
        <w:spacing w:after="80"/>
        <w:ind w:left="709" w:right="0"/>
        <w:jc w:val="both"/>
      </w:pPr>
      <w:r>
        <w:rPr>
          <w:rFonts w:ascii="Calibri" w:hAnsi="Calibri" w:cs="Arial"/>
          <w:sz w:val="24"/>
          <w:szCs w:val="24"/>
        </w:rPr>
        <w:t xml:space="preserve">3.2. The annual calibration plan is prepared in December and approved by the Quality Assurance Manager; a reminder is sent to the responsible person 30 days before the due date.</w:t>
      </w:r>
    </w:p>
    <w:p>
      <w:pPr>
        <w:pStyle w:val="ListeParagraf"/>
        <w:spacing w:after="80"/>
        <w:ind w:left="709" w:right="0"/>
        <w:jc w:val="both"/>
      </w:pPr>
      <w:r>
        <w:rPr>
          <w:rFonts w:ascii="Calibri" w:hAnsi="Calibri" w:cs="Arial"/>
          <w:sz w:val="24"/>
          <w:szCs w:val="24"/>
        </w:rPr>
        <w:t xml:space="preserve">3.3. Intervals can be extended with written justification when the drift history is good, or shortened after a failure.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INTERNAL CALIBRATION (EMS.LB.TL.09.06)</w:t>
      </w:r>
    </w:p>
    <w:p>
      <w:pPr>
        <w:pStyle w:val="ListeParagraf"/>
        <w:spacing w:after="80"/>
        <w:ind w:left="709" w:right="0"/>
        <w:jc w:val="both"/>
      </w:pPr>
      <w:r>
        <w:rPr>
          <w:rFonts w:ascii="Calibri" w:hAnsi="Calibri" w:cs="Arial"/>
          <w:sz w:val="24"/>
          <w:szCs w:val="24"/>
        </w:rPr>
        <w:t xml:space="preserve">4.1. Internal calibration is done only by competent persons using reference standards with valid traceable certificates (for example class F1 or better weights, certified reference thermometers, buffer solutions).</w:t>
      </w:r>
    </w:p>
    <w:p>
      <w:pPr>
        <w:pStyle w:val="ListeParagraf"/>
        <w:spacing w:after="80"/>
        <w:ind w:left="709" w:right="0"/>
        <w:jc w:val="both"/>
      </w:pPr>
      <w:r>
        <w:rPr>
          <w:rFonts w:ascii="Calibri" w:hAnsi="Calibri" w:cs="Arial"/>
          <w:sz w:val="24"/>
          <w:szCs w:val="24"/>
        </w:rPr>
        <w:t xml:space="preserve">4.2. Select calibration points to cover the working range, take repeated readings at each point and calculate the deviation and, where applicable, the uncertainty.</w:t>
      </w:r>
    </w:p>
    <w:p>
      <w:pPr>
        <w:pStyle w:val="ListeParagraf"/>
        <w:spacing w:after="80"/>
        <w:ind w:left="709" w:right="0"/>
        <w:jc w:val="both"/>
      </w:pPr>
      <w:r>
        <w:rPr>
          <w:rFonts w:ascii="Calibri" w:hAnsi="Calibri" w:cs="Arial"/>
          <w:sz w:val="24"/>
          <w:szCs w:val="24"/>
        </w:rPr>
        <w:t xml:space="preserve">4.3. The instrument is suitable when the deviation plus uncertainty remains within the acceptance limit; record the result in the Calibration Certificate Record (EMS.LB.FRM.09.05) with environmental conditions and the reference used.</w:t>
      </w:r>
    </w:p>
    <w:p>
      <w:pPr>
        <w:pStyle w:val="ListeParagraf"/>
        <w:spacing w:after="80"/>
        <w:ind w:left="709" w:right="0"/>
        <w:jc w:val="both"/>
      </w:pPr>
      <w:r>
        <w:rPr>
          <w:rFonts w:ascii="Calibri" w:hAnsi="Calibri" w:cs="Arial"/>
          <w:sz w:val="24"/>
          <w:szCs w:val="24"/>
        </w:rPr>
        <w:t xml:space="preserve">4.4. The metal detector is checked every day with the test pieces (ferrous, non-ferrous, stainless steel) according to the Metal Detector Daily Calibration Card (EMS.QA.FRM.03.07); if a test piece is not detected, production is stopped and products since the last good check are rechecked.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EXTERNAL CALIBRATION</w:t>
      </w:r>
    </w:p>
    <w:p>
      <w:pPr>
        <w:pStyle w:val="ListeParagraf"/>
        <w:spacing w:after="80"/>
        <w:ind w:left="709" w:right="0"/>
        <w:jc w:val="both"/>
      </w:pPr>
      <w:r>
        <w:rPr>
          <w:rFonts w:ascii="Calibri" w:hAnsi="Calibri" w:cs="Arial"/>
          <w:sz w:val="24"/>
          <w:szCs w:val="24"/>
        </w:rPr>
        <w:t xml:space="preserve">5.1. External calibration is obtained from a body accredited to ISO/IEC 17025 by an ILAC MRA signatory; the accreditation scope must include the required range and uncertainty.</w:t>
      </w:r>
    </w:p>
    <w:p>
      <w:pPr>
        <w:pStyle w:val="ListeParagraf"/>
        <w:spacing w:after="80"/>
        <w:ind w:left="709" w:right="0"/>
        <w:jc w:val="both"/>
      </w:pPr>
      <w:r>
        <w:rPr>
          <w:rFonts w:ascii="Calibri" w:hAnsi="Calibri" w:cs="Arial"/>
          <w:sz w:val="24"/>
          <w:szCs w:val="24"/>
        </w:rPr>
        <w:t xml:space="preserve">5.2. When the certificate arrives, the Laboratory Manager compares deviation and uncertainty with the acceptance limit, signs the certificate and enters the result in EMS.LB.FRM.09.05.</w:t>
      </w:r>
    </w:p>
    <w:p>
      <w:pPr>
        <w:pStyle w:val="ListeParagraf"/>
        <w:spacing w:after="80"/>
        <w:ind w:left="709" w:right="0"/>
        <w:jc w:val="both"/>
      </w:pPr>
      <w:r>
        <w:rPr>
          <w:rFonts w:ascii="Calibri" w:hAnsi="Calibri" w:cs="Arial"/>
          <w:sz w:val="24"/>
          <w:szCs w:val="24"/>
        </w:rPr>
        <w:t xml:space="preserve">5.3. During external calibration, a spare instrument is used or measurement is postponed; the interruption is planned in advance.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INTERMEDIATE CHECKS</w:t>
      </w:r>
    </w:p>
    <w:p>
      <w:pPr>
        <w:pStyle w:val="ListeParagraf"/>
        <w:spacing w:after="80"/>
        <w:ind w:left="709" w:right="0"/>
        <w:jc w:val="both"/>
      </w:pPr>
      <w:r>
        <w:rPr>
          <w:rFonts w:ascii="Calibri" w:hAnsi="Calibri" w:cs="Arial"/>
          <w:sz w:val="24"/>
          <w:szCs w:val="24"/>
        </w:rPr>
        <w:t xml:space="preserve">6.1. Critical instruments (balances, temperature indicators, pH meters) are checked between calibrations with reference weights, buffers or reference material at the defined frequency (for example daily or weekly).</w:t>
      </w:r>
    </w:p>
    <w:p>
      <w:pPr>
        <w:pStyle w:val="ListeParagraf"/>
        <w:spacing w:after="80"/>
        <w:ind w:left="709" w:right="0"/>
        <w:jc w:val="both"/>
      </w:pPr>
      <w:r>
        <w:rPr>
          <w:rFonts w:ascii="Calibri" w:hAnsi="Calibri" w:cs="Arial"/>
          <w:sz w:val="24"/>
          <w:szCs w:val="24"/>
        </w:rPr>
        <w:t xml:space="preserve">6.2. If the intermediate check fails, the instrument is withdrawn from use immediately and recalibrated.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PROHIBITIONS</w:t>
      </w:r>
    </w:p>
    <w:p>
      <w:pPr>
        <w:pStyle w:val="ListeParagraf"/>
        <w:numPr>
          <w:ilvl w:val="0"/>
          <w:numId w:val="1"/>
        </w:numPr>
        <w:spacing w:after="60"/>
        <w:jc w:val="both"/>
      </w:pPr>
      <w:r>
        <w:rPr>
          <w:rFonts w:ascii="Calibri" w:hAnsi="Calibri" w:cs="Arial"/>
          <w:sz w:val="24"/>
          <w:szCs w:val="24"/>
        </w:rPr>
        <w:t xml:space="preserve">Do not use an instrument without a valid label or with an expired calibration date.</w:t>
      </w:r>
    </w:p>
    <w:p>
      <w:pPr>
        <w:pStyle w:val="ListeParagraf"/>
        <w:numPr>
          <w:ilvl w:val="0"/>
          <w:numId w:val="1"/>
        </w:numPr>
        <w:spacing w:after="60"/>
        <w:jc w:val="both"/>
      </w:pPr>
      <w:r>
        <w:rPr>
          <w:rFonts w:ascii="Calibri" w:hAnsi="Calibri" w:cs="Arial"/>
          <w:sz w:val="24"/>
          <w:szCs w:val="24"/>
        </w:rPr>
        <w:t xml:space="preserve">Do not adjust, drop or repair an instrument without informing the Laboratory Manager; recalibrate after any repair or shock.</w:t>
      </w:r>
    </w:p>
    <w:p>
      <w:pPr>
        <w:pStyle w:val="ListeParagraf"/>
        <w:numPr>
          <w:ilvl w:val="0"/>
          <w:numId w:val="1"/>
        </w:numPr>
        <w:spacing w:after="60"/>
        <w:jc w:val="both"/>
      </w:pPr>
      <w:r>
        <w:rPr>
          <w:rFonts w:ascii="Calibri" w:hAnsi="Calibri" w:cs="Arial"/>
          <w:sz w:val="24"/>
          <w:szCs w:val="24"/>
        </w:rPr>
        <w:t xml:space="preserve">Do not use a reference standard whose certificate has expired.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OUT-OF-CALIBRATION INSTRUMENTS</w:t>
      </w:r>
    </w:p>
    <w:p>
      <w:pPr>
        <w:pStyle w:val="ListeParagraf"/>
        <w:spacing w:after="80"/>
        <w:ind w:left="709" w:right="0"/>
        <w:jc w:val="both"/>
      </w:pPr>
      <w:r>
        <w:rPr>
          <w:rFonts w:ascii="Calibri" w:hAnsi="Calibri" w:cs="Arial"/>
          <w:sz w:val="24"/>
          <w:szCs w:val="24"/>
        </w:rPr>
        <w:t xml:space="preserve">8.1. If the calibration result is outside the acceptance limit, label the instrument "Out of service" and remove it from use.</w:t>
      </w:r>
    </w:p>
    <w:p>
      <w:pPr>
        <w:pStyle w:val="ListeParagraf"/>
        <w:spacing w:after="80"/>
        <w:ind w:left="709" w:right="0"/>
        <w:jc w:val="both"/>
      </w:pPr>
      <w:r>
        <w:rPr>
          <w:rFonts w:ascii="Calibri" w:hAnsi="Calibri" w:cs="Arial"/>
          <w:sz w:val="24"/>
          <w:szCs w:val="24"/>
        </w:rPr>
        <w:t xml:space="preserve">8.2. Evaluate retrospectively all results and lots measured with this instrument since the last valid calibration; record the evaluation.</w:t>
      </w:r>
    </w:p>
    <w:p>
      <w:pPr>
        <w:pStyle w:val="ListeParagraf"/>
        <w:spacing w:after="80"/>
        <w:ind w:left="709" w:right="0"/>
        <w:jc w:val="both"/>
      </w:pPr>
      <w:r>
        <w:rPr>
          <w:rFonts w:ascii="Calibri" w:hAnsi="Calibri" w:cs="Arial"/>
          <w:sz w:val="24"/>
          <w:szCs w:val="24"/>
        </w:rPr>
        <w:t xml:space="preserve">8.3. If product is affected, Quality Assurance blocks the lots, orders re-testing with a calibrated instrument and assesses the need to inform the customer.</w:t>
      </w:r>
    </w:p>
    <w:p>
      <w:pPr>
        <w:pStyle w:val="ListeParagraf"/>
        <w:spacing w:after="80"/>
        <w:ind w:left="709" w:right="0"/>
        <w:jc w:val="both"/>
      </w:pPr>
      <w:r>
        <w:rPr>
          <w:rFonts w:ascii="Calibri" w:hAnsi="Calibri" w:cs="Arial"/>
          <w:sz w:val="24"/>
          <w:szCs w:val="24"/>
        </w:rPr>
        <w:t xml:space="preserve">8.4. Open a DOP/CAPA; the instrument is repaired, recalibrated and returned to use only if found suitable.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9. RELATED DOCUMENTS AND RECORDS</w:t>
      </w:r>
    </w:p>
    <w:p>
      <w:pPr>
        <w:pStyle w:val="ListeParagraf"/>
        <w:numPr>
          <w:ilvl w:val="0"/>
          <w:numId w:val="1"/>
        </w:numPr>
        <w:spacing w:after="60"/>
        <w:jc w:val="both"/>
      </w:pPr>
      <w:r>
        <w:rPr>
          <w:rFonts w:ascii="Calibri" w:hAnsi="Calibri" w:cs="Arial"/>
          <w:sz w:val="24"/>
          <w:szCs w:val="24"/>
        </w:rPr>
        <w:t xml:space="preserve">EMS.LB.TL.09.06 Instrument inventory and labelling instruction; EMS.LB.TL.09.06 Internal and external calibration instruction (EMS.LB.PRO.09.02 Calibration Procedure)</w:t>
      </w:r>
    </w:p>
    <w:p>
      <w:pPr>
        <w:pStyle w:val="ListeParagraf"/>
        <w:numPr>
          <w:ilvl w:val="0"/>
          <w:numId w:val="1"/>
        </w:numPr>
        <w:spacing w:after="60"/>
        <w:jc w:val="both"/>
      </w:pPr>
      <w:r>
        <w:rPr>
          <w:rFonts w:ascii="Calibri" w:hAnsi="Calibri" w:cs="Arial"/>
          <w:sz w:val="24"/>
          <w:szCs w:val="24"/>
        </w:rPr>
        <w:t xml:space="preserve">EMS.LB.FRM.09.04 Instrument Inventory; EMS.LB.FRM.09.05 Calibration Certificate Record</w:t>
      </w:r>
    </w:p>
    <w:p>
      <w:pPr>
        <w:pStyle w:val="ListeParagraf"/>
        <w:numPr>
          <w:ilvl w:val="0"/>
          <w:numId w:val="1"/>
        </w:numPr>
        <w:spacing w:after="60"/>
        <w:jc w:val="both"/>
      </w:pPr>
      <w:r>
        <w:rPr>
          <w:rFonts w:ascii="Calibri" w:hAnsi="Calibri" w:cs="Arial"/>
          <w:sz w:val="24"/>
          <w:szCs w:val="24"/>
        </w:rPr>
        <w:t xml:space="preserve">EMS.QA.FRM.03.07 Metal Detector Daily Calibration Card</w:t>
      </w:r>
    </w:p>
    <w:p>
      <w:pPr>
        <w:pStyle w:val="ListeParagraf"/>
        <w:numPr>
          <w:ilvl w:val="0"/>
          <w:numId w:val="1"/>
        </w:numPr>
        <w:spacing w:after="60"/>
        <w:jc w:val="both"/>
      </w:pPr>
      <w:r>
        <w:rPr>
          <w:rFonts w:ascii="Calibri" w:hAnsi="Calibri" w:cs="Arial"/>
          <w:sz w:val="24"/>
          <w:szCs w:val="24"/>
        </w:rPr>
        <w:t xml:space="preserve">EMS.LB.PRO.09.02. Calibration of Measuring Equipment Procedure</w:t>
      </w:r>
    </w:p>
    <w:p>
      <w:pPr>
        <w:pStyle w:val="ListeParagraf"/>
        <w:numPr>
          <w:ilvl w:val="0"/>
          <w:numId w:val="1"/>
        </w:numPr>
        <w:spacing w:after="60"/>
        <w:jc w:val="both"/>
      </w:pPr>
      <w:r>
        <w:rPr>
          <w:rFonts w:ascii="Calibri" w:hAnsi="Calibri" w:cs="Arial"/>
          <w:sz w:val="24"/>
          <w:szCs w:val="24"/>
        </w:rPr>
        <w:t xml:space="preserve">EMS.LB.PRO.09.01. Fabric and Product Testing Procedure</w:t>
      </w:r>
    </w:p>
    <w:p>
      <w:pPr>
        <w:pStyle w:val="ListeParagraf"/>
        <w:numPr>
          <w:ilvl w:val="0"/>
          <w:numId w:val="1"/>
        </w:numPr>
        <w:spacing w:after="60"/>
        <w:jc w:val="both"/>
      </w:pPr>
      <w:r>
        <w:rPr>
          <w:rFonts w:ascii="Calibri" w:hAnsi="Calibri" w:cs="Arial"/>
          <w:sz w:val="24"/>
          <w:szCs w:val="24"/>
        </w:rPr>
        <w:t xml:space="preserve">EMS.KS.PRO.22.02. Nonconforming Product Control Procedure</w:t>
      </w:r>
    </w:p>
    <w:p>
      <w:pPr>
        <w:pStyle w:val="ListeParagraf"/>
        <w:numPr>
          <w:ilvl w:val="0"/>
          <w:numId w:val="1"/>
        </w:numPr>
        <w:spacing w:after="60"/>
        <w:jc w:val="both"/>
      </w:pPr>
      <w:r>
        <w:rPr>
          <w:rFonts w:ascii="Calibri" w:hAnsi="Calibri" w:cs="Arial"/>
          <w:sz w:val="24"/>
          <w:szCs w:val="24"/>
        </w:rPr>
        <w:t xml:space="preserve">EMS.KS.PRO.22.03. Corrective and Preventive Action (CAPA) for Quality Problems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10. FEEDBACK AND MONITORING</w:t>
      </w:r>
    </w:p>
    <w:p>
      <w:pPr>
        <w:pStyle w:val="ListeParagraf"/>
        <w:spacing w:after="80"/>
        <w:ind w:left="709" w:right="0"/>
        <w:jc w:val="both"/>
      </w:pPr>
      <w:r>
        <w:rPr>
          <w:rFonts w:ascii="Calibri" w:hAnsi="Calibri" w:cs="Arial"/>
          <w:sz w:val="24"/>
          <w:szCs w:val="24"/>
        </w:rPr>
        <w:t xml:space="preserve">The number of overdue instruments is monitored monthly (target 0) and the plan completion rate is reviewed by the Quality Assurance Manager in the management review. Out-of-calibration findings are analysed yearly to adjust intervals. This instruction is reviewed every year or when the standard changes.</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تصف هذه التعليمات كيفية جرد أجهزة القياس والفحص في شركة إيروغلو للتريكو (EMS) وتعريفها ووسمها ومعايرتها (EMS.LB.TL.09.06 وTLM-KAL-02)، بحيث تكون جميع القياسات المؤثرة في مطابقة المنتج دقيقة وقابلة للتتبع وصالحة، بما يتوافق مع البند 7.1.5 من ISO 9001:2015 والمعيار ISO/IEC 17025.</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تنطبق هذه التعليمات على جميع أجهزة القياس والفحص في المختبر ومراقبة الجودة والإنتاج التي تؤثر في نتائج المنتج أو العملية، مثل الموازين ومقاييس السماكة والمساطر وأشرطة القياس والمحارير ومنظمات الحرارة وأجهزة قياس pH ومقاييس الطيف وأجهزة الاحتكاك وأجهزة اختبار المتانة والانفجار وأجهزة HVI/Uster ومقاييس الضغط وكاشفات المعادن. وتشمل المعايرة الداخلية والخارجية والفحوص الوسيطة والأجهزة الخارجة عن المعايرة.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المختبر:</w:t>
      </w:r>
      <w:r>
        <w:rPr>
          <w:rFonts w:ascii="Calibri" w:hAnsi="Calibri" w:cs="Arial"/>
          <w:rtl/>
          <w:sz w:val="24"/>
          <w:szCs w:val="24"/>
        </w:rPr>
        <w:t xml:space="preserve"> يحتفظ بقائمة جرد الأجهزة وخطة المعايرة السنوية، ويعتمد نتائج المعايرة، ويختار جهات المعايرة.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ضمان الجودة:</w:t>
      </w:r>
      <w:r>
        <w:rPr>
          <w:rFonts w:ascii="Calibri" w:hAnsi="Calibri" w:cs="Arial"/>
          <w:rtl/>
          <w:sz w:val="24"/>
          <w:szCs w:val="24"/>
        </w:rPr>
        <w:t xml:space="preserve"> يعتمد خطة المعايرة، ويقرر أثر الأجهزة الخارجة عن المعايرة، ويفتح DOP/CAPA.</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فني المختبر / فني المعايرة:</w:t>
      </w:r>
      <w:r>
        <w:rPr>
          <w:rFonts w:ascii="Calibri" w:hAnsi="Calibri" w:cs="Arial"/>
          <w:rtl/>
          <w:sz w:val="24"/>
          <w:szCs w:val="24"/>
        </w:rPr>
        <w:t xml:space="preserve"> ينفذ المعايرة الداخلية بمراجع قابلة للتتبع، ويضع الملصقات على الأجهزة، ويسجل النتائج.</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مديرو الأقسام:</w:t>
      </w:r>
      <w:r>
        <w:rPr>
          <w:rFonts w:ascii="Calibri" w:hAnsi="Calibri" w:cs="Arial"/>
          <w:rtl/>
          <w:sz w:val="24"/>
          <w:szCs w:val="24"/>
        </w:rPr>
        <w:t xml:space="preserve"> يفرجون عن الأجهزة في الموعد المخطط، ويستخدمون الأجهزة المعايرة فقط، ويبلغون عن الأجهزة التالفة أو المشكوك فيها.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الصيانة:</w:t>
      </w:r>
      <w:r>
        <w:rPr>
          <w:rFonts w:ascii="Calibri" w:hAnsi="Calibri" w:cs="Arial"/>
          <w:rtl/>
          <w:sz w:val="24"/>
          <w:szCs w:val="24"/>
        </w:rPr>
        <w:t xml:space="preserve"> تدعم ضبط الأجهزة وإصلاحها.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المشتريات:</w:t>
      </w:r>
      <w:r>
        <w:rPr>
          <w:rFonts w:ascii="Calibri" w:hAnsi="Calibri" w:cs="Arial"/>
          <w:rtl/>
          <w:sz w:val="24"/>
          <w:szCs w:val="24"/>
        </w:rPr>
        <w:t xml:space="preserve"> ترتب أوامر المعايرة الخارجية وتسلم الشهادات.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المعايرة:</w:t>
      </w:r>
      <w:r>
        <w:rPr>
          <w:rFonts w:ascii="Calibri" w:hAnsi="Calibri" w:cs="Arial"/>
          <w:rtl/>
          <w:sz w:val="24"/>
          <w:szCs w:val="24"/>
        </w:rPr>
        <w:t xml:space="preserve"> مقارنة الجهاز بمرجع قياسي قابل للتتبع لتحديد انحرافه وعدم اليقين في قياسه.</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قائمة جرد الأجهزة:</w:t>
      </w:r>
      <w:r>
        <w:rPr>
          <w:rFonts w:ascii="Calibri" w:hAnsi="Calibri" w:cs="Arial"/>
          <w:rtl/>
          <w:sz w:val="24"/>
          <w:szCs w:val="24"/>
        </w:rPr>
        <w:t xml:space="preserve"> القائمة (EMS.LB.FRM.09.04) التي تضم جميع الأجهزة برقمها وموقعها ومداها ودقتها وحد القبول والفترة والتواريخ.</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قابلية التتبع:</w:t>
      </w:r>
      <w:r>
        <w:rPr>
          <w:rFonts w:ascii="Calibri" w:hAnsi="Calibri" w:cs="Arial"/>
          <w:rtl/>
          <w:sz w:val="24"/>
          <w:szCs w:val="24"/>
        </w:rPr>
        <w:t xml:space="preserve"> ربط نتائج القياس بالمعايير الوطنية أو الدولية عبر سلسلة متصلة من المعايرات (ILAC MRA).</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الفحص الوسيط:</w:t>
      </w:r>
      <w:r>
        <w:rPr>
          <w:rFonts w:ascii="Calibri" w:hAnsi="Calibri" w:cs="Arial"/>
          <w:rtl/>
          <w:sz w:val="24"/>
          <w:szCs w:val="24"/>
        </w:rPr>
        <w:t xml:space="preserve"> تحقق بين معايرتين باستخدام وزن مرجعي أو مادة مرجعية.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التعليمات</w:t>
      </w:r>
    </w:p>
    <w:p>
      <w:pPr>
        <w:pStyle w:val="ListeParagraf"/>
        <w:bidi/>
        <w:spacing w:before="120" w:after="60"/>
        <w:ind w:left="0" w:right="709"/>
      </w:pPr>
      <w:r>
        <w:rPr>
          <w:rFonts w:ascii="Calibri" w:hAnsi="Calibri" w:cs="Arial"/>
          <w:b/>
          <w:bCs/>
          <w:rtl/>
          <w:sz w:val="24"/>
          <w:szCs w:val="24"/>
        </w:rPr>
        <w:t xml:space="preserve">1. جرد الأجهزة والترقيم</w:t>
      </w:r>
    </w:p>
    <w:p>
      <w:pPr>
        <w:pStyle w:val="ListeParagraf"/>
        <w:bidi/>
        <w:spacing w:after="80"/>
        <w:ind w:left="0" w:right="709"/>
        <w:jc w:val="both"/>
      </w:pPr>
      <w:r>
        <w:rPr>
          <w:rFonts w:ascii="Calibri" w:hAnsi="Calibri" w:cs="Arial"/>
          <w:rtl/>
          <w:sz w:val="24"/>
          <w:szCs w:val="24"/>
        </w:rPr>
        <w:t xml:space="preserve">1.1. يُمنح كل جهاز يؤثر في نتائج القياس رقمًا فريدًا ويُسجل في قائمة جرد الأجهزة (EMS.LB.FRM.09.04) قبل أول استخدام.</w:t>
      </w:r>
    </w:p>
    <w:p>
      <w:pPr>
        <w:pStyle w:val="ListeParagraf"/>
        <w:bidi/>
        <w:spacing w:after="80"/>
        <w:ind w:left="0" w:right="709"/>
        <w:jc w:val="both"/>
      </w:pPr>
      <w:r>
        <w:rPr>
          <w:rFonts w:ascii="Calibri" w:hAnsi="Calibri" w:cs="Arial"/>
          <w:rtl/>
          <w:sz w:val="24"/>
          <w:szCs w:val="24"/>
        </w:rPr>
        <w:t xml:space="preserve">1.2. تبين القائمة اسم الجهاز ورقمه وموقعه ومالكه ومدى القياس والدقة وحد القبول وفترة المعايرة وتاريخي آخر معايرة والمعايرة التالية وجهة المعايرة.</w:t>
      </w:r>
    </w:p>
    <w:p>
      <w:pPr>
        <w:pStyle w:val="ListeParagraf"/>
        <w:bidi/>
        <w:spacing w:after="80"/>
        <w:ind w:left="0" w:right="709"/>
        <w:jc w:val="both"/>
      </w:pPr>
      <w:r>
        <w:rPr>
          <w:rFonts w:ascii="Calibri" w:hAnsi="Calibri" w:cs="Arial"/>
          <w:rtl/>
          <w:sz w:val="24"/>
          <w:szCs w:val="24"/>
        </w:rPr>
        <w:t xml:space="preserve">1.3. لا تُسلَّم الأجهزة الجديدة للاستخدام قبل معايرتها ووسمها؛ وتوسم الأجهزة المستخدمة للإشارة فقط بعبارة "غير مخصص للقياس".</w:t>
      </w:r>
    </w:p>
    <w:p>
      <w:pPr>
        <w:pStyle w:val="ListeParagraf"/>
        <w:bidi/>
        <w:spacing w:after="80"/>
        <w:ind w:left="0" w:right="709"/>
        <w:jc w:val="both"/>
      </w:pPr>
      <w:r>
        <w:rPr>
          <w:rFonts w:ascii="Calibri" w:hAnsi="Calibri" w:cs="Arial"/>
          <w:rtl/>
          <w:sz w:val="24"/>
          <w:szCs w:val="24"/>
        </w:rPr>
        <w:t xml:space="preserve">1.4. يراجع مدير المختبر القائمة كل ربع سنة وعند إضافة الأجهزة أو نقلها أو إتلافها.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الوسم</w:t>
      </w:r>
    </w:p>
    <w:p>
      <w:pPr>
        <w:pStyle w:val="ListeParagraf"/>
        <w:bidi/>
        <w:spacing w:after="80"/>
        <w:ind w:left="0" w:right="709"/>
        <w:jc w:val="both"/>
      </w:pPr>
      <w:r>
        <w:rPr>
          <w:rFonts w:ascii="Calibri" w:hAnsi="Calibri" w:cs="Arial"/>
          <w:rtl/>
          <w:sz w:val="24"/>
          <w:szCs w:val="24"/>
        </w:rPr>
        <w:t xml:space="preserve">2.1. يحمل كل جهاز ملصقًا يتضمن رقم الجهاز وتاريخ آخر معايرة وتاريخ المعايرة التالية واسم من قام بالمعايرة.</w:t>
      </w:r>
    </w:p>
    <w:p>
      <w:pPr>
        <w:pStyle w:val="ListeParagraf"/>
        <w:bidi/>
        <w:spacing w:after="80"/>
        <w:ind w:left="0" w:right="709"/>
        <w:jc w:val="both"/>
      </w:pPr>
      <w:r>
        <w:rPr>
          <w:rFonts w:ascii="Calibri" w:hAnsi="Calibri" w:cs="Arial"/>
          <w:rtl/>
          <w:sz w:val="24"/>
          <w:szCs w:val="24"/>
        </w:rPr>
        <w:t xml:space="preserve">2.2. إذا تعذر لصق الملصق يُكتب الرقم على الجهاز وتُعرض الحالة في ملف السجل عند مكان الاستخدام.</w:t>
      </w:r>
    </w:p>
    <w:p>
      <w:pPr>
        <w:pStyle w:val="ListeParagraf"/>
        <w:bidi/>
        <w:spacing w:after="80"/>
        <w:ind w:left="0" w:right="709"/>
        <w:jc w:val="both"/>
      </w:pPr>
      <w:r>
        <w:rPr>
          <w:rFonts w:ascii="Calibri" w:hAnsi="Calibri" w:cs="Arial"/>
          <w:rtl/>
          <w:sz w:val="24"/>
          <w:szCs w:val="24"/>
        </w:rPr>
        <w:t xml:space="preserve">2.3. تُستخدم ملصقات حالة واضحة: "معاير" (أخضر)، و"استخدام محدود" (أصفر مع كتابة الحد)، و"خارج الخدمة / ممنوع الاستخدام" (أحمر).</w:t>
      </w:r>
    </w:p>
    <w:p>
      <w:pPr>
        <w:pStyle w:val="ListeParagraf"/>
        <w:bidi/>
        <w:spacing w:after="80"/>
        <w:ind w:left="0" w:right="709"/>
        <w:jc w:val="both"/>
      </w:pPr>
      <w:r>
        <w:rPr>
          <w:rFonts w:ascii="Calibri" w:hAnsi="Calibri" w:cs="Arial"/>
          <w:rtl/>
          <w:sz w:val="24"/>
          <w:szCs w:val="24"/>
        </w:rPr>
        <w:t xml:space="preserve">2.4. يمنع إزالة أختام أو ملصقات المعايرة أو تغييرها أو تغطيتها؛ وتُختم نقاط الضبط بعد المعايرة.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خطة المعايرة</w:t>
      </w:r>
    </w:p>
    <w:p>
      <w:pPr>
        <w:pStyle w:val="ListeParagraf"/>
        <w:bidi/>
        <w:spacing w:after="80"/>
        <w:ind w:left="0" w:right="709"/>
        <w:jc w:val="both"/>
      </w:pPr>
      <w:r>
        <w:rPr>
          <w:rFonts w:ascii="Calibri" w:hAnsi="Calibri" w:cs="Arial"/>
          <w:rtl/>
          <w:sz w:val="24"/>
          <w:szCs w:val="24"/>
        </w:rPr>
        <w:t xml:space="preserve">3.1. تحدد فترة المعايرة وفق توصية المصنع وكثافة الاستخدام والأهمية وسجل الانحراف؛ وتكون الفترة أقصر للقياسات الحرجة (المتانة واللون وكاشف المعادن وحرارة الصباغة والتجفيف).</w:t>
      </w:r>
    </w:p>
    <w:p>
      <w:pPr>
        <w:pStyle w:val="ListeParagraf"/>
        <w:bidi/>
        <w:spacing w:after="80"/>
        <w:ind w:left="0" w:right="709"/>
        <w:jc w:val="both"/>
      </w:pPr>
      <w:r>
        <w:rPr>
          <w:rFonts w:ascii="Calibri" w:hAnsi="Calibri" w:cs="Arial"/>
          <w:rtl/>
          <w:sz w:val="24"/>
          <w:szCs w:val="24"/>
        </w:rPr>
        <w:t xml:space="preserve">3.2. تُعد خطة المعايرة السنوية في ديسمبر ويعتمدها مدير ضمان الجودة؛ ويرسل تذكير إلى المسؤول قبل موعد الاستحقاق بـ 30 يومًا.</w:t>
      </w:r>
    </w:p>
    <w:p>
      <w:pPr>
        <w:pStyle w:val="ListeParagraf"/>
        <w:bidi/>
        <w:spacing w:after="80"/>
        <w:ind w:left="0" w:right="709"/>
        <w:jc w:val="both"/>
      </w:pPr>
      <w:r>
        <w:rPr>
          <w:rFonts w:ascii="Calibri" w:hAnsi="Calibri" w:cs="Arial"/>
          <w:rtl/>
          <w:sz w:val="24"/>
          <w:szCs w:val="24"/>
        </w:rPr>
        <w:t xml:space="preserve">3.3. يمكن تمديد الفترات بتبرير كتابي عندما يكون سجل الانحراف جيدًا، أو تقصيرها بعد حدوث إخفاق.</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المعايرة الداخلية (EMS.LB.TL.09.06)</w:t>
      </w:r>
    </w:p>
    <w:p>
      <w:pPr>
        <w:pStyle w:val="ListeParagraf"/>
        <w:bidi/>
        <w:spacing w:after="80"/>
        <w:ind w:left="0" w:right="709"/>
        <w:jc w:val="both"/>
      </w:pPr>
      <w:r>
        <w:rPr>
          <w:rFonts w:ascii="Calibri" w:hAnsi="Calibri" w:cs="Arial"/>
          <w:rtl/>
          <w:sz w:val="24"/>
          <w:szCs w:val="24"/>
        </w:rPr>
        <w:t xml:space="preserve">4.1. تجرى المعايرة الداخلية بواسطة أشخاص مؤهلين فقط باستخدام معايير مرجعية ذات شهادات سارية قابلة للتتبع (مثل أوزان من الفئة F1 أو أفضل ومحارير مرجعية معتمدة ومحاليل منظمة).</w:t>
      </w:r>
    </w:p>
    <w:p>
      <w:pPr>
        <w:pStyle w:val="ListeParagraf"/>
        <w:bidi/>
        <w:spacing w:after="80"/>
        <w:ind w:left="0" w:right="709"/>
        <w:jc w:val="both"/>
      </w:pPr>
      <w:r>
        <w:rPr>
          <w:rFonts w:ascii="Calibri" w:hAnsi="Calibri" w:cs="Arial"/>
          <w:rtl/>
          <w:sz w:val="24"/>
          <w:szCs w:val="24"/>
        </w:rPr>
        <w:t xml:space="preserve">4.2. تُختار نقاط المعايرة بحيث تغطي نطاق العمل، وتؤخذ قراءات متكررة عند كل نقطة، ويحسب الانحراف وعدم اليقين عند الاقتضاء.</w:t>
      </w:r>
    </w:p>
    <w:p>
      <w:pPr>
        <w:pStyle w:val="ListeParagraf"/>
        <w:bidi/>
        <w:spacing w:after="80"/>
        <w:ind w:left="0" w:right="709"/>
        <w:jc w:val="both"/>
      </w:pPr>
      <w:r>
        <w:rPr>
          <w:rFonts w:ascii="Calibri" w:hAnsi="Calibri" w:cs="Arial"/>
          <w:rtl/>
          <w:sz w:val="24"/>
          <w:szCs w:val="24"/>
        </w:rPr>
        <w:t xml:space="preserve">4.3. يكون الجهاز صالحًا عندما يبقى الانحراف مع عدم اليقين ضمن حد القبول؛ وتسجل النتيجة في سجل شهادة المعايرة (EMS.LB.FRM.09.05) مع الظروف البيئية والمرجع المستخدم.</w:t>
      </w:r>
    </w:p>
    <w:p>
      <w:pPr>
        <w:pStyle w:val="ListeParagraf"/>
        <w:bidi/>
        <w:spacing w:after="80"/>
        <w:ind w:left="0" w:right="709"/>
        <w:jc w:val="both"/>
      </w:pPr>
      <w:r>
        <w:rPr>
          <w:rFonts w:ascii="Calibri" w:hAnsi="Calibri" w:cs="Arial"/>
          <w:rtl/>
          <w:sz w:val="24"/>
          <w:szCs w:val="24"/>
        </w:rPr>
        <w:t xml:space="preserve">4.4. يُفحص كاشف المعادن يوميًا بقطع الاختبار (حديدية وغير حديدية وفولاذ مقاوم للصدأ) وفق بطاقة المعايرة اليومية لكاشف المعادن (EMS.QA.FRM.03.07)؛ وإذا لم تُكتشف قطعة اختبار يوقف الإنتاج وتعاد مراجعة المنتجات منذ آخر فحص سليم.</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المعايرة الخارجية</w:t>
      </w:r>
    </w:p>
    <w:p>
      <w:pPr>
        <w:pStyle w:val="ListeParagraf"/>
        <w:bidi/>
        <w:spacing w:after="80"/>
        <w:ind w:left="0" w:right="709"/>
        <w:jc w:val="both"/>
      </w:pPr>
      <w:r>
        <w:rPr>
          <w:rFonts w:ascii="Calibri" w:hAnsi="Calibri" w:cs="Arial"/>
          <w:rtl/>
          <w:sz w:val="24"/>
          <w:szCs w:val="24"/>
        </w:rPr>
        <w:t xml:space="preserve">5.1. تؤخذ المعايرة الخارجية من جهة معتمدة وفق ISO/IEC 17025 من موقّع على ILAC MRA؛ ويجب أن يشمل نطاق الاعتماد المدى المطلوب وعدم اليقين.</w:t>
      </w:r>
    </w:p>
    <w:p>
      <w:pPr>
        <w:pStyle w:val="ListeParagraf"/>
        <w:bidi/>
        <w:spacing w:after="80"/>
        <w:ind w:left="0" w:right="709"/>
        <w:jc w:val="both"/>
      </w:pPr>
      <w:r>
        <w:rPr>
          <w:rFonts w:ascii="Calibri" w:hAnsi="Calibri" w:cs="Arial"/>
          <w:rtl/>
          <w:sz w:val="24"/>
          <w:szCs w:val="24"/>
        </w:rPr>
        <w:t xml:space="preserve">5.2. عند وصول الشهادة يقارن مدير المختبر الانحراف وعدم اليقين بحد القبول ويوقع الشهادة ويدخل النتيجة في EMS.LB.FRM.09.05.</w:t>
      </w:r>
    </w:p>
    <w:p>
      <w:pPr>
        <w:pStyle w:val="ListeParagraf"/>
        <w:bidi/>
        <w:spacing w:after="80"/>
        <w:ind w:left="0" w:right="709"/>
        <w:jc w:val="both"/>
      </w:pPr>
      <w:r>
        <w:rPr>
          <w:rFonts w:ascii="Calibri" w:hAnsi="Calibri" w:cs="Arial"/>
          <w:rtl/>
          <w:sz w:val="24"/>
          <w:szCs w:val="24"/>
        </w:rPr>
        <w:t xml:space="preserve">5.3. أثناء المعايرة الخارجية يُستخدم جهاز بديل أو يؤجل القياس؛ ويخطط للانقطاع مسبقًا.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الفحوص الوسيطة</w:t>
      </w:r>
    </w:p>
    <w:p>
      <w:pPr>
        <w:pStyle w:val="ListeParagraf"/>
        <w:bidi/>
        <w:spacing w:after="80"/>
        <w:ind w:left="0" w:right="709"/>
        <w:jc w:val="both"/>
      </w:pPr>
      <w:r>
        <w:rPr>
          <w:rFonts w:ascii="Calibri" w:hAnsi="Calibri" w:cs="Arial"/>
          <w:rtl/>
          <w:sz w:val="24"/>
          <w:szCs w:val="24"/>
        </w:rPr>
        <w:t xml:space="preserve">6.1. تفحص الأجهزة الحرجة (الموازين ومؤشرات الحرارة وأجهزة pH) بين المعايرات بأوزان مرجعية أو محاليل منظمة أو مواد مرجعية بالتكرار المحدد (مثل يوميًا أو أسبوعيًا).</w:t>
      </w:r>
    </w:p>
    <w:p>
      <w:pPr>
        <w:pStyle w:val="ListeParagraf"/>
        <w:bidi/>
        <w:spacing w:after="80"/>
        <w:ind w:left="0" w:right="709"/>
        <w:jc w:val="both"/>
      </w:pPr>
      <w:r>
        <w:rPr>
          <w:rFonts w:ascii="Calibri" w:hAnsi="Calibri" w:cs="Arial"/>
          <w:rtl/>
          <w:sz w:val="24"/>
          <w:szCs w:val="24"/>
        </w:rPr>
        <w:t xml:space="preserve">6.2. إذا أخفق الفحص الوسيط يسحب الجهاز من الاستخدام فورًا ويعاد معايرته.</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المحظورات</w:t>
      </w:r>
    </w:p>
    <w:p>
      <w:pPr>
        <w:pStyle w:val="ListeParagraf"/>
        <w:numPr>
          <w:ilvl w:val="0"/>
          <w:numId w:val="1"/>
        </w:numPr>
        <w:bidi/>
        <w:spacing w:after="60"/>
        <w:jc w:val="both"/>
      </w:pPr>
      <w:r>
        <w:rPr>
          <w:rFonts w:ascii="Calibri" w:hAnsi="Calibri" w:cs="Arial"/>
          <w:rtl/>
          <w:sz w:val="24"/>
          <w:szCs w:val="24"/>
        </w:rPr>
        <w:t xml:space="preserve">عدم استخدام جهاز بلا ملصق ساري أو بتاريخ معايرة منتهٍ.</w:t>
      </w:r>
    </w:p>
    <w:p>
      <w:pPr>
        <w:pStyle w:val="ListeParagraf"/>
        <w:numPr>
          <w:ilvl w:val="0"/>
          <w:numId w:val="1"/>
        </w:numPr>
        <w:bidi/>
        <w:spacing w:after="60"/>
        <w:jc w:val="both"/>
      </w:pPr>
      <w:r>
        <w:rPr>
          <w:rFonts w:ascii="Calibri" w:hAnsi="Calibri" w:cs="Arial"/>
          <w:rtl/>
          <w:sz w:val="24"/>
          <w:szCs w:val="24"/>
        </w:rPr>
        <w:t xml:space="preserve">عدم ضبط جهاز أو إصلاحه أو إسقاطه دون إبلاغ مدير المختبر؛ وإعادة المعايرة بعد أي إصلاح أو صدمة.</w:t>
      </w:r>
    </w:p>
    <w:p>
      <w:pPr>
        <w:pStyle w:val="ListeParagraf"/>
        <w:numPr>
          <w:ilvl w:val="0"/>
          <w:numId w:val="1"/>
        </w:numPr>
        <w:bidi/>
        <w:spacing w:after="60"/>
        <w:jc w:val="both"/>
      </w:pPr>
      <w:r>
        <w:rPr>
          <w:rFonts w:ascii="Calibri" w:hAnsi="Calibri" w:cs="Arial"/>
          <w:rtl/>
          <w:sz w:val="24"/>
          <w:szCs w:val="24"/>
        </w:rPr>
        <w:t xml:space="preserve">عدم استخدام معيار مرجعي انتهت صلاحية شهادته.</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الأجهزة الخارجة عن المعايرة</w:t>
      </w:r>
    </w:p>
    <w:p>
      <w:pPr>
        <w:pStyle w:val="ListeParagraf"/>
        <w:bidi/>
        <w:spacing w:after="80"/>
        <w:ind w:left="0" w:right="709"/>
        <w:jc w:val="both"/>
      </w:pPr>
      <w:r>
        <w:rPr>
          <w:rFonts w:ascii="Calibri" w:hAnsi="Calibri" w:cs="Arial"/>
          <w:rtl/>
          <w:sz w:val="24"/>
          <w:szCs w:val="24"/>
        </w:rPr>
        <w:t xml:space="preserve">8.1. إذا كانت نتيجة المعايرة خارج حد القبول يوسم الجهاز "خارج الخدمة" ويسحب من الاستخدام.</w:t>
      </w:r>
    </w:p>
    <w:p>
      <w:pPr>
        <w:pStyle w:val="ListeParagraf"/>
        <w:bidi/>
        <w:spacing w:after="80"/>
        <w:ind w:left="0" w:right="709"/>
        <w:jc w:val="both"/>
      </w:pPr>
      <w:r>
        <w:rPr>
          <w:rFonts w:ascii="Calibri" w:hAnsi="Calibri" w:cs="Arial"/>
          <w:rtl/>
          <w:sz w:val="24"/>
          <w:szCs w:val="24"/>
        </w:rPr>
        <w:t xml:space="preserve">8.2. تقيَّم بأثر رجعي جميع النتائج والدفعات التي قيست بهذا الجهاز منذ آخر معايرة سارية، ويسجل التقييم.</w:t>
      </w:r>
    </w:p>
    <w:p>
      <w:pPr>
        <w:pStyle w:val="ListeParagraf"/>
        <w:bidi/>
        <w:spacing w:after="80"/>
        <w:ind w:left="0" w:right="709"/>
        <w:jc w:val="both"/>
      </w:pPr>
      <w:r>
        <w:rPr>
          <w:rFonts w:ascii="Calibri" w:hAnsi="Calibri" w:cs="Arial"/>
          <w:rtl/>
          <w:sz w:val="24"/>
          <w:szCs w:val="24"/>
        </w:rPr>
        <w:t xml:space="preserve">8.3. إذا تأثر المنتج يوقف ضمان الجودة الدفعات ويطلب إعادة الفحص بجهاز معاير ويقيّم الحاجة إلى إبلاغ العميل.</w:t>
      </w:r>
    </w:p>
    <w:p>
      <w:pPr>
        <w:pStyle w:val="ListeParagraf"/>
        <w:bidi/>
        <w:spacing w:after="80"/>
        <w:ind w:left="0" w:right="709"/>
        <w:jc w:val="both"/>
      </w:pPr>
      <w:r>
        <w:rPr>
          <w:rFonts w:ascii="Calibri" w:hAnsi="Calibri" w:cs="Arial"/>
          <w:rtl/>
          <w:sz w:val="24"/>
          <w:szCs w:val="24"/>
        </w:rPr>
        <w:t xml:space="preserve">8.4. يفتح DOP/CAPA؛ ويصلح الجهاز ويعاد معايرته ولا يعاد إلى الاستخدام إلا إذا ثبتت صلاحيته.</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9.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EMS.LB.TL.09.06 تعليمات جرد الأجهزة ووسمها؛ EMS.LB.TL.09.06 تعليمات المعايرة الداخلية والخارجية (EMS.LB.PRO.09.02 إجراء المعايرة)</w:t>
      </w:r>
    </w:p>
    <w:p>
      <w:pPr>
        <w:pStyle w:val="ListeParagraf"/>
        <w:numPr>
          <w:ilvl w:val="0"/>
          <w:numId w:val="1"/>
        </w:numPr>
        <w:bidi/>
        <w:spacing w:after="60"/>
        <w:jc w:val="both"/>
      </w:pPr>
      <w:r>
        <w:rPr>
          <w:rFonts w:ascii="Calibri" w:hAnsi="Calibri" w:cs="Arial"/>
          <w:rtl/>
          <w:sz w:val="24"/>
          <w:szCs w:val="24"/>
        </w:rPr>
        <w:t xml:space="preserve">EMS.LB.FRM.09.04 قائمة جرد الأجهزة؛ EMS.LB.FRM.09.05 سجل شهادة المعايرة</w:t>
      </w:r>
    </w:p>
    <w:p>
      <w:pPr>
        <w:pStyle w:val="ListeParagraf"/>
        <w:numPr>
          <w:ilvl w:val="0"/>
          <w:numId w:val="1"/>
        </w:numPr>
        <w:bidi/>
        <w:spacing w:after="60"/>
        <w:jc w:val="both"/>
      </w:pPr>
      <w:r>
        <w:rPr>
          <w:rFonts w:ascii="Calibri" w:hAnsi="Calibri" w:cs="Arial"/>
          <w:rtl/>
          <w:sz w:val="24"/>
          <w:szCs w:val="24"/>
        </w:rPr>
        <w:t xml:space="preserve">EMS.QA.FRM.03.07 بطاقة المعايرة اليومية لكاشف المعادن</w:t>
      </w:r>
    </w:p>
    <w:p>
      <w:pPr>
        <w:pStyle w:val="ListeParagraf"/>
        <w:numPr>
          <w:ilvl w:val="0"/>
          <w:numId w:val="1"/>
        </w:numPr>
        <w:bidi/>
        <w:spacing w:after="60"/>
        <w:jc w:val="both"/>
      </w:pPr>
      <w:r>
        <w:rPr>
          <w:rFonts w:ascii="Calibri" w:hAnsi="Calibri" w:cs="Arial"/>
          <w:rtl/>
          <w:sz w:val="24"/>
          <w:szCs w:val="24"/>
        </w:rPr>
        <w:t xml:space="preserve">EMS.LB.PRO.09.02. إجراء معايرة معدات القياس</w:t>
      </w:r>
    </w:p>
    <w:p>
      <w:pPr>
        <w:pStyle w:val="ListeParagraf"/>
        <w:numPr>
          <w:ilvl w:val="0"/>
          <w:numId w:val="1"/>
        </w:numPr>
        <w:bidi/>
        <w:spacing w:after="60"/>
        <w:jc w:val="both"/>
      </w:pPr>
      <w:r>
        <w:rPr>
          <w:rFonts w:ascii="Calibri" w:hAnsi="Calibri" w:cs="Arial"/>
          <w:rtl/>
          <w:sz w:val="24"/>
          <w:szCs w:val="24"/>
        </w:rPr>
        <w:t xml:space="preserve">EMS.LB.PRO.09.01. إجراء فحص الأقمشة والمنتجات</w:t>
      </w:r>
    </w:p>
    <w:p>
      <w:pPr>
        <w:pStyle w:val="ListeParagraf"/>
        <w:numPr>
          <w:ilvl w:val="0"/>
          <w:numId w:val="1"/>
        </w:numPr>
        <w:bidi/>
        <w:spacing w:after="60"/>
        <w:jc w:val="both"/>
      </w:pPr>
      <w:r>
        <w:rPr>
          <w:rFonts w:ascii="Calibri" w:hAnsi="Calibri" w:cs="Arial"/>
          <w:rtl/>
          <w:sz w:val="24"/>
          <w:szCs w:val="24"/>
        </w:rPr>
        <w:t xml:space="preserve">EMS.KS.PRO.22.02. إجراء التحكم في المنتجات غير المطابقة</w:t>
      </w:r>
    </w:p>
    <w:p>
      <w:pPr>
        <w:pStyle w:val="ListeParagraf"/>
        <w:numPr>
          <w:ilvl w:val="0"/>
          <w:numId w:val="1"/>
        </w:numPr>
        <w:bidi/>
        <w:spacing w:after="60"/>
        <w:jc w:val="both"/>
      </w:pPr>
      <w:r>
        <w:rPr>
          <w:rFonts w:ascii="Calibri" w:hAnsi="Calibri" w:cs="Arial"/>
          <w:rtl/>
          <w:sz w:val="24"/>
          <w:szCs w:val="24"/>
        </w:rPr>
        <w:t xml:space="preserve">EMS.KS.PRO.22.03. إجراء الإجراءات التصحيحية والوقائية (CAPA) لمشكلات الجودة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10. التغذية الراجعة والمتابعة</w:t>
      </w:r>
    </w:p>
    <w:p>
      <w:pPr>
        <w:pStyle w:val="ListeParagraf"/>
        <w:bidi/>
        <w:spacing w:after="80"/>
        <w:ind w:left="0" w:right="709"/>
        <w:jc w:val="both"/>
      </w:pPr>
      <w:r>
        <w:rPr>
          <w:rFonts w:ascii="Calibri" w:hAnsi="Calibri" w:cs="Arial"/>
          <w:rtl/>
          <w:sz w:val="24"/>
          <w:szCs w:val="24"/>
        </w:rPr>
        <w:t xml:space="preserve">يراقب عدد الأجهزة المتأخرة شهريًا (الهدف 0) ويراجع مدير ضمان الجودة نسبة تنفيذ الخطة في مراجعة الإدارة. وتحلل حالات الخروج عن المعايرة سنويًا لتعديل الفترات. وتُراجع هذه التعليمات سنويًا أو عند تغير المعيار.</w:t>
      </w:r>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Laboratuvar Müdürü  ..........................</w:t>
      </w:r>
    </w:p>
    <w:p>
      <w:pPr>
        <w:pStyle w:val="ListeParagraf"/>
        <w:spacing w:before="40" w:after="0"/>
        <w:ind w:left="709"/>
      </w:pPr>
      <w:r>
        <w:rPr>
          <w:rFonts w:ascii="Calibri" w:hAnsi="Calibri" w:cs="Calibri"/>
          <w:b/>
          <w:bCs/>
          <w:sz w:val="20"/>
          <w:szCs w:val="20"/>
        </w:rPr>
        <w:t xml:space="preserve">Kontrol: Fabrika Müdürü  ..........................</w:t>
      </w:r>
    </w:p>
    <w:p>
      <w:pPr>
        <w:pStyle w:val="ListeParagraf"/>
        <w:spacing w:before="40" w:after="0"/>
        <w:ind w:left="709"/>
      </w:pPr>
      <w:r>
        <w:rPr>
          <w:rFonts w:ascii="Calibri" w:hAnsi="Calibri" w:cs="Calibri"/>
          <w:b/>
          <w:bCs/>
          <w:sz w:val="20"/>
          <w:szCs w:val="20"/>
        </w:rPr>
        <w:t xml:space="preserve">Kalite Müdürü: ..........................    Fabrika Müdürü: ..........................</w:t>
      </w:r>
    </w:p>
    <w:p>
      <w:pPr>
        <w:pStyle w:val="ListeParagraf"/>
        <w:spacing w:before="160" w:after="0"/>
        <w:ind w:left="709"/>
      </w:pPr>
      <w:r>
        <w:rPr>
          <w:rFonts w:ascii="Calibri" w:hAnsi="Calibri" w:cs="Calibri"/>
          <w:b/>
          <w:bCs/>
          <w:sz w:val="20"/>
          <w:szCs w:val="20"/>
        </w:rPr>
        <w:t xml:space="preserve">Hazırlayan: Bakım Müdürü  ..........................</w:t>
      </w:r>
    </w:p>
    <w:p>
      <w:pPr>
        <w:pStyle w:val="ListeParagraf"/>
        <w:spacing w:before="40" w:after="0"/>
        <w:ind w:left="709"/>
      </w:pPr>
      <w:r>
        <w:rPr>
          <w:rFonts w:ascii="Calibri" w:hAnsi="Calibri" w:cs="Calibri"/>
          <w:b/>
          <w:bCs/>
          <w:sz w:val="20"/>
          <w:szCs w:val="20"/>
        </w:rPr>
        <w:t xml:space="preserve">Kontrol: Fabrika Müdürü · İplik Fabrika Müdürü  ..........................</w:t>
      </w:r>
    </w:p>
    <w:p>
      <w:pPr>
        <w:pStyle w:val="ListeParagraf"/>
        <w:spacing w:before="40" w:after="0"/>
        <w:ind w:left="709"/>
      </w:pPr>
      <w:r>
        <w:rPr>
          <w:rFonts w:ascii="Calibri" w:hAnsi="Calibri" w:cs="Calibri"/>
          <w:b/>
          <w:bCs/>
          <w:sz w:val="20"/>
          <w:szCs w:val="20"/>
        </w:rPr>
        <w:t xml:space="preserve">Kalite Müdürü: ..........................    Fabrika Müdürü: ..........................</w:t>
      </w:r>
    </w:p>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INSTRUMENT INVENTORY, LABELLING AND CALIBRATION INSTRUCTION</w:t>
          </w:r>
        </w:p>
        <w:p>
          <w:pPr>
            <w:pStyle w:val="GvdeMetni2"/>
            <w:bidi/>
            <w:spacing w:line="276" w:lineRule="auto"/>
            <w:jc w:val="center"/>
          </w:pPr>
          <w:r>
            <w:rPr>
              <w:rFonts w:asciiTheme="minorHAnsi" w:hAnsiTheme="minorHAnsi" w:cs="Arial"/>
              <w:b/>
              <w:bCs/>
              <w:color w:val="000000" w:themeColor="text1"/>
              <w:sz w:val="22"/>
              <w:szCs w:val="22"/>
              <w:rtl/>
            </w:rPr>
            <w:t>تعليمات جرد الأجهزة ووسمها ومعايرتها</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EMS.LB.TL.09.06.</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14.10.2026</w:t>
          </w:r>
          <w:r w:rsidR="00EA160E">
            <w:rPr>
              <w:rFonts w:cstheme="minorHAnsi"/>
              <w:sz w:val="16"/>
              <w:szCs w:val="16"/>
            </w:rPr>
            <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EMS.LB.TL.09.06. INSTRUMENT INVENTORY, LABELLING AND CALIBRATION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