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ListeParagraf"/>
        <w:spacing w:before="120" w:after="60"/>
        <w:ind w:left="709" w:right="0"/>
      </w:pPr>
      <w:r>
        <w:rPr>
          <w:rFonts w:ascii="Calibri" w:hAnsi="Calibri" w:cs="Arial"/>
          <w:b/>
          <w:bCs/>
          <w:sz w:val="24"/>
          <w:szCs w:val="24"/>
        </w:rPr>
        <w:t xml:space="preserve">PURPOSE</w:t>
      </w:r>
    </w:p>
    <w:p>
      <w:pPr>
        <w:pStyle w:val="ListeParagraf"/>
        <w:spacing w:after="80"/>
        <w:ind w:left="709" w:right="0"/>
        <w:jc w:val="both"/>
      </w:pPr>
      <w:r>
        <w:rPr>
          <w:rFonts w:ascii="Calibri" w:hAnsi="Calibri" w:cs="Arial"/>
          <w:sz w:val="24"/>
          <w:szCs w:val="24"/>
        </w:rPr>
        <w:t xml:space="preserve">This instruction describes how the laboratory of Eroglu Knitting (EMS) measures fabric weight (GSM), usable width, dimensional stability (shrinkage) after washing, tensile strength and bursting strength, and how fabric control selects and tests rolls of incoming and finished lots, so that fabric and garments meet the approved specification and customer requirements. It combines the former physical tests instruction with the QMS instructions EMS.LB.TL.09.01 (GSM and shrinkage test), EMS.LB.TL.09.01 (strength and bursting test) and EMS.LB.TL.09.01 (shrinkage, GSM and fastness check).</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SCOPE</w:t>
      </w:r>
    </w:p>
    <w:p>
      <w:pPr>
        <w:pStyle w:val="ListeParagraf"/>
        <w:spacing w:after="80"/>
        <w:ind w:left="709" w:right="0"/>
        <w:jc w:val="both"/>
      </w:pPr>
      <w:r>
        <w:rPr>
          <w:rFonts w:ascii="Calibri" w:hAnsi="Calibri" w:cs="Arial"/>
          <w:sz w:val="24"/>
          <w:szCs w:val="24"/>
        </w:rPr>
        <w:t xml:space="preserve">This instruction applies to greige and finished knitted fabrics, lab samples from production lots and garments tested in the EMS laboratory, and to the fabric control tests done on the rolls selected from each lot before cutting. Colour fastness tests are described in EMS.LB.TL.09.02. and spirality and appearance after washing in EMS.LB.TL.09.03.</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RESPONSIBILITIES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Laboratory Manager:</w:t>
      </w:r>
      <w:r>
        <w:rPr>
          <w:rFonts w:ascii="Calibri" w:hAnsi="Calibri" w:cs="Arial"/>
          <w:sz w:val="24"/>
          <w:szCs w:val="24"/>
        </w:rPr>
        <w:t xml:space="preserve"> Ensures that tests are done according to the standard and customer methods, that equipment is calibrated, that results are reviewed and approved before release and that the lot decision is communicated.</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Laboratory Technician:</w:t>
      </w:r>
      <w:r>
        <w:rPr>
          <w:rFonts w:ascii="Calibri" w:hAnsi="Calibri" w:cs="Arial"/>
          <w:sz w:val="24"/>
          <w:szCs w:val="24"/>
        </w:rPr>
        <w:t xml:space="preserve"> Prepares samples, performs the tests according to this instruction and records the results.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Quality Control / Production:</w:t>
      </w:r>
      <w:r>
        <w:rPr>
          <w:rFonts w:ascii="Calibri" w:hAnsi="Calibri" w:cs="Arial"/>
          <w:sz w:val="24"/>
          <w:szCs w:val="24"/>
        </w:rPr>
        <w:t xml:space="preserve"> Send samples with complete sample request forms and act on the results.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Fabric Control Staff:</w:t>
      </w:r>
      <w:r>
        <w:rPr>
          <w:rFonts w:ascii="Calibri" w:hAnsi="Calibri" w:cs="Arial"/>
          <w:sz w:val="24"/>
          <w:szCs w:val="24"/>
        </w:rPr>
        <w:t xml:space="preserve"> Select the rolls from each lot, mark and send the test samples and apply the result to the lot (hold or release).</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Quality Assurance:</w:t>
      </w:r>
      <w:r>
        <w:rPr>
          <w:rFonts w:ascii="Calibri" w:hAnsi="Calibri" w:cs="Arial"/>
          <w:sz w:val="24"/>
          <w:szCs w:val="24"/>
        </w:rPr>
        <w:t xml:space="preserve"> Takes the lot decision on failed results and informs the Cutting Supervisor.</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Cutting Supervisor:</w:t>
      </w:r>
      <w:r>
        <w:rPr>
          <w:rFonts w:ascii="Calibri" w:hAnsi="Calibri" w:cs="Arial"/>
          <w:sz w:val="24"/>
          <w:szCs w:val="24"/>
        </w:rPr>
        <w:t xml:space="preserve"> Applies the shrinkage-based cutting allowance and pattern correction factor and does not cut a held lot.</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Factory Manager:</w:t>
      </w:r>
      <w:r>
        <w:rPr>
          <w:rFonts w:ascii="Calibri" w:hAnsi="Calibri" w:cs="Arial"/>
          <w:sz w:val="24"/>
          <w:szCs w:val="24"/>
        </w:rPr>
        <w:t xml:space="preserve"> Reviews test performance and approves exceptions.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DEFINITIONS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GSM:</w:t>
      </w:r>
      <w:r>
        <w:rPr>
          <w:rFonts w:ascii="Calibri" w:hAnsi="Calibri" w:cs="Arial"/>
          <w:sz w:val="24"/>
          <w:szCs w:val="24"/>
        </w:rPr>
        <w:t xml:space="preserve"> Mass per unit area of the fabric in g/m².</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Dimensional Stability (Shrinkage):</w:t>
      </w:r>
      <w:r>
        <w:rPr>
          <w:rFonts w:ascii="Calibri" w:hAnsi="Calibri" w:cs="Arial"/>
          <w:sz w:val="24"/>
          <w:szCs w:val="24"/>
        </w:rPr>
        <w:t xml:space="preserve"> The percentage change in length and width of a specimen after washing and drying.</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Conditioning:</w:t>
      </w:r>
      <w:r>
        <w:rPr>
          <w:rFonts w:ascii="Calibri" w:hAnsi="Calibri" w:cs="Arial"/>
          <w:sz w:val="24"/>
          <w:szCs w:val="24"/>
        </w:rPr>
        <w:t xml:space="preserve"> Keeping the sample flat in the standard atmosphere (20 ± 2 °C, 65 ± 4 % RH, ISO 139) until it reaches equilibrium.</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Bursting Strength:</w:t>
      </w:r>
      <w:r>
        <w:rPr>
          <w:rFonts w:ascii="Calibri" w:hAnsi="Calibri" w:cs="Arial"/>
          <w:sz w:val="24"/>
          <w:szCs w:val="24"/>
        </w:rPr>
        <w:t xml:space="preserve"> The pressure at which a knitted fabric specimen bursts when it is inflated through a circular diaphragm.</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Tensile Strength:</w:t>
      </w:r>
      <w:r>
        <w:rPr>
          <w:rFonts w:ascii="Calibri" w:hAnsi="Calibri" w:cs="Arial"/>
          <w:sz w:val="24"/>
          <w:szCs w:val="24"/>
        </w:rPr>
        <w:t xml:space="preserve"> The maximum force that a fabric strip withstands before breaking.</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INSTRUCTIONS</w:t>
      </w:r>
    </w:p>
    <w:p>
      <w:pPr>
        <w:pStyle w:val="ListeParagraf"/>
        <w:spacing w:before="120" w:after="60"/>
        <w:ind w:left="709" w:right="0"/>
      </w:pPr>
      <w:r>
        <w:rPr>
          <w:rFonts w:ascii="Calibri" w:hAnsi="Calibri" w:cs="Arial"/>
          <w:b/>
          <w:bCs/>
          <w:sz w:val="24"/>
          <w:szCs w:val="24"/>
        </w:rPr>
        <w:t xml:space="preserve">1. BEFORE STARTING</w:t>
      </w:r>
    </w:p>
    <w:p>
      <w:pPr>
        <w:pStyle w:val="ListeParagraf"/>
        <w:spacing w:after="80"/>
        <w:ind w:left="709" w:right="0"/>
        <w:jc w:val="both"/>
      </w:pPr>
      <w:r>
        <w:rPr>
          <w:rFonts w:ascii="Calibri" w:hAnsi="Calibri" w:cs="Arial"/>
          <w:sz w:val="24"/>
          <w:szCs w:val="24"/>
        </w:rPr>
        <w:t xml:space="preserve">1.1. Register the sample (order, lot, colour, roll number, requested tests) and check that the balance, steel rule, cutter, washing machine and strength tester are within their calibration date.</w:t>
      </w:r>
    </w:p>
    <w:p>
      <w:pPr>
        <w:pStyle w:val="ListeParagraf"/>
        <w:spacing w:after="80"/>
        <w:ind w:left="709" w:right="0"/>
        <w:jc w:val="both"/>
      </w:pPr>
      <w:r>
        <w:rPr>
          <w:rFonts w:ascii="Calibri" w:hAnsi="Calibri" w:cs="Arial"/>
          <w:sz w:val="24"/>
          <w:szCs w:val="24"/>
        </w:rPr>
        <w:t xml:space="preserve">1.2. Cut samples at least 1 m from the roll end and away from the selvedge or fold line; do not take samples with visible defects.</w:t>
      </w:r>
    </w:p>
    <w:p>
      <w:pPr>
        <w:pStyle w:val="ListeParagraf"/>
        <w:spacing w:after="80"/>
        <w:ind w:left="709" w:right="0"/>
        <w:jc w:val="both"/>
      </w:pPr>
      <w:r>
        <w:rPr>
          <w:rFonts w:ascii="Calibri" w:hAnsi="Calibri" w:cs="Arial"/>
          <w:sz w:val="24"/>
          <w:szCs w:val="24"/>
        </w:rPr>
        <w:t xml:space="preserve">1.3. Condition the samples flat in the standard atmosphere (20 ± 2 °C, 65 ± 4 % RH, ISO 139) for at least 4 hours before testing.</w:t>
      </w:r>
    </w:p>
    <w:p>
      <w:pPr>
        <w:pStyle w:val="ListeParagraf"/>
        <w:spacing w:after="80"/>
        <w:ind w:left="709" w:right="0"/>
        <w:jc w:val="both"/>
      </w:pPr>
      <w:r>
        <w:rPr>
          <w:rFonts w:ascii="Calibri" w:hAnsi="Calibri" w:cs="Arial"/>
          <w:sz w:val="24"/>
          <w:szCs w:val="24"/>
        </w:rPr>
        <w:t xml:space="preserve">1.4. Fabric control selects the number of rolls from each lot according to the order and the sampling plan (for example ISO 2859-1 or the customer plan) and labels the samples with the lot and roll numbers.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2. STEPS</w:t>
      </w:r>
    </w:p>
    <w:p>
      <w:pPr>
        <w:pStyle w:val="ListeParagraf"/>
        <w:spacing w:after="80"/>
        <w:ind w:left="709" w:right="0"/>
        <w:jc w:val="both"/>
      </w:pPr>
      <w:r>
        <w:rPr>
          <w:rFonts w:ascii="Calibri" w:hAnsi="Calibri" w:cs="Arial"/>
          <w:sz w:val="24"/>
          <w:szCs w:val="24"/>
        </w:rPr>
        <w:t xml:space="preserve">2.1. GSM: Cut at least three specimens with the 100 cm² circular cutter from different places across the width, weigh each on the analytical balance and report the average in g/m² (ISO 3801 or ASTM D3776).</w:t>
      </w:r>
    </w:p>
    <w:p>
      <w:pPr>
        <w:pStyle w:val="ListeParagraf"/>
        <w:spacing w:after="80"/>
        <w:ind w:left="709" w:right="0"/>
        <w:jc w:val="both"/>
      </w:pPr>
      <w:r>
        <w:rPr>
          <w:rFonts w:ascii="Calibri" w:hAnsi="Calibri" w:cs="Arial"/>
          <w:sz w:val="24"/>
          <w:szCs w:val="24"/>
        </w:rPr>
        <w:t xml:space="preserve">2.2. Width: Lay the fabric flat without tension and measure the usable width (open width or tube width) at three points; report the lowest value in cm.</w:t>
      </w:r>
    </w:p>
    <w:p>
      <w:pPr>
        <w:pStyle w:val="ListeParagraf"/>
        <w:spacing w:after="80"/>
        <w:ind w:left="709" w:right="0"/>
        <w:jc w:val="both"/>
      </w:pPr>
      <w:r>
        <w:rPr>
          <w:rFonts w:ascii="Calibri" w:hAnsi="Calibri" w:cs="Arial"/>
          <w:sz w:val="24"/>
          <w:szCs w:val="24"/>
        </w:rPr>
        <w:t xml:space="preserve">2.3. Dimensional stability: Prepare a specimen of at least 50 × 50 cm and mark three pairs of reference marks in length and width at 35 cm or 25 cm apart, as in ISO 3759.</w:t>
      </w:r>
    </w:p>
    <w:p>
      <w:pPr>
        <w:pStyle w:val="ListeParagraf"/>
        <w:spacing w:after="80"/>
        <w:ind w:left="709" w:right="0"/>
        <w:jc w:val="both"/>
      </w:pPr>
      <w:r>
        <w:rPr>
          <w:rFonts w:ascii="Calibri" w:hAnsi="Calibri" w:cs="Arial"/>
          <w:sz w:val="24"/>
          <w:szCs w:val="24"/>
        </w:rPr>
        <w:t xml:space="preserve">2.4. Wash and dry the specimen according to ISO 6330 with the programme, temperature and drying method specified by the customer (for example 4N at 40 °C, line or tumble dry).</w:t>
      </w:r>
    </w:p>
    <w:p>
      <w:pPr>
        <w:pStyle w:val="ListeParagraf"/>
        <w:spacing w:after="80"/>
        <w:ind w:left="709" w:right="0"/>
        <w:jc w:val="both"/>
      </w:pPr>
      <w:r>
        <w:rPr>
          <w:rFonts w:ascii="Calibri" w:hAnsi="Calibri" w:cs="Arial"/>
          <w:sz w:val="24"/>
          <w:szCs w:val="24"/>
        </w:rPr>
        <w:t xml:space="preserve">2.5. Condition the specimen again, measure the distances as in ISO 5077 and calculate the change: (after − before) / before × 100, in % for length and width.</w:t>
      </w:r>
    </w:p>
    <w:p>
      <w:pPr>
        <w:pStyle w:val="ListeParagraf"/>
        <w:spacing w:after="80"/>
        <w:ind w:left="709" w:right="0"/>
        <w:jc w:val="both"/>
      </w:pPr>
      <w:r>
        <w:rPr>
          <w:rFonts w:ascii="Calibri" w:hAnsi="Calibri" w:cs="Arial"/>
          <w:sz w:val="24"/>
          <w:szCs w:val="24"/>
        </w:rPr>
        <w:t xml:space="preserve">2.6. Compare the results with the approved specification or customer tolerance and record PASS or FAIL.</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3. STRENGTH AND BURSTING TESTS (EMS.LB.TL.09.01)</w:t>
      </w:r>
    </w:p>
    <w:p>
      <w:pPr>
        <w:pStyle w:val="ListeParagraf"/>
        <w:spacing w:after="80"/>
        <w:ind w:left="709" w:right="0"/>
        <w:jc w:val="both"/>
      </w:pPr>
      <w:r>
        <w:rPr>
          <w:rFonts w:ascii="Calibri" w:hAnsi="Calibri" w:cs="Arial"/>
          <w:sz w:val="24"/>
          <w:szCs w:val="24"/>
        </w:rPr>
        <w:t xml:space="preserve">3.1. Bursting: For knitted fabrics, test at least five specimens with the hydraulic or pneumatic bursting tester according to ISO 13938-1 or ISO 13938-2, using the test area and pressure rate required by the method, and report the average pressure in kPa.</w:t>
      </w:r>
    </w:p>
    <w:p>
      <w:pPr>
        <w:pStyle w:val="ListeParagraf"/>
        <w:spacing w:after="80"/>
        <w:ind w:left="709" w:right="0"/>
        <w:jc w:val="both"/>
      </w:pPr>
      <w:r>
        <w:rPr>
          <w:rFonts w:ascii="Calibri" w:hAnsi="Calibri" w:cs="Arial"/>
          <w:sz w:val="24"/>
          <w:szCs w:val="24"/>
        </w:rPr>
        <w:t xml:space="preserve">3.2. Tensile: When required, cut specimens in length and width directions and test them on the tensile tester according to ISO 13934-1 (strip method) or the customer method; report the average breaking force in N.</w:t>
      </w:r>
    </w:p>
    <w:p>
      <w:pPr>
        <w:pStyle w:val="ListeParagraf"/>
        <w:spacing w:after="80"/>
        <w:ind w:left="709" w:right="0"/>
        <w:jc w:val="both"/>
      </w:pPr>
      <w:r>
        <w:rPr>
          <w:rFonts w:ascii="Calibri" w:hAnsi="Calibri" w:cs="Arial"/>
          <w:sz w:val="24"/>
          <w:szCs w:val="24"/>
        </w:rPr>
        <w:t xml:space="preserve">3.3. Record the specimen number, test area, individual and average results and compare them with the specification; mark PASS or FAIL.</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4. FABRIC CONTROL TESTS (EMS.LB.TL.09.01)</w:t>
      </w:r>
    </w:p>
    <w:p>
      <w:pPr>
        <w:pStyle w:val="ListeParagraf"/>
        <w:spacing w:after="80"/>
        <w:ind w:left="709" w:right="0"/>
        <w:jc w:val="both"/>
      </w:pPr>
      <w:r>
        <w:rPr>
          <w:rFonts w:ascii="Calibri" w:hAnsi="Calibri" w:cs="Arial"/>
          <w:sz w:val="24"/>
          <w:szCs w:val="24"/>
        </w:rPr>
        <w:t xml:space="preserve">4.1. For each lot selected rolls are tested for shrinkage in length and width, GSM and, when required by the order, spirality (EMS.LB.TL.09.03.) and colour fastness (EMS.LB.TL.09.02.).</w:t>
      </w:r>
    </w:p>
    <w:p>
      <w:pPr>
        <w:pStyle w:val="ListeParagraf"/>
        <w:spacing w:after="80"/>
        <w:ind w:left="709" w:right="0"/>
        <w:jc w:val="both"/>
      </w:pPr>
      <w:r>
        <w:rPr>
          <w:rFonts w:ascii="Calibri" w:hAnsi="Calibri" w:cs="Arial"/>
          <w:sz w:val="24"/>
          <w:szCs w:val="24"/>
        </w:rPr>
        <w:t xml:space="preserve">4.2. Results are recorded on the Fabric Test Result Form (EMS.QA.FRM.01.02.) and, if needed, on the Test Report (EMS.QA.FRM.07.11.).</w:t>
      </w:r>
    </w:p>
    <w:p>
      <w:pPr>
        <w:pStyle w:val="ListeParagraf"/>
        <w:spacing w:after="80"/>
        <w:ind w:left="709" w:right="0"/>
        <w:jc w:val="both"/>
      </w:pPr>
      <w:r>
        <w:rPr>
          <w:rFonts w:ascii="Calibri" w:hAnsi="Calibri" w:cs="Arial"/>
          <w:sz w:val="24"/>
          <w:szCs w:val="24"/>
        </w:rPr>
        <w:t xml:space="preserve">4.3. If a result is outside the specification limit, the lot is held, the Cutting Supervisor is informed and the lot is not cut until the decision of Quality Assurance.</w:t>
      </w:r>
    </w:p>
    <w:p>
      <w:pPr>
        <w:pStyle w:val="ListeParagraf"/>
        <w:spacing w:after="80"/>
        <w:ind w:left="709" w:right="0"/>
        <w:jc w:val="both"/>
      </w:pPr>
      <w:r>
        <w:rPr>
          <w:rFonts w:ascii="Calibri" w:hAnsi="Calibri" w:cs="Arial"/>
          <w:sz w:val="24"/>
          <w:szCs w:val="24"/>
        </w:rPr>
        <w:t xml:space="preserve">4.4. Report the shrinkage result to the Cutting Supervisor so that the cutting allowance and the pattern correction factor are applied; keep the labelled test samples until the order is shipped.</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5. SAFETY RULES / PROHIBITIONS</w:t>
      </w:r>
    </w:p>
    <w:p>
      <w:pPr>
        <w:pStyle w:val="ListeParagraf"/>
        <w:numPr>
          <w:ilvl w:val="0"/>
          <w:numId w:val="1"/>
        </w:numPr>
        <w:spacing w:after="60"/>
        <w:jc w:val="both"/>
      </w:pPr>
      <w:r>
        <w:rPr>
          <w:rFonts w:ascii="Calibri" w:hAnsi="Calibri" w:cs="Arial"/>
          <w:sz w:val="24"/>
          <w:szCs w:val="24"/>
        </w:rPr>
        <w:t xml:space="preserve">Do not test unconditioned samples and do not use equipment with an expired calibration label.</w:t>
      </w:r>
    </w:p>
    <w:p>
      <w:pPr>
        <w:pStyle w:val="ListeParagraf"/>
        <w:numPr>
          <w:ilvl w:val="0"/>
          <w:numId w:val="1"/>
        </w:numPr>
        <w:spacing w:after="60"/>
        <w:jc w:val="both"/>
      </w:pPr>
      <w:r>
        <w:rPr>
          <w:rFonts w:ascii="Calibri" w:hAnsi="Calibri" w:cs="Arial"/>
          <w:sz w:val="24"/>
          <w:szCs w:val="24"/>
        </w:rPr>
        <w:t xml:space="preserve">Do not change the customer test method or washing programme without approval of the Laboratory Manager.</w:t>
      </w:r>
    </w:p>
    <w:p>
      <w:pPr>
        <w:pStyle w:val="ListeParagraf"/>
        <w:numPr>
          <w:ilvl w:val="0"/>
          <w:numId w:val="1"/>
        </w:numPr>
        <w:spacing w:after="60"/>
        <w:jc w:val="both"/>
      </w:pPr>
      <w:r>
        <w:rPr>
          <w:rFonts w:ascii="Calibri" w:hAnsi="Calibri" w:cs="Arial"/>
          <w:sz w:val="24"/>
          <w:szCs w:val="24"/>
        </w:rPr>
        <w:t xml:space="preserve">Use the circular cutter on its base only and keep fingers away from the blade; keep hands away from the clamps and the diaphragm during strength and bursting tests and use the guard.</w:t>
      </w:r>
    </w:p>
    <w:p>
      <w:pPr>
        <w:pStyle w:val="ListeParagraf"/>
        <w:numPr>
          <w:ilvl w:val="0"/>
          <w:numId w:val="1"/>
        </w:numPr>
        <w:spacing w:after="60"/>
        <w:jc w:val="both"/>
      </w:pPr>
      <w:r>
        <w:rPr>
          <w:rFonts w:ascii="Calibri" w:hAnsi="Calibri" w:cs="Arial"/>
          <w:sz w:val="24"/>
          <w:szCs w:val="24"/>
        </w:rPr>
        <w:t xml:space="preserve">Lift heavy rolls with a trolley or with two persons.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6. IN CASE OF PROBLEM</w:t>
      </w:r>
    </w:p>
    <w:p>
      <w:pPr>
        <w:pStyle w:val="ListeParagraf"/>
        <w:spacing w:after="80"/>
        <w:ind w:left="709" w:right="0"/>
        <w:jc w:val="both"/>
      </w:pPr>
      <w:r>
        <w:rPr>
          <w:rFonts w:ascii="Calibri" w:hAnsi="Calibri" w:cs="Arial"/>
          <w:sz w:val="24"/>
          <w:szCs w:val="24"/>
        </w:rPr>
        <w:t xml:space="preserve">6.1. If a result fails, repeat the test on a new specimen; if it fails again, inform the Laboratory Manager, Quality Control and the dyehouse so that the lot is put on hold.</w:t>
      </w:r>
    </w:p>
    <w:p>
      <w:pPr>
        <w:pStyle w:val="ListeParagraf"/>
        <w:spacing w:after="80"/>
        <w:ind w:left="709" w:right="0"/>
        <w:jc w:val="both"/>
      </w:pPr>
      <w:r>
        <w:rPr>
          <w:rFonts w:ascii="Calibri" w:hAnsi="Calibri" w:cs="Arial"/>
          <w:sz w:val="24"/>
          <w:szCs w:val="24"/>
        </w:rPr>
        <w:t xml:space="preserve">6.2. If equipment gives doubtful readings, stop using it, label it Out of Use and report it under EMS.LB.PRO.09.02.</w:t>
      </w:r>
    </w:p>
    <w:p>
      <w:pPr>
        <w:pStyle w:val="ListeParagraf"/>
        <w:spacing w:after="80"/>
        <w:ind w:left="709" w:right="0"/>
        <w:jc w:val="both"/>
      </w:pPr>
      <w:r>
        <w:rPr>
          <w:rFonts w:ascii="Calibri" w:hAnsi="Calibri" w:cs="Arial"/>
          <w:sz w:val="24"/>
          <w:szCs w:val="24"/>
        </w:rPr>
        <w:t xml:space="preserve">6.3. Record the failed lot as a nonconformity (DOP) as per EMS.KS.PRO.22.02. and EMS.KS.PRO.22.03.; start the root cause analysis within 24 hours and close the DOP only when a verification test of the corrected lot passes.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7. RELATED DOCUMENTS AND RECORDS</w:t>
      </w:r>
    </w:p>
    <w:p>
      <w:pPr>
        <w:pStyle w:val="ListeParagraf"/>
        <w:numPr>
          <w:ilvl w:val="0"/>
          <w:numId w:val="1"/>
        </w:numPr>
        <w:spacing w:after="60"/>
        <w:jc w:val="both"/>
      </w:pPr>
      <w:r>
        <w:rPr>
          <w:rFonts w:ascii="Calibri" w:hAnsi="Calibri" w:cs="Arial"/>
          <w:sz w:val="24"/>
          <w:szCs w:val="24"/>
        </w:rPr>
        <w:t xml:space="preserve">EMS.LB.PRO.09.01. Fabric and Product Testing Procedure</w:t>
      </w:r>
    </w:p>
    <w:p>
      <w:pPr>
        <w:pStyle w:val="ListeParagraf"/>
        <w:numPr>
          <w:ilvl w:val="0"/>
          <w:numId w:val="1"/>
        </w:numPr>
        <w:spacing w:after="60"/>
        <w:jc w:val="both"/>
      </w:pPr>
      <w:r>
        <w:rPr>
          <w:rFonts w:ascii="Calibri" w:hAnsi="Calibri" w:cs="Arial"/>
          <w:sz w:val="24"/>
          <w:szCs w:val="24"/>
        </w:rPr>
        <w:t xml:space="preserve">EMS.LB.PRO.09.02. Calibration of Measuring Equipment Procedure</w:t>
      </w:r>
    </w:p>
    <w:p>
      <w:pPr>
        <w:pStyle w:val="ListeParagraf"/>
        <w:numPr>
          <w:ilvl w:val="0"/>
          <w:numId w:val="1"/>
        </w:numPr>
        <w:spacing w:after="60"/>
        <w:jc w:val="both"/>
      </w:pPr>
      <w:r>
        <w:rPr>
          <w:rFonts w:ascii="Calibri" w:hAnsi="Calibri" w:cs="Arial"/>
          <w:sz w:val="24"/>
          <w:szCs w:val="24"/>
        </w:rPr>
        <w:t xml:space="preserve">EMS.LB.TL.09.02. Colour Fastness Tests Instruction</w:t>
      </w:r>
    </w:p>
    <w:p>
      <w:pPr>
        <w:pStyle w:val="ListeParagraf"/>
        <w:numPr>
          <w:ilvl w:val="0"/>
          <w:numId w:val="1"/>
        </w:numPr>
        <w:spacing w:after="60"/>
        <w:jc w:val="both"/>
      </w:pPr>
      <w:r>
        <w:rPr>
          <w:rFonts w:ascii="Calibri" w:hAnsi="Calibri" w:cs="Arial"/>
          <w:sz w:val="24"/>
          <w:szCs w:val="24"/>
        </w:rPr>
        <w:t xml:space="preserve">EMS.LB.TL.09.03. Spirality and Appearance after Washing Test Instruction</w:t>
      </w:r>
    </w:p>
    <w:p>
      <w:pPr>
        <w:pStyle w:val="ListeParagraf"/>
        <w:numPr>
          <w:ilvl w:val="0"/>
          <w:numId w:val="1"/>
        </w:numPr>
        <w:spacing w:after="60"/>
        <w:jc w:val="both"/>
      </w:pPr>
      <w:r>
        <w:rPr>
          <w:rFonts w:ascii="Calibri" w:hAnsi="Calibri" w:cs="Arial"/>
          <w:sz w:val="24"/>
          <w:szCs w:val="24"/>
        </w:rPr>
        <w:t xml:space="preserve">EMS.KS.PRO.22.06. Fabric Receiving and Inspection (4-Point) Procedure</w:t>
      </w:r>
    </w:p>
    <w:p>
      <w:pPr>
        <w:pStyle w:val="ListeParagraf"/>
        <w:numPr>
          <w:ilvl w:val="0"/>
          <w:numId w:val="1"/>
        </w:numPr>
        <w:spacing w:after="60"/>
        <w:jc w:val="both"/>
      </w:pPr>
      <w:r>
        <w:rPr>
          <w:rFonts w:ascii="Calibri" w:hAnsi="Calibri" w:cs="Arial"/>
          <w:sz w:val="24"/>
          <w:szCs w:val="24"/>
        </w:rPr>
        <w:t xml:space="preserve">EMS.KS.PRO.22.02. Nonconforming Product Control Procedure</w:t>
      </w:r>
    </w:p>
    <w:p>
      <w:pPr>
        <w:pStyle w:val="ListeParagraf"/>
        <w:numPr>
          <w:ilvl w:val="0"/>
          <w:numId w:val="1"/>
        </w:numPr>
        <w:spacing w:after="60"/>
        <w:jc w:val="both"/>
      </w:pPr>
      <w:r>
        <w:rPr>
          <w:rFonts w:ascii="Calibri" w:hAnsi="Calibri" w:cs="Arial"/>
          <w:sz w:val="24"/>
          <w:szCs w:val="24"/>
        </w:rPr>
        <w:t xml:space="preserve">QMS: EMS.LB.TL.09.01, EMS.LB.TL.09.01, EMS.LB.TL.09.01, EMS.LB.FRM.09.01 Sample Register, EMS.LB.FRM.09.03 Lot Decision Form</w:t>
      </w:r>
    </w:p>
    <w:p>
      <w:pPr>
        <w:pStyle w:val="ListeParagraf"/>
        <w:numPr>
          <w:ilvl w:val="0"/>
          <w:numId w:val="1"/>
        </w:numPr>
        <w:spacing w:after="60"/>
        <w:jc w:val="both"/>
      </w:pPr>
      <w:r>
        <w:rPr>
          <w:rFonts w:ascii="Calibri" w:hAnsi="Calibri" w:cs="Arial"/>
          <w:sz w:val="24"/>
          <w:szCs w:val="24"/>
        </w:rPr>
        <w:t xml:space="preserve">EMS.QA.FRM.01.02. Fabric Test Result Form, EMS.QA.FRM.07.11. Test Report</w:t>
      </w:r>
    </w:p>
    <w:p>
      <w:pPr>
        <w:pStyle w:val="ListeParagraf"/>
        <w:numPr>
          <w:ilvl w:val="0"/>
          <w:numId w:val="1"/>
        </w:numPr>
        <w:spacing w:after="60"/>
        <w:jc w:val="both"/>
      </w:pPr>
      <w:r>
        <w:rPr>
          <w:rFonts w:ascii="Calibri" w:hAnsi="Calibri" w:cs="Arial"/>
          <w:sz w:val="24"/>
          <w:szCs w:val="24"/>
        </w:rPr>
        <w:t xml:space="preserve">Sample request forms, physical test reports, laboratory test register</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8. FEEDBACK AND MONITORING</w:t>
      </w:r>
    </w:p>
    <w:p>
      <w:pPr>
        <w:pStyle w:val="ListeParagraf"/>
        <w:spacing w:after="80"/>
        <w:ind w:left="709" w:right="0"/>
        <w:jc w:val="both"/>
      </w:pPr>
      <w:r>
        <w:rPr>
          <w:rFonts w:ascii="Calibri" w:hAnsi="Calibri" w:cs="Arial"/>
          <w:sz w:val="24"/>
          <w:szCs w:val="24"/>
        </w:rPr>
        <w:t xml:space="preserve">The Laboratory Manager monitors failure rates, repeat tests and test turnaround time (target 48 hours or less) monthly and takes part in inter-laboratory comparisons when available. KPIs: tests done with expired equipment 0, repeat test rate 3 % or less, lots cut before test approval 0. Limits are defined in the customer specification and company policy. This instruction is reviewed every year or when a standard changes.</w:t>
      </w:r>
    </w:p>
    <w:p>
      <w:r>
        <w:br w:type="page"/>
      </w:r>
    </w:p>
    <w:p>
      <w:pPr>
        <w:pStyle w:val="ListeParagraf"/>
        <w:bidi/>
        <w:spacing w:before="120" w:after="60"/>
        <w:ind w:left="0" w:right="709"/>
      </w:pPr>
      <w:r>
        <w:rPr>
          <w:rFonts w:ascii="Calibri" w:hAnsi="Calibri" w:cs="Arial"/>
          <w:b/>
          <w:bCs/>
          <w:rtl/>
          <w:sz w:val="24"/>
          <w:szCs w:val="24"/>
        </w:rPr>
        <w:t xml:space="preserve">الغرض</w:t>
      </w:r>
    </w:p>
    <w:p>
      <w:pPr>
        <w:pStyle w:val="ListeParagraf"/>
        <w:bidi/>
        <w:spacing w:after="80"/>
        <w:ind w:left="0" w:right="709"/>
        <w:jc w:val="both"/>
      </w:pPr>
      <w:r>
        <w:rPr>
          <w:rFonts w:ascii="Calibri" w:hAnsi="Calibri" w:cs="Arial"/>
          <w:rtl/>
          <w:sz w:val="24"/>
          <w:szCs w:val="24"/>
        </w:rPr>
        <w:t xml:space="preserve">توضح هذه التعليمات كيفية قياس مختبر شركة إيروغلو للتريكو (EMS) لوزن القماش بالمتر المربع (GSM) والعرض القابل للاستخدام وثبات الأبعاد (الانكماش) بعد الغسيل ومقاومة الشد ومقاومة الانفجار، وكيفية اختيار قسم مراقبة الأقمشة للرولات من اللوطات الواردة والتامة واختبارها، بحيث تطابق الأقمشة والملابس المواصفات المعتمدة ومتطلبات العملاء. وهي تجمع تعليمات الاختبارات الفيزيائية السابقة مع تعليمات نظام الجودة EMS.LB.TL.09.01 (اختبار الوزن والانكماش) وEMS.LB.TL.09.01 (اختبار المقاومة والانفجار) وEMS.LB.TL.09.01 (فحص الانكماش والوزن والثبات اللوني).</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النطاق</w:t>
      </w:r>
    </w:p>
    <w:p>
      <w:pPr>
        <w:pStyle w:val="ListeParagraf"/>
        <w:bidi/>
        <w:spacing w:after="80"/>
        <w:ind w:left="0" w:right="709"/>
        <w:jc w:val="both"/>
      </w:pPr>
      <w:r>
        <w:rPr>
          <w:rFonts w:ascii="Calibri" w:hAnsi="Calibri" w:cs="Arial"/>
          <w:rtl/>
          <w:sz w:val="24"/>
          <w:szCs w:val="24"/>
        </w:rPr>
        <w:t xml:space="preserve">تنطبق هذه التعليمات على الأقمشة المحاكة الخام والتامة، وعينات المختبر المأخوذة من لوطات الإنتاج، والملابس التي تُختبر في مختبر EMS، وعلى اختبارات مراقبة الأقمشة المنفذة على الرولات المختارة من كل لوط قبل القص. أما اختبارات ثبات اللون فموضحة في EMS.LB.TL.09.02. واختبار الالتواء والمظهر بعد الغسيل في EMS.LB.TL.09.03.</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المسؤوليات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مدير المختبر:</w:t>
      </w:r>
      <w:r>
        <w:rPr>
          <w:rFonts w:ascii="Calibri" w:hAnsi="Calibri" w:cs="Arial"/>
          <w:rtl/>
          <w:sz w:val="24"/>
          <w:szCs w:val="24"/>
        </w:rPr>
        <w:t xml:space="preserve"> يضمن إجراء الاختبارات وفق المعايير وطرق العملاء، ومعايرة الأجهزة، ومراجعة النتائج واعتمادها قبل الإفراج، وإبلاغ قرار اللوط.</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فني المختبر:</w:t>
      </w:r>
      <w:r>
        <w:rPr>
          <w:rFonts w:ascii="Calibri" w:hAnsi="Calibri" w:cs="Arial"/>
          <w:rtl/>
          <w:sz w:val="24"/>
          <w:szCs w:val="24"/>
        </w:rPr>
        <w:t xml:space="preserve"> يجهّز العينات ويجري الاختبارات وفق هذه التعليمات ويسجّل النتائج.</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مراقبة الجودة / الإنتاج:</w:t>
      </w:r>
      <w:r>
        <w:rPr>
          <w:rFonts w:ascii="Calibri" w:hAnsi="Calibri" w:cs="Arial"/>
          <w:rtl/>
          <w:sz w:val="24"/>
          <w:szCs w:val="24"/>
        </w:rPr>
        <w:t xml:space="preserve"> يرسلون العينات مع نماذج طلب عينة مكتملة ويتخذون الإجراءات بناءً على النتائج.</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موظفو مراقبة الأقمشة:</w:t>
      </w:r>
      <w:r>
        <w:rPr>
          <w:rFonts w:ascii="Calibri" w:hAnsi="Calibri" w:cs="Arial"/>
          <w:rtl/>
          <w:sz w:val="24"/>
          <w:szCs w:val="24"/>
        </w:rPr>
        <w:t xml:space="preserve"> يختارون الرولات من كل لوط، ويعلّمون عينات الاختبار ويرسلونها، ويطبقون النتيجة على اللوط (إيقاف أو إفراج).</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ضمان الجودة:</w:t>
      </w:r>
      <w:r>
        <w:rPr>
          <w:rFonts w:ascii="Calibri" w:hAnsi="Calibri" w:cs="Arial"/>
          <w:rtl/>
          <w:sz w:val="24"/>
          <w:szCs w:val="24"/>
        </w:rPr>
        <w:t xml:space="preserve"> يتخذ قرار اللوط عند النتائج الراسبة ويبلغ مشرف القص.</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مشرف القص:</w:t>
      </w:r>
      <w:r>
        <w:rPr>
          <w:rFonts w:ascii="Calibri" w:hAnsi="Calibri" w:cs="Arial"/>
          <w:rtl/>
          <w:sz w:val="24"/>
          <w:szCs w:val="24"/>
        </w:rPr>
        <w:t xml:space="preserve"> يطبق هامش القص ومعامل تصحيح الباترون المبنيين على الانكماش، ولا يقص لوطًا موقوفًا.</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مدير المصنع:</w:t>
      </w:r>
      <w:r>
        <w:rPr>
          <w:rFonts w:ascii="Calibri" w:hAnsi="Calibri" w:cs="Arial"/>
          <w:rtl/>
          <w:sz w:val="24"/>
          <w:szCs w:val="24"/>
        </w:rPr>
        <w:t xml:space="preserve"> يراجع أداء الاختبارات ويعتمد الاستثناءات.</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التعريفات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GSM:</w:t>
      </w:r>
      <w:r>
        <w:rPr>
          <w:rFonts w:ascii="Calibri" w:hAnsi="Calibri" w:cs="Arial"/>
          <w:rtl/>
          <w:sz w:val="24"/>
          <w:szCs w:val="24"/>
        </w:rPr>
        <w:t xml:space="preserve"> كتلة وحدة المساحة من القماش بوحدة غ/م².</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ثبات الأبعاد (الانكماش):</w:t>
      </w:r>
      <w:r>
        <w:rPr>
          <w:rFonts w:ascii="Calibri" w:hAnsi="Calibri" w:cs="Arial"/>
          <w:rtl/>
          <w:sz w:val="24"/>
          <w:szCs w:val="24"/>
        </w:rPr>
        <w:t xml:space="preserve"> النسبة المئوية للتغير في طول وعرض العينة بعد الغسيل والتجفيف.</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التكييف:</w:t>
      </w:r>
      <w:r>
        <w:rPr>
          <w:rFonts w:ascii="Calibri" w:hAnsi="Calibri" w:cs="Arial"/>
          <w:rtl/>
          <w:sz w:val="24"/>
          <w:szCs w:val="24"/>
        </w:rPr>
        <w:t xml:space="preserve"> ترك العينة مفرودة في الجو القياسي (20 ± 2 °م، ورطوبة نسبية 65 ± 4 %، وفق ISO 139) حتى تبلغ حالة الاتزان.</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مقاومة الانفجار:</w:t>
      </w:r>
      <w:r>
        <w:rPr>
          <w:rFonts w:ascii="Calibri" w:hAnsi="Calibri" w:cs="Arial"/>
          <w:rtl/>
          <w:sz w:val="24"/>
          <w:szCs w:val="24"/>
        </w:rPr>
        <w:t xml:space="preserve"> الضغط الذي تنفجر عنده عينة القماش المحاك عند نفخها عبر غشاء دائري.</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مقاومة الشد:</w:t>
      </w:r>
      <w:r>
        <w:rPr>
          <w:rFonts w:ascii="Calibri" w:hAnsi="Calibri" w:cs="Arial"/>
          <w:rtl/>
          <w:sz w:val="24"/>
          <w:szCs w:val="24"/>
        </w:rPr>
        <w:t xml:space="preserve"> أقصى قوة يتحملها شريط القماش قبل أن ينقطع.</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التعليمات</w:t>
      </w:r>
    </w:p>
    <w:p>
      <w:pPr>
        <w:pStyle w:val="ListeParagraf"/>
        <w:bidi/>
        <w:spacing w:before="120" w:after="60"/>
        <w:ind w:left="0" w:right="709"/>
      </w:pPr>
      <w:r>
        <w:rPr>
          <w:rFonts w:ascii="Calibri" w:hAnsi="Calibri" w:cs="Arial"/>
          <w:b/>
          <w:bCs/>
          <w:rtl/>
          <w:sz w:val="24"/>
          <w:szCs w:val="24"/>
        </w:rPr>
        <w:t xml:space="preserve">1. قبل البدء</w:t>
      </w:r>
    </w:p>
    <w:p>
      <w:pPr>
        <w:pStyle w:val="ListeParagraf"/>
        <w:bidi/>
        <w:spacing w:after="80"/>
        <w:ind w:left="0" w:right="709"/>
        <w:jc w:val="both"/>
      </w:pPr>
      <w:r>
        <w:rPr>
          <w:rFonts w:ascii="Calibri" w:hAnsi="Calibri" w:cs="Arial"/>
          <w:rtl/>
          <w:sz w:val="24"/>
          <w:szCs w:val="24"/>
        </w:rPr>
        <w:t xml:space="preserve">1.1. سجّل العينة (الأمر واللوط واللون ورقم الرول والاختبارات المطلوبة)، وتأكد من أن الميزان والمسطرة الفولاذية وقاطع العينات وغسالة الاختبار وجهاز اختبار المقاومة ضمن تاريخ معايرتها.</w:t>
      </w:r>
    </w:p>
    <w:p>
      <w:pPr>
        <w:pStyle w:val="ListeParagraf"/>
        <w:bidi/>
        <w:spacing w:after="80"/>
        <w:ind w:left="0" w:right="709"/>
        <w:jc w:val="both"/>
      </w:pPr>
      <w:r>
        <w:rPr>
          <w:rFonts w:ascii="Calibri" w:hAnsi="Calibri" w:cs="Arial"/>
          <w:rtl/>
          <w:sz w:val="24"/>
          <w:szCs w:val="24"/>
        </w:rPr>
        <w:t xml:space="preserve">1.2. اقطع العينات على بُعد متر واحد على الأقل من طرف الرول وبعيدًا عن الحافة أو خط الطي؛ ولا تأخذ عينات بها عيوب ظاهرة.</w:t>
      </w:r>
    </w:p>
    <w:p>
      <w:pPr>
        <w:pStyle w:val="ListeParagraf"/>
        <w:bidi/>
        <w:spacing w:after="80"/>
        <w:ind w:left="0" w:right="709"/>
        <w:jc w:val="both"/>
      </w:pPr>
      <w:r>
        <w:rPr>
          <w:rFonts w:ascii="Calibri" w:hAnsi="Calibri" w:cs="Arial"/>
          <w:rtl/>
          <w:sz w:val="24"/>
          <w:szCs w:val="24"/>
        </w:rPr>
        <w:t xml:space="preserve">1.3. كيّف العينات مفرودة في الجو القياسي (20 ± 2 °م، ورطوبة نسبية 65 ± 4 %، وفق ISO 139) لمدة 4 ساعات على الأقل قبل الاختبار.</w:t>
      </w:r>
    </w:p>
    <w:p>
      <w:pPr>
        <w:pStyle w:val="ListeParagraf"/>
        <w:bidi/>
        <w:spacing w:after="80"/>
        <w:ind w:left="0" w:right="709"/>
        <w:jc w:val="both"/>
      </w:pPr>
      <w:r>
        <w:rPr>
          <w:rFonts w:ascii="Calibri" w:hAnsi="Calibri" w:cs="Arial"/>
          <w:rtl/>
          <w:sz w:val="24"/>
          <w:szCs w:val="24"/>
        </w:rPr>
        <w:t xml:space="preserve">1.4. تختار مراقبة الأقمشة عدد الرولات من كل لوط وفق الطلبية وخطة العينات (مثل ISO 2859-1 أو خطة العميل) وتعلّم العينات بأرقام اللوط والرول.</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2. الخطوات</w:t>
      </w:r>
    </w:p>
    <w:p>
      <w:pPr>
        <w:pStyle w:val="ListeParagraf"/>
        <w:bidi/>
        <w:spacing w:after="80"/>
        <w:ind w:left="0" w:right="709"/>
        <w:jc w:val="both"/>
      </w:pPr>
      <w:r>
        <w:rPr>
          <w:rFonts w:ascii="Calibri" w:hAnsi="Calibri" w:cs="Arial"/>
          <w:rtl/>
          <w:sz w:val="24"/>
          <w:szCs w:val="24"/>
        </w:rPr>
        <w:t xml:space="preserve">2.1. الوزن بالمتر المربع: اقطع ثلاث عينات على الأقل بقاطع العينات الدائري 100 سم² من أماكن مختلفة على عرض القماش، وزِن كلًا منها على الميزان التحليلي، وسجّل المتوسط بوحدة غ/م² (ISO 3801 أو ASTM D3776).</w:t>
      </w:r>
    </w:p>
    <w:p>
      <w:pPr>
        <w:pStyle w:val="ListeParagraf"/>
        <w:bidi/>
        <w:spacing w:after="80"/>
        <w:ind w:left="0" w:right="709"/>
        <w:jc w:val="both"/>
      </w:pPr>
      <w:r>
        <w:rPr>
          <w:rFonts w:ascii="Calibri" w:hAnsi="Calibri" w:cs="Arial"/>
          <w:rtl/>
          <w:sz w:val="24"/>
          <w:szCs w:val="24"/>
        </w:rPr>
        <w:t xml:space="preserve">2.2. العرض: افرد القماش دون شد وقِس العرض القابل للاستخدام (العرض المفتوح أو عرض الأنبوب) في ثلاث نقاط، وسجّل أقل قيمة بالسنتيمتر.</w:t>
      </w:r>
    </w:p>
    <w:p>
      <w:pPr>
        <w:pStyle w:val="ListeParagraf"/>
        <w:bidi/>
        <w:spacing w:after="80"/>
        <w:ind w:left="0" w:right="709"/>
        <w:jc w:val="both"/>
      </w:pPr>
      <w:r>
        <w:rPr>
          <w:rFonts w:ascii="Calibri" w:hAnsi="Calibri" w:cs="Arial"/>
          <w:rtl/>
          <w:sz w:val="24"/>
          <w:szCs w:val="24"/>
        </w:rPr>
        <w:t xml:space="preserve">2.3. ثبات الأبعاد: جهّز عينة لا تقل عن 50 × 50 سم، وضع ثلاثة أزواج من علامات القياس في الطول والعرض على مسافة 35 سم أو 25 سم، وفق ISO 3759.</w:t>
      </w:r>
    </w:p>
    <w:p>
      <w:pPr>
        <w:pStyle w:val="ListeParagraf"/>
        <w:bidi/>
        <w:spacing w:after="80"/>
        <w:ind w:left="0" w:right="709"/>
        <w:jc w:val="both"/>
      </w:pPr>
      <w:r>
        <w:rPr>
          <w:rFonts w:ascii="Calibri" w:hAnsi="Calibri" w:cs="Arial"/>
          <w:rtl/>
          <w:sz w:val="24"/>
          <w:szCs w:val="24"/>
        </w:rPr>
        <w:t xml:space="preserve">2.4. اغسل العينة وجففها وفق ISO 6330 بالبرنامج ودرجة الحرارة وطريقة التجفيف التي يحددها العميل (مثل 4N عند 40 °م، تجفيف على الحبل أو بالمجفف).</w:t>
      </w:r>
    </w:p>
    <w:p>
      <w:pPr>
        <w:pStyle w:val="ListeParagraf"/>
        <w:bidi/>
        <w:spacing w:after="80"/>
        <w:ind w:left="0" w:right="709"/>
        <w:jc w:val="both"/>
      </w:pPr>
      <w:r>
        <w:rPr>
          <w:rFonts w:ascii="Calibri" w:hAnsi="Calibri" w:cs="Arial"/>
          <w:rtl/>
          <w:sz w:val="24"/>
          <w:szCs w:val="24"/>
        </w:rPr>
        <w:t xml:space="preserve">2.5. كيّف العينة مرة أخرى، وقِس المسافات وفق ISO 5077، واحسب التغير: (بعد − قبل) / قبل × 100، بالنسبة المئوية للطول والعرض.</w:t>
      </w:r>
    </w:p>
    <w:p>
      <w:pPr>
        <w:pStyle w:val="ListeParagraf"/>
        <w:bidi/>
        <w:spacing w:after="80"/>
        <w:ind w:left="0" w:right="709"/>
        <w:jc w:val="both"/>
      </w:pPr>
      <w:r>
        <w:rPr>
          <w:rFonts w:ascii="Calibri" w:hAnsi="Calibri" w:cs="Arial"/>
          <w:rtl/>
          <w:sz w:val="24"/>
          <w:szCs w:val="24"/>
        </w:rPr>
        <w:t xml:space="preserve">2.6. قارن النتائج بالمواصفات المعتمدة أو حدود السماح لدى العميل وسجّل النتيجة: ناجح أو راسب.</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3. اختبارات المقاومة والانفجار (EMS.LB.TL.09.01)</w:t>
      </w:r>
    </w:p>
    <w:p>
      <w:pPr>
        <w:pStyle w:val="ListeParagraf"/>
        <w:bidi/>
        <w:spacing w:after="80"/>
        <w:ind w:left="0" w:right="709"/>
        <w:jc w:val="both"/>
      </w:pPr>
      <w:r>
        <w:rPr>
          <w:rFonts w:ascii="Calibri" w:hAnsi="Calibri" w:cs="Arial"/>
          <w:rtl/>
          <w:sz w:val="24"/>
          <w:szCs w:val="24"/>
        </w:rPr>
        <w:t xml:space="preserve">3.1. الانفجار: للأقمشة المحاكة، اختبر خمس عينات على الأقل بجهاز اختبار الانفجار الهيدروليكي أو الهوائي وفق ISO 13938-1 أو ISO 13938-2، مع استخدام مساحة الاختبار ومعدل الضغط المطلوبين في الطريقة، وسجّل متوسط الضغط بالكيلوباسكال (kPa).</w:t>
      </w:r>
    </w:p>
    <w:p>
      <w:pPr>
        <w:pStyle w:val="ListeParagraf"/>
        <w:bidi/>
        <w:spacing w:after="80"/>
        <w:ind w:left="0" w:right="709"/>
        <w:jc w:val="both"/>
      </w:pPr>
      <w:r>
        <w:rPr>
          <w:rFonts w:ascii="Calibri" w:hAnsi="Calibri" w:cs="Arial"/>
          <w:rtl/>
          <w:sz w:val="24"/>
          <w:szCs w:val="24"/>
        </w:rPr>
        <w:t xml:space="preserve">3.2. الشد: عند الطلب، اقطع العينات في اتجاهي الطول والعرض واختبرها على جهاز اختبار الشد وفق ISO 13934-1 (طريقة الشريط) أو طريقة العميل؛ وسجّل متوسط قوة القطع بالنيوتن (N).</w:t>
      </w:r>
    </w:p>
    <w:p>
      <w:pPr>
        <w:pStyle w:val="ListeParagraf"/>
        <w:bidi/>
        <w:spacing w:after="80"/>
        <w:ind w:left="0" w:right="709"/>
        <w:jc w:val="both"/>
      </w:pPr>
      <w:r>
        <w:rPr>
          <w:rFonts w:ascii="Calibri" w:hAnsi="Calibri" w:cs="Arial"/>
          <w:rtl/>
          <w:sz w:val="24"/>
          <w:szCs w:val="24"/>
        </w:rPr>
        <w:t xml:space="preserve">3.3. سجّل رقم العينة ومساحة الاختبار والنتائج الفردية والمتوسطة وقارنها بالمواصفات؛ وعلّم النتيجة: ناجح أو راسب.</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4. اختبارات مراقبة الأقمشة (EMS.LB.TL.09.01)</w:t>
      </w:r>
    </w:p>
    <w:p>
      <w:pPr>
        <w:pStyle w:val="ListeParagraf"/>
        <w:bidi/>
        <w:spacing w:after="80"/>
        <w:ind w:left="0" w:right="709"/>
        <w:jc w:val="both"/>
      </w:pPr>
      <w:r>
        <w:rPr>
          <w:rFonts w:ascii="Calibri" w:hAnsi="Calibri" w:cs="Arial"/>
          <w:rtl/>
          <w:sz w:val="24"/>
          <w:szCs w:val="24"/>
        </w:rPr>
        <w:t xml:space="preserve">4.1. تُختبر الرولات المختارة من كل لوط من حيث الانكماش في الطول والعرض والوزن بالمتر المربع، وعند طلب الطلبية الالتواء (EMS.LB.TL.09.03.) وثبات اللون (EMS.LB.TL.09.02.).</w:t>
      </w:r>
    </w:p>
    <w:p>
      <w:pPr>
        <w:pStyle w:val="ListeParagraf"/>
        <w:bidi/>
        <w:spacing w:after="80"/>
        <w:ind w:left="0" w:right="709"/>
        <w:jc w:val="both"/>
      </w:pPr>
      <w:r>
        <w:rPr>
          <w:rFonts w:ascii="Calibri" w:hAnsi="Calibri" w:cs="Arial"/>
          <w:rtl/>
          <w:sz w:val="24"/>
          <w:szCs w:val="24"/>
        </w:rPr>
        <w:t xml:space="preserve">4.2. تُسجل النتائج في نموذج نتائج اختبار القماش (EMS.QA.FRM.01.02.) وعند الحاجة في تقرير الاختبار (EMS.QA.FRM.07.11.).</w:t>
      </w:r>
    </w:p>
    <w:p>
      <w:pPr>
        <w:pStyle w:val="ListeParagraf"/>
        <w:bidi/>
        <w:spacing w:after="80"/>
        <w:ind w:left="0" w:right="709"/>
        <w:jc w:val="both"/>
      </w:pPr>
      <w:r>
        <w:rPr>
          <w:rFonts w:ascii="Calibri" w:hAnsi="Calibri" w:cs="Arial"/>
          <w:rtl/>
          <w:sz w:val="24"/>
          <w:szCs w:val="24"/>
        </w:rPr>
        <w:t xml:space="preserve">4.3. إذا كانت النتيجة خارج حد المواصفات، يُوقف اللوط ويُبلَّغ مشرف القص ولا يُقص اللوط إلى حين قرار ضمان الجودة.</w:t>
      </w:r>
    </w:p>
    <w:p>
      <w:pPr>
        <w:pStyle w:val="ListeParagraf"/>
        <w:bidi/>
        <w:spacing w:after="80"/>
        <w:ind w:left="0" w:right="709"/>
        <w:jc w:val="both"/>
      </w:pPr>
      <w:r>
        <w:rPr>
          <w:rFonts w:ascii="Calibri" w:hAnsi="Calibri" w:cs="Arial"/>
          <w:rtl/>
          <w:sz w:val="24"/>
          <w:szCs w:val="24"/>
        </w:rPr>
        <w:t xml:space="preserve">4.4. أبلغ مشرف القص بنتيجة الانكماش ليطبق هامش القص ومعامل تصحيح الباترون؛ واحتفظ بعينات الاختبار المعلّمة حتى شحن الطلبية.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5. قواعد السلامة / المحظورات</w:t>
      </w:r>
    </w:p>
    <w:p>
      <w:pPr>
        <w:pStyle w:val="ListeParagraf"/>
        <w:numPr>
          <w:ilvl w:val="0"/>
          <w:numId w:val="1"/>
        </w:numPr>
        <w:bidi/>
        <w:spacing w:after="60"/>
        <w:jc w:val="both"/>
      </w:pPr>
      <w:r>
        <w:rPr>
          <w:rFonts w:ascii="Calibri" w:hAnsi="Calibri" w:cs="Arial"/>
          <w:rtl/>
          <w:sz w:val="24"/>
          <w:szCs w:val="24"/>
        </w:rPr>
        <w:t xml:space="preserve">لا تختبر عينات غير مكيّفة، ولا تستخدم أجهزة انتهت صلاحية ملصق معايرتها.</w:t>
      </w:r>
    </w:p>
    <w:p>
      <w:pPr>
        <w:pStyle w:val="ListeParagraf"/>
        <w:numPr>
          <w:ilvl w:val="0"/>
          <w:numId w:val="1"/>
        </w:numPr>
        <w:bidi/>
        <w:spacing w:after="60"/>
        <w:jc w:val="both"/>
      </w:pPr>
      <w:r>
        <w:rPr>
          <w:rFonts w:ascii="Calibri" w:hAnsi="Calibri" w:cs="Arial"/>
          <w:rtl/>
          <w:sz w:val="24"/>
          <w:szCs w:val="24"/>
        </w:rPr>
        <w:t xml:space="preserve">لا تغيّر طريقة الاختبار الخاصة بالعميل أو برنامج الغسيل دون موافقة مدير المختبر.</w:t>
      </w:r>
    </w:p>
    <w:p>
      <w:pPr>
        <w:pStyle w:val="ListeParagraf"/>
        <w:numPr>
          <w:ilvl w:val="0"/>
          <w:numId w:val="1"/>
        </w:numPr>
        <w:bidi/>
        <w:spacing w:after="60"/>
        <w:jc w:val="both"/>
      </w:pPr>
      <w:r>
        <w:rPr>
          <w:rFonts w:ascii="Calibri" w:hAnsi="Calibri" w:cs="Arial"/>
          <w:rtl/>
          <w:sz w:val="24"/>
          <w:szCs w:val="24"/>
        </w:rPr>
        <w:t xml:space="preserve">استخدم قاطع العينات الدائري على قاعدته فقط وأبعد أصابعك عن الشفرة؛ وأبعد يديك عن المشابك والغشاء أثناء اختبارات المقاومة والانفجار واستخدم الغطاء الواقي.</w:t>
      </w:r>
    </w:p>
    <w:p>
      <w:pPr>
        <w:pStyle w:val="ListeParagraf"/>
        <w:numPr>
          <w:ilvl w:val="0"/>
          <w:numId w:val="1"/>
        </w:numPr>
        <w:bidi/>
        <w:spacing w:after="60"/>
        <w:jc w:val="both"/>
      </w:pPr>
      <w:r>
        <w:rPr>
          <w:rFonts w:ascii="Calibri" w:hAnsi="Calibri" w:cs="Arial"/>
          <w:rtl/>
          <w:sz w:val="24"/>
          <w:szCs w:val="24"/>
        </w:rPr>
        <w:t xml:space="preserve">ارفع الرولات الثقيلة بعربة أو بشخصين.</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6. في حالة وجود مشكلة</w:t>
      </w:r>
    </w:p>
    <w:p>
      <w:pPr>
        <w:pStyle w:val="ListeParagraf"/>
        <w:bidi/>
        <w:spacing w:after="80"/>
        <w:ind w:left="0" w:right="709"/>
        <w:jc w:val="both"/>
      </w:pPr>
      <w:r>
        <w:rPr>
          <w:rFonts w:ascii="Calibri" w:hAnsi="Calibri" w:cs="Arial"/>
          <w:rtl/>
          <w:sz w:val="24"/>
          <w:szCs w:val="24"/>
        </w:rPr>
        <w:t xml:space="preserve">6.1. إذا رسبت النتيجة، أعِد الاختبار على عينة جديدة؛ وإذا رسبت مرة أخرى، أبلغ مدير المختبر ومراقبة الجودة والمصبغة لإيقاف اللوط.</w:t>
      </w:r>
    </w:p>
    <w:p>
      <w:pPr>
        <w:pStyle w:val="ListeParagraf"/>
        <w:bidi/>
        <w:spacing w:after="80"/>
        <w:ind w:left="0" w:right="709"/>
        <w:jc w:val="both"/>
      </w:pPr>
      <w:r>
        <w:rPr>
          <w:rFonts w:ascii="Calibri" w:hAnsi="Calibri" w:cs="Arial"/>
          <w:rtl/>
          <w:sz w:val="24"/>
          <w:szCs w:val="24"/>
        </w:rPr>
        <w:t xml:space="preserve">6.2. إذا أعطى جهاز قراءات مشكوكًا فيها، أوقف استخدامه وضع عليه بطاقة خارج الاستخدام وأبلغ عنه وفق EMS.LB.PRO.09.02.</w:t>
      </w:r>
    </w:p>
    <w:p>
      <w:pPr>
        <w:pStyle w:val="ListeParagraf"/>
        <w:bidi/>
        <w:spacing w:after="80"/>
        <w:ind w:left="0" w:right="709"/>
        <w:jc w:val="both"/>
      </w:pPr>
      <w:r>
        <w:rPr>
          <w:rFonts w:ascii="Calibri" w:hAnsi="Calibri" w:cs="Arial"/>
          <w:rtl/>
          <w:sz w:val="24"/>
          <w:szCs w:val="24"/>
        </w:rPr>
        <w:t xml:space="preserve">6.3. سجّل اللوط الراسب كعدم مطابقة (DOP) وفق EMS.KS.PRO.22.02. وEMS.KS.PRO.22.03.؛ وابدأ تحليل السبب الجذري خلال 24 ساعة ولا تُغلق الحالة إلا عند نجاح اختبار التحقق للوط بعد التصحيح.</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7. الوثائق والسجلات ذات الصلة</w:t>
      </w:r>
    </w:p>
    <w:p>
      <w:pPr>
        <w:pStyle w:val="ListeParagraf"/>
        <w:numPr>
          <w:ilvl w:val="0"/>
          <w:numId w:val="1"/>
        </w:numPr>
        <w:bidi/>
        <w:spacing w:after="60"/>
        <w:jc w:val="both"/>
      </w:pPr>
      <w:r>
        <w:rPr>
          <w:rFonts w:ascii="Calibri" w:hAnsi="Calibri" w:cs="Arial"/>
          <w:rtl/>
          <w:sz w:val="24"/>
          <w:szCs w:val="24"/>
        </w:rPr>
        <w:t xml:space="preserve">EMS.LB.PRO.09.01. إجراء اختبار الأقمشة والمنتجات</w:t>
      </w:r>
    </w:p>
    <w:p>
      <w:pPr>
        <w:pStyle w:val="ListeParagraf"/>
        <w:numPr>
          <w:ilvl w:val="0"/>
          <w:numId w:val="1"/>
        </w:numPr>
        <w:bidi/>
        <w:spacing w:after="60"/>
        <w:jc w:val="both"/>
      </w:pPr>
      <w:r>
        <w:rPr>
          <w:rFonts w:ascii="Calibri" w:hAnsi="Calibri" w:cs="Arial"/>
          <w:rtl/>
          <w:sz w:val="24"/>
          <w:szCs w:val="24"/>
        </w:rPr>
        <w:t xml:space="preserve">EMS.LB.PRO.09.02. إجراء معايرة أجهزة القياس</w:t>
      </w:r>
    </w:p>
    <w:p>
      <w:pPr>
        <w:pStyle w:val="ListeParagraf"/>
        <w:numPr>
          <w:ilvl w:val="0"/>
          <w:numId w:val="1"/>
        </w:numPr>
        <w:bidi/>
        <w:spacing w:after="60"/>
        <w:jc w:val="both"/>
      </w:pPr>
      <w:r>
        <w:rPr>
          <w:rFonts w:ascii="Calibri" w:hAnsi="Calibri" w:cs="Arial"/>
          <w:rtl/>
          <w:sz w:val="24"/>
          <w:szCs w:val="24"/>
        </w:rPr>
        <w:t xml:space="preserve">EMS.LB.TL.09.02. تعليمات اختبارات ثبات اللون</w:t>
      </w:r>
    </w:p>
    <w:p>
      <w:pPr>
        <w:pStyle w:val="ListeParagraf"/>
        <w:numPr>
          <w:ilvl w:val="0"/>
          <w:numId w:val="1"/>
        </w:numPr>
        <w:bidi/>
        <w:spacing w:after="60"/>
        <w:jc w:val="both"/>
      </w:pPr>
      <w:r>
        <w:rPr>
          <w:rFonts w:ascii="Calibri" w:hAnsi="Calibri" w:cs="Arial"/>
          <w:rtl/>
          <w:sz w:val="24"/>
          <w:szCs w:val="24"/>
        </w:rPr>
        <w:t xml:space="preserve">EMS.LB.TL.09.03. تعليمات اختبار الالتواء والمظهر بعد الغسيل</w:t>
      </w:r>
    </w:p>
    <w:p>
      <w:pPr>
        <w:pStyle w:val="ListeParagraf"/>
        <w:numPr>
          <w:ilvl w:val="0"/>
          <w:numId w:val="1"/>
        </w:numPr>
        <w:bidi/>
        <w:spacing w:after="60"/>
        <w:jc w:val="both"/>
      </w:pPr>
      <w:r>
        <w:rPr>
          <w:rFonts w:ascii="Calibri" w:hAnsi="Calibri" w:cs="Arial"/>
          <w:rtl/>
          <w:sz w:val="24"/>
          <w:szCs w:val="24"/>
        </w:rPr>
        <w:t xml:space="preserve">EMS.KS.PRO.22.06. إجراء استلام الأقمشة وفحصها (4 نقاط)</w:t>
      </w:r>
    </w:p>
    <w:p>
      <w:pPr>
        <w:pStyle w:val="ListeParagraf"/>
        <w:numPr>
          <w:ilvl w:val="0"/>
          <w:numId w:val="1"/>
        </w:numPr>
        <w:bidi/>
        <w:spacing w:after="60"/>
        <w:jc w:val="both"/>
      </w:pPr>
      <w:r>
        <w:rPr>
          <w:rFonts w:ascii="Calibri" w:hAnsi="Calibri" w:cs="Arial"/>
          <w:rtl/>
          <w:sz w:val="24"/>
          <w:szCs w:val="24"/>
        </w:rPr>
        <w:t xml:space="preserve">EMS.KS.PRO.22.02. إجراء التحكم في المنتج غير المطابق</w:t>
      </w:r>
    </w:p>
    <w:p>
      <w:pPr>
        <w:pStyle w:val="ListeParagraf"/>
        <w:numPr>
          <w:ilvl w:val="0"/>
          <w:numId w:val="1"/>
        </w:numPr>
        <w:bidi/>
        <w:spacing w:after="60"/>
        <w:jc w:val="both"/>
      </w:pPr>
      <w:r>
        <w:rPr>
          <w:rFonts w:ascii="Calibri" w:hAnsi="Calibri" w:cs="Arial"/>
          <w:rtl/>
          <w:sz w:val="24"/>
          <w:szCs w:val="24"/>
        </w:rPr>
        <w:t xml:space="preserve">نظام الجودة: EMS.LB.TL.09.01 وEMS.LB.TL.09.01 وEMS.LB.TL.09.01 وسجل العينات EMS.LB.FRM.09.01 ونموذج قرار اللوط EMS.LB.FRM.09.03</w:t>
      </w:r>
    </w:p>
    <w:p>
      <w:pPr>
        <w:pStyle w:val="ListeParagraf"/>
        <w:numPr>
          <w:ilvl w:val="0"/>
          <w:numId w:val="1"/>
        </w:numPr>
        <w:bidi/>
        <w:spacing w:after="60"/>
        <w:jc w:val="both"/>
      </w:pPr>
      <w:r>
        <w:rPr>
          <w:rFonts w:ascii="Calibri" w:hAnsi="Calibri" w:cs="Arial"/>
          <w:rtl/>
          <w:sz w:val="24"/>
          <w:szCs w:val="24"/>
        </w:rPr>
        <w:t xml:space="preserve">EMS.QA.FRM.01.02. نموذج نتائج اختبار القماش، وEMS.QA.FRM.07.11. تقرير الاختبار</w:t>
      </w:r>
    </w:p>
    <w:p>
      <w:pPr>
        <w:pStyle w:val="ListeParagraf"/>
        <w:numPr>
          <w:ilvl w:val="0"/>
          <w:numId w:val="1"/>
        </w:numPr>
        <w:bidi/>
        <w:spacing w:after="60"/>
        <w:jc w:val="both"/>
      </w:pPr>
      <w:r>
        <w:rPr>
          <w:rFonts w:ascii="Calibri" w:hAnsi="Calibri" w:cs="Arial"/>
          <w:rtl/>
          <w:sz w:val="24"/>
          <w:szCs w:val="24"/>
        </w:rPr>
        <w:t xml:space="preserve">نماذج طلب العينات، وتقارير الاختبارات الفيزيائية، وسجل اختبارات المختبر</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8. التغذية الراجعة والمتابعة</w:t>
      </w:r>
    </w:p>
    <w:p>
      <w:pPr>
        <w:pStyle w:val="ListeParagraf"/>
        <w:bidi/>
        <w:spacing w:after="80"/>
        <w:ind w:left="0" w:right="709"/>
        <w:jc w:val="both"/>
      </w:pPr>
      <w:r>
        <w:rPr>
          <w:rFonts w:ascii="Calibri" w:hAnsi="Calibri" w:cs="Arial"/>
          <w:rtl/>
          <w:sz w:val="24"/>
          <w:szCs w:val="24"/>
        </w:rPr>
        <w:t xml:space="preserve">يتابع مدير المختبر نسب الرسوب والاختبارات المعادة ومدة إنجاز الاختبارات (الهدف 48 ساعة أو أقل) شهريًا، ويشارك في المقارنات بين المختبرات عند توفرها. مؤشرات الأداء: الاختبارات بأجهزة منتهية المعايرة 0، ونسبة الاختبارات المعادة 3 % أو أقل، واللوطات المقصوصة قبل اعتماد الاختبار 0. وتُحدد الحدود في مواصفات العميل وسياسة الشركة. وتُراجع هذه التعليمات سنويًا أو عند تغيّر أي معيار.</w:t>
      </w:r>
    </w:p>
    <w:p w14:paraId="09C717F6" w14:textId="77777777" w:rsidR="00492105" w:rsidRDefault="00492105" w:rsidP="00E34A01">
      <w:pPr>
        <w:pStyle w:val="ListeParagraf"/>
        <w:keepNext/>
        <w:ind w:left="709"/>
        <w:rPr>
          <w:rFonts w:ascii="Calibri" w:hAnsi="Calibri" w:cs="Calibri"/>
          <w:sz w:val="24"/>
          <w:szCs w:val="24"/>
        </w:rPr>
      </w:pPr>
    </w:p>
    <w:p w14:paraId="398C0755" w14:textId="3C545F43" w:rsidR="00492105" w:rsidRPr="00492105" w:rsidRDefault="00492105" w:rsidP="00E34A01">
      <w:pPr>
        <w:pStyle w:val="ListeParagraf"/>
        <w:keepNext/>
        <w:ind w:left="709"/>
        <w:rPr>
          <w:rFonts w:ascii="Calibri" w:hAnsi="Calibri" w:cs="Calibri"/>
          <w:b/>
          <w:bCs/>
          <w:sz w:val="24"/>
          <w:szCs w:val="24"/>
        </w:rPr>
      </w:pPr>
      <w:r w:rsidRPr="00492105">
        <w:rPr>
          <w:rFonts w:ascii="Calibri" w:hAnsi="Calibri" w:cs="Calibri"/>
          <w:b/>
          <w:bCs/>
          <w:sz w:val="24"/>
          <w:szCs w:val="24"/>
        </w:rPr>
        <w:t>ONAYLAYANLAR:</w:t>
      </w:r>
    </w:p>
    <w:tbl>
      <w:tblPr>
        <w:tblW w:w="10080" w:type="dxa"/>
        <w:tblInd w:w="629" w:type="dxa"/>
        <w:tblLook w:val="04A0" w:firstRow="1" w:lastRow="0" w:firstColumn="1" w:lastColumn="0" w:noHBand="0" w:noVBand="1"/>
      </w:tblPr>
      <w:tblGrid>
        <w:gridCol w:w="2340"/>
        <w:gridCol w:w="240"/>
        <w:gridCol w:w="2340"/>
        <w:gridCol w:w="240"/>
        <w:gridCol w:w="2340"/>
        <w:gridCol w:w="240"/>
        <w:gridCol w:w="2340"/>
      </w:tblGrid>
      <w:tr w:rsidR="00492105" w:rsidRPr="00892FF4" w14:paraId="54FA6C08" w14:textId="77777777" w:rsidTr="00CC5D8D">
        <w:trPr>
          <w:cantSplit/>
          <w:trHeight w:val="291"/>
        </w:trPr>
        <w:tc>
          <w:tcPr>
            <w:tcW w:w="2340" w:type="dxa"/>
            <w:tcBorders>
              <w:top w:val="nil"/>
              <w:left w:val="nil"/>
              <w:bottom w:val="single" w:sz="4" w:space="0" w:color="auto"/>
              <w:right w:val="nil"/>
            </w:tcBorders>
            <w:vAlign w:val="bottom"/>
          </w:tcPr>
          <w:p w14:paraId="3217A91A" w14:textId="77777777" w:rsidR="00492105" w:rsidRPr="000C2D4C" w:rsidRDefault="00492105" w:rsidP="00CC5D8D">
            <w:pPr>
              <w:keepNext/>
              <w:spacing w:after="0" w:line="240" w:lineRule="auto"/>
              <w:jc w:val="center"/>
              <w:rPr>
                <w:rFonts w:ascii="Calibri" w:eastAsia="Times New Roman" w:hAnsi="Calibri" w:cs="Calibri"/>
                <w:b/>
                <w:bCs/>
                <w:color w:val="000000"/>
                <w:sz w:val="2"/>
                <w:szCs w:val="2"/>
                <w:lang w:val="en-GB" w:eastAsia="en-GB"/>
              </w:rPr>
            </w:pPr>
          </w:p>
        </w:tc>
        <w:tc>
          <w:tcPr>
            <w:tcW w:w="240" w:type="dxa"/>
            <w:tcBorders>
              <w:top w:val="nil"/>
              <w:left w:val="nil"/>
              <w:bottom w:val="nil"/>
              <w:right w:val="nil"/>
            </w:tcBorders>
            <w:noWrap/>
            <w:vAlign w:val="bottom"/>
          </w:tcPr>
          <w:p w14:paraId="50BF1227" w14:textId="77777777" w:rsidR="00492105" w:rsidRPr="00892FF4" w:rsidRDefault="00492105" w:rsidP="00CC5D8D">
            <w:pPr>
              <w:keepNext/>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4D2843E0" w14:textId="77777777" w:rsidR="00492105" w:rsidRPr="000326A8" w:rsidRDefault="00492105" w:rsidP="00CC5D8D">
            <w:pPr>
              <w:keepNext/>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1CC0BCD2" w14:textId="77777777" w:rsidR="00492105" w:rsidRPr="00892FF4" w:rsidRDefault="00492105" w:rsidP="00CC5D8D">
            <w:pPr>
              <w:keepNext/>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291892F7" w14:textId="77777777" w:rsidR="00492105" w:rsidRPr="000326A8" w:rsidRDefault="00492105" w:rsidP="00CC5D8D">
            <w:pPr>
              <w:keepNext/>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2ECADCEE" w14:textId="77777777" w:rsidR="00492105" w:rsidRPr="00892FF4" w:rsidRDefault="00492105" w:rsidP="00CC5D8D">
            <w:pPr>
              <w:keepNext/>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bottom"/>
          </w:tcPr>
          <w:p w14:paraId="378A7013" w14:textId="77777777" w:rsidR="00492105" w:rsidRPr="000326A8" w:rsidRDefault="00492105" w:rsidP="00CC5D8D">
            <w:pPr>
              <w:keepNext/>
              <w:spacing w:after="0" w:line="240" w:lineRule="auto"/>
              <w:jc w:val="center"/>
              <w:rPr>
                <w:rFonts w:ascii="Calibri" w:eastAsia="Times New Roman" w:hAnsi="Calibri" w:cs="Calibri"/>
                <w:b/>
                <w:bCs/>
                <w:color w:val="000000"/>
                <w:sz w:val="19"/>
                <w:szCs w:val="19"/>
                <w:lang w:val="en-GB" w:eastAsia="en-GB"/>
              </w:rPr>
            </w:pPr>
          </w:p>
        </w:tc>
      </w:tr>
      <w:tr w:rsidR="00492105" w:rsidRPr="00892FF4" w14:paraId="21C65BCE" w14:textId="77777777" w:rsidTr="00CC5D8D">
        <w:trPr>
          <w:cantSplit/>
          <w:trHeight w:val="466"/>
        </w:trPr>
        <w:tc>
          <w:tcPr>
            <w:tcW w:w="2340" w:type="dxa"/>
            <w:tcBorders>
              <w:top w:val="single" w:sz="4" w:space="0" w:color="auto"/>
              <w:left w:val="single" w:sz="4" w:space="0" w:color="auto"/>
              <w:bottom w:val="single" w:sz="4" w:space="0" w:color="auto"/>
              <w:right w:val="single" w:sz="4" w:space="0" w:color="auto"/>
            </w:tcBorders>
            <w:vAlign w:val="bottom"/>
          </w:tcPr>
          <w:p w14:paraId="260F54A9"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 xml:space="preserve">Strateji ve Süreç Geliştirme Müdürü                </w:t>
            </w:r>
            <w:r w:rsidRPr="00792717">
              <w:rPr>
                <w:rFonts w:ascii="Calibri" w:eastAsia="Times New Roman" w:hAnsi="Calibri" w:cs="Calibri"/>
                <w:color w:val="000000"/>
                <w:sz w:val="18"/>
                <w:szCs w:val="18"/>
                <w:lang w:eastAsia="en-GB"/>
              </w:rPr>
              <w:br/>
            </w:r>
            <w:r w:rsidRPr="00792717">
              <w:rPr>
                <w:rFonts w:ascii="Calibri" w:eastAsia="Times New Roman" w:hAnsi="Calibri" w:cs="Calibri"/>
                <w:b/>
                <w:bCs/>
                <w:color w:val="000000"/>
                <w:sz w:val="18"/>
                <w:szCs w:val="18"/>
                <w:lang w:eastAsia="en-GB"/>
              </w:rPr>
              <w:t>BAHAR YILDIRIM</w:t>
            </w:r>
          </w:p>
        </w:tc>
        <w:tc>
          <w:tcPr>
            <w:tcW w:w="240" w:type="dxa"/>
            <w:tcBorders>
              <w:top w:val="nil"/>
              <w:left w:val="nil"/>
              <w:bottom w:val="nil"/>
              <w:right w:val="nil"/>
            </w:tcBorders>
            <w:noWrap/>
            <w:vAlign w:val="bottom"/>
          </w:tcPr>
          <w:p w14:paraId="352FA47F"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tcPr>
          <w:p w14:paraId="7FC67273"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İnsan Kaynakları Grup Müdürü</w:t>
            </w:r>
            <w:r w:rsidRPr="00792717">
              <w:rPr>
                <w:rFonts w:ascii="Calibri" w:eastAsia="Times New Roman" w:hAnsi="Calibri" w:cs="Calibri"/>
                <w:b/>
                <w:bCs/>
                <w:color w:val="000000"/>
                <w:sz w:val="18"/>
                <w:szCs w:val="18"/>
                <w:lang w:eastAsia="en-GB"/>
              </w:rPr>
              <w:br/>
              <w:t>ALİ KAAN GENÇ</w:t>
            </w:r>
          </w:p>
        </w:tc>
        <w:tc>
          <w:tcPr>
            <w:tcW w:w="240" w:type="dxa"/>
            <w:tcBorders>
              <w:top w:val="nil"/>
              <w:left w:val="nil"/>
              <w:bottom w:val="nil"/>
              <w:right w:val="nil"/>
            </w:tcBorders>
            <w:noWrap/>
            <w:vAlign w:val="bottom"/>
            <w:hideMark/>
          </w:tcPr>
          <w:p w14:paraId="7B21AF91"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0DF0CACB" w14:textId="703AF90F" w:rsidR="00792717" w:rsidRDefault="00792717" w:rsidP="00792717">
            <w:pPr>
              <w:keepNext/>
              <w:spacing w:after="0" w:line="240" w:lineRule="auto"/>
              <w:rPr>
                <w:rFonts w:ascii="Calibri" w:eastAsia="Times New Roman" w:hAnsi="Calibri" w:cs="Calibri"/>
                <w:color w:val="000000"/>
                <w:sz w:val="18"/>
                <w:szCs w:val="18"/>
                <w:lang w:eastAsia="en-GB"/>
              </w:rPr>
            </w:pPr>
            <w:r w:rsidR="008D54D7">
              <w:rPr>
                <w:rFonts w:ascii="Calibri" w:eastAsia="Times New Roman" w:hAnsi="Calibri" w:cs="Calibri"/>
                <w:noProof/>
                <w:color w:val="000000"/>
                <w:lang w:val="en-GB" w:eastAsia="en-GB"/>
              </w:rPr>
              <w:t>Kalite Güvence Müdürü</w:t>
            </w:r>
          </w:p>
          <w:p w14:paraId="3B46FFE6" w14:textId="443F423D" w:rsidR="00492105" w:rsidRPr="00792717" w:rsidRDefault="00492105" w:rsidP="00792717">
            <w:pPr>
              <w:keepNext/>
              <w:spacing w:after="0" w:line="240" w:lineRule="auto"/>
              <w:jc w:val="center"/>
              <w:rPr>
                <w:rFonts w:ascii="Calibri" w:eastAsia="Times New Roman" w:hAnsi="Calibri" w:cs="Calibri"/>
                <w:b/>
                <w:bCs/>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sidRPr="00792717">
              <w:rPr>
                <w:rFonts w:ascii="Calibri" w:eastAsia="Times New Roman" w:hAnsi="Calibri" w:cs="Calibri"/>
                <w:b/>
                <w:bCs/>
                <w:color w:val="000000"/>
                <w:sz w:val="18"/>
                <w:szCs w:val="18"/>
                <w:lang w:val="en-GB" w:eastAsia="en-GB"/>
              </w:rPr>
              <w:t>ABDULLAH BAYDOĞAN</w:t>
            </w:r>
          </w:p>
        </w:tc>
        <w:tc>
          <w:tcPr>
            <w:tcW w:w="240" w:type="dxa"/>
            <w:tcBorders>
              <w:top w:val="nil"/>
              <w:left w:val="nil"/>
              <w:bottom w:val="nil"/>
              <w:right w:val="nil"/>
            </w:tcBorders>
            <w:noWrap/>
            <w:vAlign w:val="bottom"/>
            <w:hideMark/>
          </w:tcPr>
          <w:p w14:paraId="2DD3F538" w14:textId="77777777" w:rsidR="00492105" w:rsidRPr="00892FF4" w:rsidRDefault="00492105" w:rsidP="00CC5D8D">
            <w:pPr>
              <w:keepNext/>
              <w:spacing w:after="0" w:line="240" w:lineRule="auto"/>
              <w:jc w:val="center"/>
              <w:rPr>
                <w:rFonts w:ascii="Calibri" w:eastAsia="Times New Roman" w:hAnsi="Calibri" w:cs="Calibri"/>
                <w:color w:val="000000"/>
                <w:sz w:val="18"/>
                <w:szCs w:val="18"/>
                <w:lang w:val="en-GB"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404DEBA6" w14:textId="77777777" w:rsidR="00792717" w:rsidRDefault="00792717" w:rsidP="00792717">
            <w:pPr>
              <w:keepNext/>
              <w:spacing w:after="0" w:line="240" w:lineRule="auto"/>
              <w:jc w:val="center"/>
              <w:rPr>
                <w:rFonts w:ascii="Calibri" w:eastAsia="Times New Roman" w:hAnsi="Calibri" w:cs="Calibri"/>
                <w:color w:val="000000"/>
                <w:sz w:val="18"/>
                <w:szCs w:val="18"/>
                <w:lang w:val="en-GB" w:eastAsia="en-GB"/>
              </w:rPr>
            </w:pPr>
            <w:r>
              <w:rPr>
                <w:rFonts w:ascii="Calibri" w:eastAsia="Times New Roman" w:hAnsi="Calibri" w:cs="Calibri"/>
                <w:color w:val="000000"/>
                <w:sz w:val="18"/>
                <w:szCs w:val="18"/>
                <w:lang w:val="en-GB" w:eastAsia="en-GB"/>
              </w:rPr>
              <w:t>EMS Genel Müdürü</w:t>
            </w:r>
          </w:p>
          <w:p w14:paraId="5A0F8DF8" w14:textId="67DBE6B9" w:rsidR="00492105" w:rsidRPr="00892FF4" w:rsidRDefault="00492105" w:rsidP="00CC5D8D">
            <w:pPr>
              <w:keepNext/>
              <w:spacing w:after="0" w:line="240" w:lineRule="auto"/>
              <w:jc w:val="center"/>
              <w:rPr>
                <w:rFonts w:ascii="Calibri" w:eastAsia="Times New Roman" w:hAnsi="Calibri" w:cs="Calibri"/>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Pr>
                <w:rFonts w:ascii="Calibri" w:eastAsia="Times New Roman" w:hAnsi="Calibri" w:cs="Calibri"/>
                <w:b/>
                <w:bCs/>
                <w:color w:val="000000"/>
                <w:sz w:val="18"/>
                <w:szCs w:val="18"/>
                <w:lang w:val="en-GB" w:eastAsia="en-GB"/>
              </w:rPr>
              <w:t>FATİH SALBARS</w:t>
            </w:r>
          </w:p>
        </w:tc>
      </w:tr>
      <w:tr w:rsidR="00492105" w:rsidRPr="00892FF4" w14:paraId="44B99370" w14:textId="77777777" w:rsidTr="00CC5D8D">
        <w:trPr>
          <w:cantSplit/>
          <w:trHeight w:val="288"/>
        </w:trPr>
        <w:tc>
          <w:tcPr>
            <w:tcW w:w="2340" w:type="dxa"/>
            <w:vMerge w:val="restart"/>
            <w:tcBorders>
              <w:top w:val="single" w:sz="4" w:space="0" w:color="auto"/>
              <w:left w:val="single" w:sz="4" w:space="0" w:color="auto"/>
              <w:right w:val="single" w:sz="4" w:space="0" w:color="auto"/>
            </w:tcBorders>
            <w:vAlign w:val="bottom"/>
          </w:tcPr>
          <w:p w14:paraId="51BCB937"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40" w:type="dxa"/>
            <w:tcBorders>
              <w:top w:val="nil"/>
              <w:left w:val="single" w:sz="4" w:space="0" w:color="auto"/>
              <w:bottom w:val="nil"/>
              <w:right w:val="nil"/>
            </w:tcBorders>
            <w:noWrap/>
            <w:vAlign w:val="bottom"/>
          </w:tcPr>
          <w:p w14:paraId="501A427B"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1A7537CF"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r>
              <w:drawing>
                <wp:inline distT="0" distB="0" distL="0" distR="0">
                  <wp:extent cx="659218" cy="566928"/>
                  <wp:effectExtent l="0" t="0" r="0" b="0"/>
                  <wp:docPr id="900102" name="Imza Ali Kaan Gen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2" name="Imza Ali Kaan Genc"/>
                          <pic:cNvPicPr/>
                        </pic:nvPicPr>
                        <pic:blipFill>
                          <a:blip r:embed="sigAliKaan"/>
                          <a:stretch>
                            <a:fillRect/>
                          </a:stretch>
                        </pic:blipFill>
                        <pic:spPr>
                          <a:xfrm>
                            <a:off x="0" y="0"/>
                            <a:ext cx="659218" cy="566928"/>
                          </a:xfrm>
                          <a:prstGeom prst="rect">
                            <a:avLst/>
                          </a:prstGeom>
                        </pic:spPr>
                      </pic:pic>
                    </a:graphicData>
                  </a:graphic>
                </wp:inline>
              </w:drawing>
            </w:r>
          </w:p>
        </w:tc>
        <w:tc>
          <w:tcPr>
            <w:tcW w:w="240" w:type="dxa"/>
            <w:tcBorders>
              <w:top w:val="nil"/>
              <w:left w:val="nil"/>
              <w:bottom w:val="nil"/>
              <w:right w:val="nil"/>
            </w:tcBorders>
            <w:noWrap/>
            <w:vAlign w:val="bottom"/>
          </w:tcPr>
          <w:p w14:paraId="1DEAD2D9" w14:textId="5A968D6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4A78FB8" w14:textId="33A29CBB" w:rsidR="00492105" w:rsidRPr="00892FF4" w:rsidRDefault="00492105" w:rsidP="00CC5D8D">
            <w:pPr>
              <w:keepNext/>
              <w:spacing w:after="0" w:line="240" w:lineRule="auto"/>
              <w:jc w:val="center"/>
              <w:rPr>
                <w:rFonts w:ascii="Calibri" w:eastAsia="Times New Roman" w:hAnsi="Calibri" w:cs="Calibri"/>
                <w:color w:val="000000"/>
                <w:lang w:val="en-GB" w:eastAsia="en-GB"/>
              </w:rPr>
            </w:pPr>
            <w:r>
              <w:drawing>
                <wp:inline distT="0" distB="0" distL="0" distR="0">
                  <wp:extent cx="850392" cy="566928"/>
                  <wp:effectExtent l="0" t="0" r="0" b="0"/>
                  <wp:docPr id="900104" name="Imza Abdullah Baydog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4" name="Imza Abdullah Baydogan"/>
                          <pic:cNvPicPr/>
                        </pic:nvPicPr>
                        <pic:blipFill>
                          <a:blip r:embed="rId9"/>
                          <a:stretch>
                            <a:fillRect/>
                          </a:stretch>
                        </pic:blipFill>
                        <pic:spPr>
                          <a:xfrm>
                            <a:off x="0" y="0"/>
                            <a:ext cx="850392" cy="566928"/>
                          </a:xfrm>
                          <a:prstGeom prst="rect">
                            <a:avLst/>
                          </a:prstGeom>
                        </pic:spPr>
                      </pic:pic>
                    </a:graphicData>
                  </a:graphic>
                </wp:inline>
              </w:drawing>
            </w:r>
          </w:p>
        </w:tc>
        <w:tc>
          <w:tcPr>
            <w:tcW w:w="240" w:type="dxa"/>
            <w:tcBorders>
              <w:top w:val="nil"/>
              <w:left w:val="nil"/>
              <w:bottom w:val="nil"/>
              <w:right w:val="nil"/>
            </w:tcBorders>
            <w:noWrap/>
            <w:vAlign w:val="bottom"/>
          </w:tcPr>
          <w:p w14:paraId="3B416B39"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7BB3A54"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r>
              <w:drawing>
                <wp:inline distT="0" distB="0" distL="0" distR="0">
                  <wp:extent cx="944879" cy="566928"/>
                  <wp:effectExtent l="0" t="0" r="0" b="0"/>
                  <wp:docPr id="900106" name="Imza Fatih Salb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6" name="Imza Fatih Salbars"/>
                          <pic:cNvPicPr/>
                        </pic:nvPicPr>
                        <pic:blipFill>
                          <a:blip r:embed="sigFatih"/>
                          <a:stretch>
                            <a:fillRect/>
                          </a:stretch>
                        </pic:blipFill>
                        <pic:spPr>
                          <a:xfrm>
                            <a:off x="0" y="0"/>
                            <a:ext cx="944879" cy="566928"/>
                          </a:xfrm>
                          <a:prstGeom prst="rect">
                            <a:avLst/>
                          </a:prstGeom>
                        </pic:spPr>
                      </pic:pic>
                    </a:graphicData>
                  </a:graphic>
                </wp:inline>
              </w:drawing>
            </w:r>
          </w:p>
        </w:tc>
      </w:tr>
      <w:tr w:rsidR="00492105" w:rsidRPr="00892FF4" w14:paraId="2F4E587E" w14:textId="77777777" w:rsidTr="00CC5D8D">
        <w:trPr>
          <w:cantSplit/>
          <w:trHeight w:val="288"/>
        </w:trPr>
        <w:tc>
          <w:tcPr>
            <w:tcW w:w="2340" w:type="dxa"/>
            <w:vMerge/>
            <w:tcBorders>
              <w:left w:val="single" w:sz="4" w:space="0" w:color="auto"/>
              <w:right w:val="single" w:sz="4" w:space="0" w:color="auto"/>
            </w:tcBorders>
            <w:vAlign w:val="center"/>
          </w:tcPr>
          <w:p w14:paraId="1E5A113F"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0546466"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tcBorders>
              <w:top w:val="nil"/>
              <w:left w:val="single" w:sz="4" w:space="0" w:color="auto"/>
              <w:bottom w:val="nil"/>
              <w:right w:val="single" w:sz="4" w:space="0" w:color="auto"/>
            </w:tcBorders>
            <w:vAlign w:val="center"/>
          </w:tcPr>
          <w:p w14:paraId="409C4D9C"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75A2820"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68C21C4E"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79C4BD84"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0BA76159"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r>
      <w:tr w:rsidR="00492105" w:rsidRPr="00892FF4" w14:paraId="27051B4E" w14:textId="77777777" w:rsidTr="00CC5D8D">
        <w:trPr>
          <w:cantSplit/>
          <w:trHeight w:val="288"/>
        </w:trPr>
        <w:tc>
          <w:tcPr>
            <w:tcW w:w="2340" w:type="dxa"/>
            <w:vMerge/>
            <w:tcBorders>
              <w:left w:val="single" w:sz="4" w:space="0" w:color="auto"/>
              <w:bottom w:val="single" w:sz="4" w:space="0" w:color="auto"/>
              <w:right w:val="single" w:sz="4" w:space="0" w:color="auto"/>
            </w:tcBorders>
            <w:vAlign w:val="center"/>
          </w:tcPr>
          <w:p w14:paraId="6BA5A659"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CEB9699"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4FD4593"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362D1A7"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1119E75"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1BF8971E"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2ACA1E9C"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r>
    </w:tbl>
    <w:p>
      <w:pPr>
        <w:pStyle w:val="ListeParagraf"/>
        <w:spacing w:before="160" w:after="0"/>
        <w:ind w:left="709"/>
      </w:pPr>
      <w:r>
        <w:rPr>
          <w:rFonts w:ascii="Calibri" w:hAnsi="Calibri" w:cs="Calibri"/>
          <w:b/>
          <w:bCs/>
          <w:sz w:val="20"/>
          <w:szCs w:val="20"/>
        </w:rPr>
        <w:t xml:space="preserve">Hazırlayan: Laboratuvar Müdürü  ..........................</w:t>
      </w:r>
    </w:p>
    <w:p>
      <w:pPr>
        <w:pStyle w:val="ListeParagraf"/>
        <w:spacing w:before="40" w:after="0"/>
        <w:ind w:left="709"/>
      </w:pPr>
      <w:r>
        <w:rPr>
          <w:rFonts w:ascii="Calibri" w:hAnsi="Calibri" w:cs="Calibri"/>
          <w:b/>
          <w:bCs/>
          <w:sz w:val="20"/>
          <w:szCs w:val="20"/>
        </w:rPr>
        <w:t xml:space="preserve">Kontrol: Fabrika Müdürü  ..........................</w:t>
      </w:r>
    </w:p>
    <w:p>
      <w:pPr>
        <w:pStyle w:val="ListeParagraf"/>
        <w:spacing w:before="40" w:after="0"/>
        <w:ind w:left="709"/>
      </w:pPr>
      <w:r>
        <w:rPr>
          <w:rFonts w:ascii="Calibri" w:hAnsi="Calibri" w:cs="Calibri"/>
          <w:b/>
          <w:bCs/>
          <w:sz w:val="20"/>
          <w:szCs w:val="20"/>
        </w:rPr>
        <w:t xml:space="preserve">Kalite Müdürü: ..........................    Fabrika Müdürü: ..........................</w:t>
      </w:r>
    </w:p>
    <w:p>
      <w:pPr>
        <w:spacing w:before="0" w:after="0" w:line="20" w:lineRule="exact"/>
        <w:rPr>
          <w:vanish/>
          <w:sz w:val="2"/>
          <w:szCs w:val="2"/>
        </w:rPr>
      </w:pPr>
    </w:p>
    <w:sectPr w:rsidR="00B77A69" w:rsidRPr="00906E62" w:rsidSect="00161FE6">
      <w:headerReference w:type="even" r:id="rId10"/>
      <w:headerReference w:type="default" r:id="rId11"/>
      <w:footerReference w:type="even" r:id="rId12"/>
      <w:footerReference w:type="default" r:id="rId13"/>
      <w:headerReference w:type="first" r:id="rId14"/>
      <w:footerReference w:type="first" r:id="rId15"/>
      <w:type w:val="continuous"/>
      <w:pgSz w:w="11906" w:h="16838"/>
      <w:pgMar w:top="1135" w:right="849" w:bottom="709" w:left="284" w:header="708" w:footer="708" w:gutter="0"/>
      <w:pgNumType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4EDE31" w14:textId="77777777" w:rsidR="00484107" w:rsidRDefault="00484107" w:rsidP="0024179D">
      <w:pPr>
        <w:spacing w:after="0" w:line="240" w:lineRule="auto"/>
      </w:pPr>
      <w:r>
        <w:separator/>
      </w:r>
    </w:p>
  </w:endnote>
  <w:endnote w:type="continuationSeparator" w:id="0">
    <w:p w14:paraId="28748FB7" w14:textId="77777777" w:rsidR="00484107" w:rsidRDefault="00484107" w:rsidP="002417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393CD" w14:textId="77777777" w:rsidR="00CB5D69" w:rsidRDefault="00CB5D69">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9389793"/>
      <w:docPartObj>
        <w:docPartGallery w:val="Page Numbers (Bottom of Page)"/>
        <w:docPartUnique/>
      </w:docPartObj>
    </w:sdtPr>
    <w:sdtContent>
      <w:p w14:paraId="543A3963" w14:textId="77777777" w:rsidR="003B4BB2" w:rsidRDefault="003B4BB2">
        <w:pPr>
          <w:pStyle w:val="AltBilgi"/>
          <w:jc w:val="center"/>
        </w:pPr>
        <w:r>
          <w:fldChar w:fldCharType="begin"/>
        </w:r>
        <w:r>
          <w:instrText>PAGE   \* MERGEFORMAT</w:instrText>
        </w:r>
        <w:r>
          <w:fldChar w:fldCharType="separate"/>
        </w:r>
        <w:r w:rsidR="00C55514">
          <w:rPr>
            <w:noProof/>
          </w:rPr>
          <w:t>3</w:t>
        </w:r>
        <w:r>
          <w:fldChar w:fldCharType="end"/>
        </w:r>
      </w:p>
    </w:sdtContent>
  </w:sdt>
  <w:p w14:paraId="58B85E36" w14:textId="77777777" w:rsidR="003B4BB2" w:rsidRDefault="003B4BB2">
    <w:pPr>
      <w:pStyle w:val="AltBilgi"/>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95764" w14:textId="77777777" w:rsidR="00CB5D69" w:rsidRDefault="00CB5D69">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503652" w14:textId="77777777" w:rsidR="00484107" w:rsidRDefault="00484107" w:rsidP="0024179D">
      <w:pPr>
        <w:spacing w:after="0" w:line="240" w:lineRule="auto"/>
      </w:pPr>
      <w:r>
        <w:separator/>
      </w:r>
    </w:p>
  </w:footnote>
  <w:footnote w:type="continuationSeparator" w:id="0">
    <w:p w14:paraId="5F8FF55E" w14:textId="77777777" w:rsidR="00484107" w:rsidRDefault="00484107" w:rsidP="002417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56783363"/>
      <w:lock w:val="sdtContentLocked"/>
      <w:placeholder>
        <w:docPart w:val="DefaultPlaceholder_-1854013440"/>
      </w:placeholder>
    </w:sdtPr>
    <w:sdtContent>
      <w:p w14:paraId="5F0F1B70" w14:textId="4B62F663"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oKlavuzu"/>
      <w:tblW w:w="10276" w:type="dxa"/>
      <w:tblInd w:w="634" w:type="dxa"/>
      <w:tblBorders>
        <w:top w:val="single" w:sz="4" w:space="0" w:color="ACB9CA" w:themeColor="text2" w:themeTint="66"/>
        <w:left w:val="none" w:sz="0" w:space="0" w:color="auto"/>
        <w:bottom w:val="single" w:sz="4" w:space="0" w:color="ACB9CA" w:themeColor="text2" w:themeTint="66"/>
        <w:right w:val="single" w:sz="4" w:space="0" w:color="ACB9CA" w:themeColor="text2" w:themeTint="66"/>
        <w:insideH w:val="single" w:sz="4" w:space="0" w:color="ACB9CA" w:themeColor="text2" w:themeTint="66"/>
        <w:insideV w:val="single" w:sz="4" w:space="0" w:color="ACB9CA" w:themeColor="text2" w:themeTint="66"/>
      </w:tblBorders>
      <w:tblLook w:val="04A0" w:firstRow="1" w:lastRow="0" w:firstColumn="1" w:lastColumn="0" w:noHBand="0" w:noVBand="1"/>
    </w:tblPr>
    <w:tblGrid>
      <w:gridCol w:w="2519"/>
      <w:gridCol w:w="4728"/>
      <w:gridCol w:w="1320"/>
      <w:gridCol w:w="1709"/>
    </w:tblGrid>
    <w:tr w:rsidR="00B524A9" w14:paraId="3FC2F665" w14:textId="77777777" w:rsidTr="005B3758">
      <w:trPr>
        <w:trHeight w:val="1039"/>
      </w:trPr>
      <w:tc>
        <w:tcPr>
          <w:tcW w:w="2519" w:type="dxa"/>
          <w:tcBorders>
            <w:top w:val="single" w:sz="4" w:space="0" w:color="auto"/>
            <w:left w:val="single" w:sz="4" w:space="0" w:color="auto"/>
            <w:bottom w:val="single" w:sz="4" w:space="0" w:color="auto"/>
            <w:right w:val="single" w:sz="4" w:space="0" w:color="auto"/>
          </w:tcBorders>
        </w:tcPr>
        <w:p w14:paraId="35A8CA0A" w14:textId="0FF2BCF6" w:rsidR="00CC34D1" w:rsidRDefault="000A3ACB" w:rsidP="000A3ACB">
          <w:pPr>
            <w:pStyle w:val="stBilgi"/>
            <w:tabs>
              <w:tab w:val="clear" w:pos="4536"/>
              <w:tab w:val="clear" w:pos="9072"/>
              <w:tab w:val="right" w:pos="2302"/>
            </w:tabs>
            <w:jc w:val="center"/>
          </w:pPr>
          <w:r>
            <w:rPr>
              <w:rFonts w:ascii="Calibri" w:hAnsi="Calibri" w:cs="Calibri"/>
              <w:b/>
              <w:bCs/>
              <w:noProof/>
              <w:sz w:val="24"/>
              <w:szCs w:val="24"/>
            </w:rPr>
            <w:drawing>
              <wp:inline distT="0" distB="0" distL="0" distR="0" wp14:anchorId="151A8098" wp14:editId="34C3FA3F">
                <wp:extent cx="723900" cy="631163"/>
                <wp:effectExtent l="0" t="0" r="0" b="0"/>
                <wp:docPr id="380646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
                          <a:extLst>
                            <a:ext uri="{28A0092B-C50C-407E-A947-70E740481C1C}">
                              <a14:useLocalDpi xmlns:a14="http://schemas.microsoft.com/office/drawing/2010/main" val="0"/>
                            </a:ext>
                          </a:extLst>
                        </a:blip>
                        <a:srcRect l="31110" r="33129"/>
                        <a:stretch>
                          <a:fillRect/>
                        </a:stretch>
                      </pic:blipFill>
                      <pic:spPr bwMode="auto">
                        <a:xfrm>
                          <a:off x="0" y="0"/>
                          <a:ext cx="750578" cy="654423"/>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72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pPr>
            <w:pStyle w:val="GvdeMetni2"/>
            <w:spacing w:line="276" w:lineRule="auto"/>
            <w:jc w:val="center"/>
          </w:pPr>
          <w:r>
            <w:rPr>
              <w:rFonts w:asciiTheme="minorHAnsi" w:hAnsiTheme="minorHAnsi" w:cs="Arial"/>
              <w:b/>
              <w:bCs/>
              <w:color w:val="000000" w:themeColor="text1"/>
              <w:sz w:val="22"/>
              <w:szCs w:val="22"/>
            </w:rPr>
            <w:t>PHYSICAL TESTS INSTRUCTION (GSM, WIDTH, DIMENSIONAL STABILITY)</w:t>
          </w:r>
        </w:p>
        <w:p>
          <w:pPr>
            <w:pStyle w:val="GvdeMetni2"/>
            <w:bidi/>
            <w:spacing w:line="276" w:lineRule="auto"/>
            <w:jc w:val="center"/>
          </w:pPr>
          <w:r>
            <w:rPr>
              <w:rFonts w:asciiTheme="minorHAnsi" w:hAnsiTheme="minorHAnsi" w:cs="Arial"/>
              <w:b/>
              <w:bCs/>
              <w:color w:val="000000" w:themeColor="text1"/>
              <w:sz w:val="22"/>
              <w:szCs w:val="22"/>
              <w:rtl/>
            </w:rPr>
            <w:t>تعليمات الاختبارات الفيزيائية (الوزن بالمتر المربع، العرض، ثبات الأبعاد)</w:t>
          </w:r>
        </w:p>
      </w:tc>
      <w:tc>
        <w:tcPr>
          <w:tcW w:w="1320" w:type="dxa"/>
          <w:tcBorders>
            <w:top w:val="single" w:sz="4" w:space="0" w:color="auto"/>
            <w:left w:val="single" w:sz="4" w:space="0" w:color="auto"/>
            <w:bottom w:val="single" w:sz="4" w:space="0" w:color="auto"/>
            <w:right w:val="nil"/>
          </w:tcBorders>
        </w:tcPr>
        <w:p w14:paraId="011D91B5" w14:textId="77777777" w:rsidR="00CC34D1" w:rsidRPr="00E34206" w:rsidRDefault="00CC34D1" w:rsidP="00CC34D1">
          <w:pPr>
            <w:spacing w:before="120" w:line="120" w:lineRule="atLeast"/>
            <w:rPr>
              <w:rFonts w:cstheme="minorHAnsi"/>
              <w:sz w:val="16"/>
              <w:szCs w:val="16"/>
            </w:rPr>
          </w:pPr>
          <w:r w:rsidRPr="00E34206">
            <w:rPr>
              <w:rFonts w:cstheme="minorHAnsi"/>
              <w:sz w:val="16"/>
              <w:szCs w:val="16"/>
            </w:rPr>
            <w:t xml:space="preserve">Belge No           :    </w:t>
          </w:r>
        </w:p>
        <w:p w14:paraId="666B83AD" w14:textId="77777777" w:rsidR="00CC34D1" w:rsidRPr="00E34206" w:rsidRDefault="00CC34D1" w:rsidP="00CC34D1">
          <w:pPr>
            <w:spacing w:line="120" w:lineRule="atLeast"/>
            <w:ind w:left="709" w:right="-469" w:hanging="709"/>
            <w:rPr>
              <w:rFonts w:cstheme="minorHAnsi"/>
              <w:sz w:val="16"/>
              <w:szCs w:val="16"/>
            </w:rPr>
          </w:pPr>
          <w:r w:rsidRPr="00E34206">
            <w:rPr>
              <w:rFonts w:cstheme="minorHAnsi"/>
              <w:sz w:val="16"/>
              <w:szCs w:val="16"/>
            </w:rPr>
            <w:t xml:space="preserve">Onay Tarihi   </w:t>
          </w:r>
          <w:r w:rsidRPr="00E34206">
            <w:rPr>
              <w:rFonts w:cstheme="minorHAnsi"/>
              <w:sz w:val="12"/>
              <w:szCs w:val="12"/>
            </w:rPr>
            <w:t xml:space="preserve">  </w:t>
          </w:r>
          <w:r w:rsidRPr="00E34206">
            <w:rPr>
              <w:rFonts w:cstheme="minorHAnsi"/>
              <w:sz w:val="16"/>
              <w:szCs w:val="16"/>
            </w:rPr>
            <w:t xml:space="preserve">  :</w:t>
          </w:r>
          <w:r w:rsidRPr="00E34206">
            <w:rPr>
              <w:rFonts w:cstheme="minorHAnsi"/>
              <w:sz w:val="16"/>
              <w:szCs w:val="16"/>
            </w:rPr>
            <w:tab/>
          </w:r>
        </w:p>
        <w:p w14:paraId="45A76328"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No     :       </w:t>
          </w:r>
        </w:p>
        <w:p w14:paraId="4193DCA2"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Tarihi:       </w:t>
          </w:r>
        </w:p>
      </w:tc>
      <w:tc>
        <w:tcPr>
          <w:tcW w:w="1709" w:type="dxa"/>
          <w:tcBorders>
            <w:top w:val="single" w:sz="4" w:space="0" w:color="auto"/>
            <w:left w:val="nil"/>
            <w:bottom w:val="single" w:sz="4" w:space="0" w:color="auto"/>
            <w:right w:val="single" w:sz="4" w:space="0" w:color="auto"/>
          </w:tcBorders>
        </w:tcPr>
        <w:p w14:paraId="60840A4B" w14:textId="4CC84DE1" w:rsidR="00CC34D1" w:rsidRPr="00E34206" w:rsidRDefault="00EA160E" w:rsidP="005B3758">
          <w:pPr>
            <w:spacing w:before="120" w:line="120" w:lineRule="atLeast"/>
            <w:ind w:left="-86"/>
            <w:rPr>
              <w:rFonts w:cstheme="minorHAnsi"/>
              <w:sz w:val="16"/>
              <w:szCs w:val="16"/>
            </w:rPr>
          </w:pPr>
          <w:r>
            <w:rPr>
              <w:rFonts w:cstheme="minorHAnsi"/>
              <w:sz w:val="16"/>
              <w:szCs w:val="16"/>
            </w:rPr>
            <w:t>EMS.LB.TL.09.01.</w:t>
          </w:r>
        </w:p>
        <w:p w14:paraId="448BB81C" w14:textId="2E4404FA" w:rsidR="00CC34D1" w:rsidRPr="00E34206" w:rsidRDefault="007F210F" w:rsidP="005B3758">
          <w:pPr>
            <w:spacing w:line="120" w:lineRule="atLeast"/>
            <w:ind w:left="-86"/>
            <w:rPr>
              <w:rFonts w:cstheme="minorHAnsi"/>
              <w:sz w:val="16"/>
              <w:szCs w:val="16"/>
            </w:rPr>
          </w:pPr>
          <w:r>
            <w:rPr>
              <w:rFonts w:cstheme="minorHAnsi"/>
              <w:sz w:val="16"/>
              <w:szCs w:val="16"/>
            </w:rPr>
            <w:t>0</w:t>
          </w:r>
          <w:r w:rsidR="00EA160E">
            <w:rPr>
              <w:rFonts w:cstheme="minorHAnsi"/>
              <w:sz w:val="16"/>
              <w:szCs w:val="16"/>
            </w:rPr>
            <w:t>2.10.2026</w:t>
          </w:r>
        </w:p>
        <w:p w14:paraId="3F22F458" w14:textId="2860EC0B" w:rsidR="00CC34D1" w:rsidRPr="00E34206" w:rsidRDefault="00CC34D1" w:rsidP="005B3758">
          <w:pPr>
            <w:spacing w:line="120" w:lineRule="atLeast"/>
            <w:ind w:left="-86"/>
            <w:rPr>
              <w:rFonts w:cstheme="minorHAnsi"/>
              <w:sz w:val="16"/>
              <w:szCs w:val="16"/>
            </w:rPr>
          </w:pPr>
          <w:r w:rsidRPr="00E34206">
            <w:rPr>
              <w:rFonts w:cstheme="minorHAnsi"/>
              <w:sz w:val="16"/>
              <w:szCs w:val="16"/>
            </w:rPr>
            <w:t>R0</w:t>
          </w:r>
          <w:r w:rsidR="006F78E6" w:rsidRPr="00E34206">
            <w:rPr>
              <w:rFonts w:cstheme="minorHAnsi"/>
              <w:sz w:val="16"/>
              <w:szCs w:val="16"/>
            </w:rPr>
            <w:t>1</w:t>
          </w:r>
        </w:p>
        <w:p w14:paraId="3B04BC92" w14:textId="0A8A75B6" w:rsidR="00CC34D1" w:rsidRPr="00E34206" w:rsidRDefault="000469B5" w:rsidP="005B3758">
          <w:pPr>
            <w:spacing w:line="120" w:lineRule="atLeast"/>
            <w:ind w:left="-86"/>
            <w:rPr>
              <w:rFonts w:cstheme="minorHAnsi"/>
              <w:sz w:val="16"/>
              <w:szCs w:val="16"/>
            </w:rPr>
          </w:pPr>
          <w:r w:rsidRPr="00E34206">
            <w:rPr>
              <w:rFonts w:cstheme="minorHAnsi"/>
              <w:sz w:val="16"/>
              <w:szCs w:val="16"/>
            </w:rPr>
            <w:t>14.10.2026</w:t>
          </w:r>
        </w:p>
      </w:tc>
    </w:tr>
  </w:tbl>
  <w:p w14:paraId="357353DD" w14:textId="77777777" w:rsidR="00615C2C" w:rsidRPr="00CC34D1" w:rsidRDefault="00615C2C" w:rsidP="00CC34D1">
    <w:pPr>
      <w:pStyle w:val="stBilgi"/>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34707961"/>
      <w:lock w:val="sdtContentLocked"/>
      <w:placeholder>
        <w:docPart w:val="DefaultPlaceholder_-1854013440"/>
      </w:placeholder>
    </w:sdtPr>
    <w:sdtContent>
      <w:p w14:paraId="1F71F5E0" w14:textId="01D55C96"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F1835"/>
    <w:multiLevelType w:val="hybridMultilevel"/>
    <w:tmpl w:val="D336624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1" w15:restartNumberingAfterBreak="0">
    <w:nsid w:val="21881A70"/>
    <w:multiLevelType w:val="hybridMultilevel"/>
    <w:tmpl w:val="C21AF76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2" w15:restartNumberingAfterBreak="0">
    <w:nsid w:val="7695140F"/>
    <w:multiLevelType w:val="hybridMultilevel"/>
    <w:tmpl w:val="791EFC84"/>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num w:numId="1" w16cid:durableId="1062142871">
    <w:abstractNumId w:val="2"/>
  </w:num>
  <w:num w:numId="2" w16cid:durableId="1010715929">
    <w:abstractNumId w:val="0"/>
  </w:num>
  <w:num w:numId="3" w16cid:durableId="644965887">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6AC5"/>
    <w:rsid w:val="00004C28"/>
    <w:rsid w:val="00005934"/>
    <w:rsid w:val="000062C2"/>
    <w:rsid w:val="00006C22"/>
    <w:rsid w:val="00007866"/>
    <w:rsid w:val="00007900"/>
    <w:rsid w:val="00011E92"/>
    <w:rsid w:val="0001450C"/>
    <w:rsid w:val="00015BAF"/>
    <w:rsid w:val="000166F0"/>
    <w:rsid w:val="00016A38"/>
    <w:rsid w:val="000172AE"/>
    <w:rsid w:val="00017CE9"/>
    <w:rsid w:val="00020042"/>
    <w:rsid w:val="00024327"/>
    <w:rsid w:val="00024A75"/>
    <w:rsid w:val="00025FFA"/>
    <w:rsid w:val="00027B66"/>
    <w:rsid w:val="000317C6"/>
    <w:rsid w:val="00042054"/>
    <w:rsid w:val="000423D0"/>
    <w:rsid w:val="0004381F"/>
    <w:rsid w:val="0004632F"/>
    <w:rsid w:val="00046961"/>
    <w:rsid w:val="000469B5"/>
    <w:rsid w:val="00052B85"/>
    <w:rsid w:val="00060D87"/>
    <w:rsid w:val="000627C2"/>
    <w:rsid w:val="00065BEF"/>
    <w:rsid w:val="00066E9C"/>
    <w:rsid w:val="00071EC6"/>
    <w:rsid w:val="00072971"/>
    <w:rsid w:val="0007365F"/>
    <w:rsid w:val="00074101"/>
    <w:rsid w:val="00074326"/>
    <w:rsid w:val="000750D9"/>
    <w:rsid w:val="00075F48"/>
    <w:rsid w:val="00081BA6"/>
    <w:rsid w:val="00082258"/>
    <w:rsid w:val="00083F3F"/>
    <w:rsid w:val="00091703"/>
    <w:rsid w:val="00092DB4"/>
    <w:rsid w:val="00092E5A"/>
    <w:rsid w:val="00093C80"/>
    <w:rsid w:val="00095E05"/>
    <w:rsid w:val="0009691E"/>
    <w:rsid w:val="0009778B"/>
    <w:rsid w:val="00097B6E"/>
    <w:rsid w:val="000A1EC7"/>
    <w:rsid w:val="000A1FB4"/>
    <w:rsid w:val="000A1FEC"/>
    <w:rsid w:val="000A3ACB"/>
    <w:rsid w:val="000A4453"/>
    <w:rsid w:val="000A64C5"/>
    <w:rsid w:val="000A6A4C"/>
    <w:rsid w:val="000A726F"/>
    <w:rsid w:val="000B3798"/>
    <w:rsid w:val="000B7575"/>
    <w:rsid w:val="000B7759"/>
    <w:rsid w:val="000C07CE"/>
    <w:rsid w:val="000C136A"/>
    <w:rsid w:val="000C330C"/>
    <w:rsid w:val="000C4756"/>
    <w:rsid w:val="000C494B"/>
    <w:rsid w:val="000D1FAD"/>
    <w:rsid w:val="000D207E"/>
    <w:rsid w:val="000D6E5A"/>
    <w:rsid w:val="000D7D42"/>
    <w:rsid w:val="000E0484"/>
    <w:rsid w:val="000E43F6"/>
    <w:rsid w:val="000E6D08"/>
    <w:rsid w:val="000F1649"/>
    <w:rsid w:val="000F2E82"/>
    <w:rsid w:val="000F6024"/>
    <w:rsid w:val="000F7877"/>
    <w:rsid w:val="0010184D"/>
    <w:rsid w:val="00106703"/>
    <w:rsid w:val="00112F89"/>
    <w:rsid w:val="00120694"/>
    <w:rsid w:val="00121785"/>
    <w:rsid w:val="00122495"/>
    <w:rsid w:val="00124306"/>
    <w:rsid w:val="00125BA9"/>
    <w:rsid w:val="00131F46"/>
    <w:rsid w:val="00134753"/>
    <w:rsid w:val="0013598E"/>
    <w:rsid w:val="001361D0"/>
    <w:rsid w:val="001367F4"/>
    <w:rsid w:val="0014143E"/>
    <w:rsid w:val="00143992"/>
    <w:rsid w:val="00145D59"/>
    <w:rsid w:val="00147BE8"/>
    <w:rsid w:val="00150B41"/>
    <w:rsid w:val="0015130E"/>
    <w:rsid w:val="00153251"/>
    <w:rsid w:val="00157A37"/>
    <w:rsid w:val="00161ABB"/>
    <w:rsid w:val="00161FE6"/>
    <w:rsid w:val="00163F80"/>
    <w:rsid w:val="00165D2D"/>
    <w:rsid w:val="00165EDD"/>
    <w:rsid w:val="00166A81"/>
    <w:rsid w:val="001674D8"/>
    <w:rsid w:val="00173251"/>
    <w:rsid w:val="00173F28"/>
    <w:rsid w:val="00176112"/>
    <w:rsid w:val="00176818"/>
    <w:rsid w:val="00184777"/>
    <w:rsid w:val="00191267"/>
    <w:rsid w:val="001929A2"/>
    <w:rsid w:val="0019348A"/>
    <w:rsid w:val="00194E1A"/>
    <w:rsid w:val="00194E5E"/>
    <w:rsid w:val="00195691"/>
    <w:rsid w:val="0019628E"/>
    <w:rsid w:val="001A0320"/>
    <w:rsid w:val="001A0406"/>
    <w:rsid w:val="001B349B"/>
    <w:rsid w:val="001B4102"/>
    <w:rsid w:val="001B4615"/>
    <w:rsid w:val="001B4A22"/>
    <w:rsid w:val="001B69EF"/>
    <w:rsid w:val="001B7144"/>
    <w:rsid w:val="001C0665"/>
    <w:rsid w:val="001C3E73"/>
    <w:rsid w:val="001C6570"/>
    <w:rsid w:val="001C6CE1"/>
    <w:rsid w:val="001C72FD"/>
    <w:rsid w:val="001D08B1"/>
    <w:rsid w:val="001D0EAB"/>
    <w:rsid w:val="001D6AA6"/>
    <w:rsid w:val="001E1914"/>
    <w:rsid w:val="001E26CE"/>
    <w:rsid w:val="001E2976"/>
    <w:rsid w:val="001E5796"/>
    <w:rsid w:val="001E7788"/>
    <w:rsid w:val="001F18FC"/>
    <w:rsid w:val="001F2F4B"/>
    <w:rsid w:val="001F49EE"/>
    <w:rsid w:val="001F7F78"/>
    <w:rsid w:val="00200A8F"/>
    <w:rsid w:val="002044BB"/>
    <w:rsid w:val="00206867"/>
    <w:rsid w:val="002101D7"/>
    <w:rsid w:val="00210FFB"/>
    <w:rsid w:val="00211083"/>
    <w:rsid w:val="002121AD"/>
    <w:rsid w:val="00212CE5"/>
    <w:rsid w:val="002137BD"/>
    <w:rsid w:val="0021381F"/>
    <w:rsid w:val="002152D7"/>
    <w:rsid w:val="00215D5C"/>
    <w:rsid w:val="00215E94"/>
    <w:rsid w:val="002168D5"/>
    <w:rsid w:val="00217DB3"/>
    <w:rsid w:val="002225A1"/>
    <w:rsid w:val="002227C0"/>
    <w:rsid w:val="00223294"/>
    <w:rsid w:val="002273A3"/>
    <w:rsid w:val="0023048B"/>
    <w:rsid w:val="002317E3"/>
    <w:rsid w:val="00233D59"/>
    <w:rsid w:val="00234C38"/>
    <w:rsid w:val="00234C6F"/>
    <w:rsid w:val="00240475"/>
    <w:rsid w:val="00241786"/>
    <w:rsid w:val="0024179D"/>
    <w:rsid w:val="002437E5"/>
    <w:rsid w:val="00243EC1"/>
    <w:rsid w:val="0024476B"/>
    <w:rsid w:val="00244E28"/>
    <w:rsid w:val="00245E8F"/>
    <w:rsid w:val="00246299"/>
    <w:rsid w:val="00246D9E"/>
    <w:rsid w:val="002474CF"/>
    <w:rsid w:val="002501D2"/>
    <w:rsid w:val="002510F5"/>
    <w:rsid w:val="002606EC"/>
    <w:rsid w:val="00260DC7"/>
    <w:rsid w:val="00262471"/>
    <w:rsid w:val="00262FBC"/>
    <w:rsid w:val="00263D7C"/>
    <w:rsid w:val="00265D3F"/>
    <w:rsid w:val="002679F3"/>
    <w:rsid w:val="002707D8"/>
    <w:rsid w:val="00271F88"/>
    <w:rsid w:val="00272701"/>
    <w:rsid w:val="00274202"/>
    <w:rsid w:val="0028335B"/>
    <w:rsid w:val="0028378B"/>
    <w:rsid w:val="0028741B"/>
    <w:rsid w:val="002920F8"/>
    <w:rsid w:val="002921F6"/>
    <w:rsid w:val="002933E5"/>
    <w:rsid w:val="00294E9B"/>
    <w:rsid w:val="00295B84"/>
    <w:rsid w:val="0029660E"/>
    <w:rsid w:val="0029661A"/>
    <w:rsid w:val="0029666A"/>
    <w:rsid w:val="002971B9"/>
    <w:rsid w:val="002A3A6F"/>
    <w:rsid w:val="002A3CD9"/>
    <w:rsid w:val="002A6CDD"/>
    <w:rsid w:val="002A7373"/>
    <w:rsid w:val="002B03BD"/>
    <w:rsid w:val="002B1E60"/>
    <w:rsid w:val="002B2A36"/>
    <w:rsid w:val="002B3BA5"/>
    <w:rsid w:val="002B68BC"/>
    <w:rsid w:val="002C391E"/>
    <w:rsid w:val="002C4334"/>
    <w:rsid w:val="002C68A9"/>
    <w:rsid w:val="002C6FF7"/>
    <w:rsid w:val="002C7A5E"/>
    <w:rsid w:val="002D0742"/>
    <w:rsid w:val="002D40A4"/>
    <w:rsid w:val="002D5595"/>
    <w:rsid w:val="002D5F67"/>
    <w:rsid w:val="002D7A52"/>
    <w:rsid w:val="002E01EF"/>
    <w:rsid w:val="002E195F"/>
    <w:rsid w:val="002E3435"/>
    <w:rsid w:val="002E5E6C"/>
    <w:rsid w:val="002F0111"/>
    <w:rsid w:val="002F0522"/>
    <w:rsid w:val="002F1414"/>
    <w:rsid w:val="002F28A8"/>
    <w:rsid w:val="002F3933"/>
    <w:rsid w:val="002F4841"/>
    <w:rsid w:val="002F60F4"/>
    <w:rsid w:val="002F7B71"/>
    <w:rsid w:val="00300C48"/>
    <w:rsid w:val="00302684"/>
    <w:rsid w:val="00305F15"/>
    <w:rsid w:val="00307172"/>
    <w:rsid w:val="00307898"/>
    <w:rsid w:val="00311AB0"/>
    <w:rsid w:val="0031430C"/>
    <w:rsid w:val="00314B0C"/>
    <w:rsid w:val="00315B8B"/>
    <w:rsid w:val="00316783"/>
    <w:rsid w:val="0032115A"/>
    <w:rsid w:val="00321587"/>
    <w:rsid w:val="00322172"/>
    <w:rsid w:val="003221E1"/>
    <w:rsid w:val="0032506B"/>
    <w:rsid w:val="00325D13"/>
    <w:rsid w:val="00326FEC"/>
    <w:rsid w:val="00331796"/>
    <w:rsid w:val="0033222A"/>
    <w:rsid w:val="0033285F"/>
    <w:rsid w:val="0033464A"/>
    <w:rsid w:val="0033759F"/>
    <w:rsid w:val="0034071D"/>
    <w:rsid w:val="00344CFD"/>
    <w:rsid w:val="00345F1C"/>
    <w:rsid w:val="003460DE"/>
    <w:rsid w:val="00364D72"/>
    <w:rsid w:val="00365AD9"/>
    <w:rsid w:val="00365F77"/>
    <w:rsid w:val="00373DD8"/>
    <w:rsid w:val="00373F3C"/>
    <w:rsid w:val="00374953"/>
    <w:rsid w:val="00381ECA"/>
    <w:rsid w:val="003848F7"/>
    <w:rsid w:val="00390497"/>
    <w:rsid w:val="00392F05"/>
    <w:rsid w:val="00393651"/>
    <w:rsid w:val="00395D08"/>
    <w:rsid w:val="003973E3"/>
    <w:rsid w:val="00397D61"/>
    <w:rsid w:val="003A00DE"/>
    <w:rsid w:val="003A0DDD"/>
    <w:rsid w:val="003A1C8B"/>
    <w:rsid w:val="003A3436"/>
    <w:rsid w:val="003A398B"/>
    <w:rsid w:val="003A469D"/>
    <w:rsid w:val="003A4977"/>
    <w:rsid w:val="003A68F1"/>
    <w:rsid w:val="003A7403"/>
    <w:rsid w:val="003A772A"/>
    <w:rsid w:val="003B11B0"/>
    <w:rsid w:val="003B1309"/>
    <w:rsid w:val="003B4BB2"/>
    <w:rsid w:val="003B4D38"/>
    <w:rsid w:val="003B7B5D"/>
    <w:rsid w:val="003B7F2E"/>
    <w:rsid w:val="003C11B9"/>
    <w:rsid w:val="003C20D1"/>
    <w:rsid w:val="003C370E"/>
    <w:rsid w:val="003C49B5"/>
    <w:rsid w:val="003C572C"/>
    <w:rsid w:val="003C6C94"/>
    <w:rsid w:val="003C71D8"/>
    <w:rsid w:val="003D1A06"/>
    <w:rsid w:val="003D35D1"/>
    <w:rsid w:val="003D3FCE"/>
    <w:rsid w:val="003D4A28"/>
    <w:rsid w:val="003D6933"/>
    <w:rsid w:val="003D6E7B"/>
    <w:rsid w:val="003D752A"/>
    <w:rsid w:val="003D7E33"/>
    <w:rsid w:val="003E15D0"/>
    <w:rsid w:val="003E2831"/>
    <w:rsid w:val="003E29FC"/>
    <w:rsid w:val="003E4577"/>
    <w:rsid w:val="003E7E7B"/>
    <w:rsid w:val="003F1D68"/>
    <w:rsid w:val="003F2C21"/>
    <w:rsid w:val="003F39B2"/>
    <w:rsid w:val="003F3C12"/>
    <w:rsid w:val="003F7D0C"/>
    <w:rsid w:val="004001FD"/>
    <w:rsid w:val="004027AE"/>
    <w:rsid w:val="00402B34"/>
    <w:rsid w:val="004046F8"/>
    <w:rsid w:val="00404F6E"/>
    <w:rsid w:val="004057C3"/>
    <w:rsid w:val="004079DE"/>
    <w:rsid w:val="00407D9D"/>
    <w:rsid w:val="00410C01"/>
    <w:rsid w:val="00411C1C"/>
    <w:rsid w:val="00413C27"/>
    <w:rsid w:val="0041624E"/>
    <w:rsid w:val="0043027B"/>
    <w:rsid w:val="00433819"/>
    <w:rsid w:val="00433CB9"/>
    <w:rsid w:val="00434F4D"/>
    <w:rsid w:val="004403CF"/>
    <w:rsid w:val="00441B7A"/>
    <w:rsid w:val="0044295D"/>
    <w:rsid w:val="00450D37"/>
    <w:rsid w:val="00453318"/>
    <w:rsid w:val="0045497F"/>
    <w:rsid w:val="00460039"/>
    <w:rsid w:val="004654AD"/>
    <w:rsid w:val="00466673"/>
    <w:rsid w:val="00466BF1"/>
    <w:rsid w:val="004709F5"/>
    <w:rsid w:val="0047101D"/>
    <w:rsid w:val="00472054"/>
    <w:rsid w:val="004729F2"/>
    <w:rsid w:val="00477A5C"/>
    <w:rsid w:val="00481EAA"/>
    <w:rsid w:val="004831D8"/>
    <w:rsid w:val="00483AC5"/>
    <w:rsid w:val="00483F0F"/>
    <w:rsid w:val="00483F9E"/>
    <w:rsid w:val="00484107"/>
    <w:rsid w:val="0048544F"/>
    <w:rsid w:val="004864B7"/>
    <w:rsid w:val="00490402"/>
    <w:rsid w:val="004920FA"/>
    <w:rsid w:val="00492105"/>
    <w:rsid w:val="00495649"/>
    <w:rsid w:val="0049619F"/>
    <w:rsid w:val="00496EFF"/>
    <w:rsid w:val="00497C87"/>
    <w:rsid w:val="004A0624"/>
    <w:rsid w:val="004A36BA"/>
    <w:rsid w:val="004A4938"/>
    <w:rsid w:val="004A4AB1"/>
    <w:rsid w:val="004A6103"/>
    <w:rsid w:val="004B0CE4"/>
    <w:rsid w:val="004B232D"/>
    <w:rsid w:val="004B4BAC"/>
    <w:rsid w:val="004B5DB7"/>
    <w:rsid w:val="004B6529"/>
    <w:rsid w:val="004B729E"/>
    <w:rsid w:val="004C000F"/>
    <w:rsid w:val="004C0DFE"/>
    <w:rsid w:val="004C1A5D"/>
    <w:rsid w:val="004C2174"/>
    <w:rsid w:val="004C23D6"/>
    <w:rsid w:val="004C404D"/>
    <w:rsid w:val="004C7207"/>
    <w:rsid w:val="004C7D72"/>
    <w:rsid w:val="004D0E1A"/>
    <w:rsid w:val="004D695D"/>
    <w:rsid w:val="004E0EB5"/>
    <w:rsid w:val="004E353A"/>
    <w:rsid w:val="004E4B73"/>
    <w:rsid w:val="004E5CD9"/>
    <w:rsid w:val="004E6B86"/>
    <w:rsid w:val="004E7F49"/>
    <w:rsid w:val="004F4BFC"/>
    <w:rsid w:val="004F51F8"/>
    <w:rsid w:val="004F57EC"/>
    <w:rsid w:val="004F639A"/>
    <w:rsid w:val="005013D2"/>
    <w:rsid w:val="0050397B"/>
    <w:rsid w:val="00511FE2"/>
    <w:rsid w:val="00513159"/>
    <w:rsid w:val="0051505E"/>
    <w:rsid w:val="00517E77"/>
    <w:rsid w:val="00522980"/>
    <w:rsid w:val="00525B2E"/>
    <w:rsid w:val="0052607C"/>
    <w:rsid w:val="00526C83"/>
    <w:rsid w:val="00527295"/>
    <w:rsid w:val="00530117"/>
    <w:rsid w:val="00531584"/>
    <w:rsid w:val="005321D1"/>
    <w:rsid w:val="00532E52"/>
    <w:rsid w:val="005337CF"/>
    <w:rsid w:val="00534936"/>
    <w:rsid w:val="00535330"/>
    <w:rsid w:val="00535E6B"/>
    <w:rsid w:val="00535EE6"/>
    <w:rsid w:val="00537046"/>
    <w:rsid w:val="005375EF"/>
    <w:rsid w:val="0054019D"/>
    <w:rsid w:val="005503D3"/>
    <w:rsid w:val="00550C2A"/>
    <w:rsid w:val="005515BB"/>
    <w:rsid w:val="00551A5C"/>
    <w:rsid w:val="00551ECF"/>
    <w:rsid w:val="00552248"/>
    <w:rsid w:val="00553A2B"/>
    <w:rsid w:val="00553A50"/>
    <w:rsid w:val="005575F3"/>
    <w:rsid w:val="00557BBD"/>
    <w:rsid w:val="0056174A"/>
    <w:rsid w:val="00562387"/>
    <w:rsid w:val="00562863"/>
    <w:rsid w:val="00563321"/>
    <w:rsid w:val="00570F7E"/>
    <w:rsid w:val="005710F9"/>
    <w:rsid w:val="0057128A"/>
    <w:rsid w:val="005713AB"/>
    <w:rsid w:val="005713F4"/>
    <w:rsid w:val="005716CF"/>
    <w:rsid w:val="0057182A"/>
    <w:rsid w:val="00574AD6"/>
    <w:rsid w:val="00575CE2"/>
    <w:rsid w:val="00577EFA"/>
    <w:rsid w:val="00580BA5"/>
    <w:rsid w:val="005810AA"/>
    <w:rsid w:val="00581F6B"/>
    <w:rsid w:val="00582D3E"/>
    <w:rsid w:val="00583F13"/>
    <w:rsid w:val="0058443E"/>
    <w:rsid w:val="00584EFE"/>
    <w:rsid w:val="00586E1E"/>
    <w:rsid w:val="005907CC"/>
    <w:rsid w:val="00591114"/>
    <w:rsid w:val="0059143C"/>
    <w:rsid w:val="005919F4"/>
    <w:rsid w:val="00597227"/>
    <w:rsid w:val="005A094F"/>
    <w:rsid w:val="005A7CF0"/>
    <w:rsid w:val="005B2D65"/>
    <w:rsid w:val="005B3758"/>
    <w:rsid w:val="005B3CD4"/>
    <w:rsid w:val="005B67CE"/>
    <w:rsid w:val="005C0902"/>
    <w:rsid w:val="005C1290"/>
    <w:rsid w:val="005C25E0"/>
    <w:rsid w:val="005C41BE"/>
    <w:rsid w:val="005C6605"/>
    <w:rsid w:val="005C7318"/>
    <w:rsid w:val="005C78F1"/>
    <w:rsid w:val="005C7ACC"/>
    <w:rsid w:val="005D00D4"/>
    <w:rsid w:val="005D0442"/>
    <w:rsid w:val="005D076B"/>
    <w:rsid w:val="005D55D4"/>
    <w:rsid w:val="005E02CF"/>
    <w:rsid w:val="005E29FE"/>
    <w:rsid w:val="005E359B"/>
    <w:rsid w:val="005E60EF"/>
    <w:rsid w:val="005E6435"/>
    <w:rsid w:val="005F1E07"/>
    <w:rsid w:val="005F1EC7"/>
    <w:rsid w:val="005F2593"/>
    <w:rsid w:val="005F3408"/>
    <w:rsid w:val="005F5DC2"/>
    <w:rsid w:val="005F61B1"/>
    <w:rsid w:val="005F68C0"/>
    <w:rsid w:val="0060494B"/>
    <w:rsid w:val="00605B1E"/>
    <w:rsid w:val="00605F5D"/>
    <w:rsid w:val="0060622E"/>
    <w:rsid w:val="006118DB"/>
    <w:rsid w:val="00612892"/>
    <w:rsid w:val="00612DF8"/>
    <w:rsid w:val="00615C2C"/>
    <w:rsid w:val="0061653C"/>
    <w:rsid w:val="006169BD"/>
    <w:rsid w:val="0062315F"/>
    <w:rsid w:val="0062344A"/>
    <w:rsid w:val="00623D61"/>
    <w:rsid w:val="00624F48"/>
    <w:rsid w:val="00627B21"/>
    <w:rsid w:val="00630789"/>
    <w:rsid w:val="00632AFC"/>
    <w:rsid w:val="00636062"/>
    <w:rsid w:val="00637DA2"/>
    <w:rsid w:val="00641237"/>
    <w:rsid w:val="006422A9"/>
    <w:rsid w:val="00643A21"/>
    <w:rsid w:val="00644428"/>
    <w:rsid w:val="0064456E"/>
    <w:rsid w:val="00645360"/>
    <w:rsid w:val="006454F2"/>
    <w:rsid w:val="00646CA9"/>
    <w:rsid w:val="00653D9C"/>
    <w:rsid w:val="006542A6"/>
    <w:rsid w:val="006542E9"/>
    <w:rsid w:val="00654BF0"/>
    <w:rsid w:val="00655736"/>
    <w:rsid w:val="00656882"/>
    <w:rsid w:val="00660E64"/>
    <w:rsid w:val="00661DC5"/>
    <w:rsid w:val="00663621"/>
    <w:rsid w:val="0066554F"/>
    <w:rsid w:val="00666D09"/>
    <w:rsid w:val="00666E7B"/>
    <w:rsid w:val="00667B6B"/>
    <w:rsid w:val="0067094E"/>
    <w:rsid w:val="00672867"/>
    <w:rsid w:val="0067388E"/>
    <w:rsid w:val="00674819"/>
    <w:rsid w:val="0067681F"/>
    <w:rsid w:val="00676C64"/>
    <w:rsid w:val="006837A2"/>
    <w:rsid w:val="0068428A"/>
    <w:rsid w:val="00692A7F"/>
    <w:rsid w:val="00693EF8"/>
    <w:rsid w:val="0069401C"/>
    <w:rsid w:val="00696461"/>
    <w:rsid w:val="00697E34"/>
    <w:rsid w:val="006A6FC4"/>
    <w:rsid w:val="006B0220"/>
    <w:rsid w:val="006B145A"/>
    <w:rsid w:val="006B1808"/>
    <w:rsid w:val="006B293D"/>
    <w:rsid w:val="006B2E87"/>
    <w:rsid w:val="006B4568"/>
    <w:rsid w:val="006B7365"/>
    <w:rsid w:val="006C0EF9"/>
    <w:rsid w:val="006C342A"/>
    <w:rsid w:val="006C34E5"/>
    <w:rsid w:val="006D1D38"/>
    <w:rsid w:val="006D31C4"/>
    <w:rsid w:val="006D4D4D"/>
    <w:rsid w:val="006D508A"/>
    <w:rsid w:val="006D59D8"/>
    <w:rsid w:val="006D6645"/>
    <w:rsid w:val="006D769E"/>
    <w:rsid w:val="006E029B"/>
    <w:rsid w:val="006E1A31"/>
    <w:rsid w:val="006E4058"/>
    <w:rsid w:val="006F28B3"/>
    <w:rsid w:val="006F4DAD"/>
    <w:rsid w:val="006F4F36"/>
    <w:rsid w:val="006F78E6"/>
    <w:rsid w:val="0070114C"/>
    <w:rsid w:val="0070693E"/>
    <w:rsid w:val="00711B79"/>
    <w:rsid w:val="00714CF2"/>
    <w:rsid w:val="0071592E"/>
    <w:rsid w:val="00716077"/>
    <w:rsid w:val="007208D4"/>
    <w:rsid w:val="00722FD3"/>
    <w:rsid w:val="00723D00"/>
    <w:rsid w:val="007245C3"/>
    <w:rsid w:val="00730075"/>
    <w:rsid w:val="007304CF"/>
    <w:rsid w:val="00730B26"/>
    <w:rsid w:val="00730DE1"/>
    <w:rsid w:val="00731384"/>
    <w:rsid w:val="00731D7E"/>
    <w:rsid w:val="00734C3D"/>
    <w:rsid w:val="00734E93"/>
    <w:rsid w:val="007413D0"/>
    <w:rsid w:val="007457E5"/>
    <w:rsid w:val="0074672A"/>
    <w:rsid w:val="00746BFC"/>
    <w:rsid w:val="00746ECF"/>
    <w:rsid w:val="007520E1"/>
    <w:rsid w:val="00754DE4"/>
    <w:rsid w:val="0075606A"/>
    <w:rsid w:val="00756E42"/>
    <w:rsid w:val="00757850"/>
    <w:rsid w:val="00767F53"/>
    <w:rsid w:val="00772988"/>
    <w:rsid w:val="00772C38"/>
    <w:rsid w:val="0077477D"/>
    <w:rsid w:val="007753FF"/>
    <w:rsid w:val="00776696"/>
    <w:rsid w:val="007768CE"/>
    <w:rsid w:val="00781A8E"/>
    <w:rsid w:val="0078352D"/>
    <w:rsid w:val="00783B87"/>
    <w:rsid w:val="0078401D"/>
    <w:rsid w:val="007873B5"/>
    <w:rsid w:val="00792717"/>
    <w:rsid w:val="00796291"/>
    <w:rsid w:val="007A27BA"/>
    <w:rsid w:val="007B09F3"/>
    <w:rsid w:val="007B6091"/>
    <w:rsid w:val="007C0424"/>
    <w:rsid w:val="007C3694"/>
    <w:rsid w:val="007C40D9"/>
    <w:rsid w:val="007C6AD1"/>
    <w:rsid w:val="007C76BD"/>
    <w:rsid w:val="007C7A62"/>
    <w:rsid w:val="007D0894"/>
    <w:rsid w:val="007D1473"/>
    <w:rsid w:val="007D58FA"/>
    <w:rsid w:val="007E1963"/>
    <w:rsid w:val="007E1D0D"/>
    <w:rsid w:val="007E28C7"/>
    <w:rsid w:val="007E2BDD"/>
    <w:rsid w:val="007E490F"/>
    <w:rsid w:val="007E5B08"/>
    <w:rsid w:val="007E5EB7"/>
    <w:rsid w:val="007E62EC"/>
    <w:rsid w:val="007E7E6B"/>
    <w:rsid w:val="007F19C3"/>
    <w:rsid w:val="007F210F"/>
    <w:rsid w:val="007F288D"/>
    <w:rsid w:val="007F3DDA"/>
    <w:rsid w:val="007F5D6A"/>
    <w:rsid w:val="007F609C"/>
    <w:rsid w:val="007F7182"/>
    <w:rsid w:val="007F78D4"/>
    <w:rsid w:val="007F7A21"/>
    <w:rsid w:val="008026E8"/>
    <w:rsid w:val="00804E62"/>
    <w:rsid w:val="0080538A"/>
    <w:rsid w:val="00805B5E"/>
    <w:rsid w:val="00811332"/>
    <w:rsid w:val="008127DB"/>
    <w:rsid w:val="00812D17"/>
    <w:rsid w:val="00813326"/>
    <w:rsid w:val="00813BF2"/>
    <w:rsid w:val="00814653"/>
    <w:rsid w:val="00816150"/>
    <w:rsid w:val="008164E5"/>
    <w:rsid w:val="00816B26"/>
    <w:rsid w:val="0081773D"/>
    <w:rsid w:val="008207D1"/>
    <w:rsid w:val="00822C7C"/>
    <w:rsid w:val="00831A75"/>
    <w:rsid w:val="0083527E"/>
    <w:rsid w:val="0083565A"/>
    <w:rsid w:val="00835DC1"/>
    <w:rsid w:val="00840820"/>
    <w:rsid w:val="00841697"/>
    <w:rsid w:val="008422BF"/>
    <w:rsid w:val="00842F65"/>
    <w:rsid w:val="008459C6"/>
    <w:rsid w:val="00847352"/>
    <w:rsid w:val="00850549"/>
    <w:rsid w:val="00851DD8"/>
    <w:rsid w:val="00852870"/>
    <w:rsid w:val="0085318C"/>
    <w:rsid w:val="008532A5"/>
    <w:rsid w:val="008602C9"/>
    <w:rsid w:val="00860923"/>
    <w:rsid w:val="008613B2"/>
    <w:rsid w:val="00861CF1"/>
    <w:rsid w:val="0087543C"/>
    <w:rsid w:val="00877F4A"/>
    <w:rsid w:val="00880D2F"/>
    <w:rsid w:val="00883398"/>
    <w:rsid w:val="00883946"/>
    <w:rsid w:val="00883CBC"/>
    <w:rsid w:val="00884E82"/>
    <w:rsid w:val="00885A7D"/>
    <w:rsid w:val="00891301"/>
    <w:rsid w:val="00891A08"/>
    <w:rsid w:val="00892060"/>
    <w:rsid w:val="00892FF4"/>
    <w:rsid w:val="00896FED"/>
    <w:rsid w:val="008973B0"/>
    <w:rsid w:val="008A2AF0"/>
    <w:rsid w:val="008A4157"/>
    <w:rsid w:val="008A5099"/>
    <w:rsid w:val="008A602F"/>
    <w:rsid w:val="008A7762"/>
    <w:rsid w:val="008B033F"/>
    <w:rsid w:val="008B0660"/>
    <w:rsid w:val="008B3A4F"/>
    <w:rsid w:val="008B48DC"/>
    <w:rsid w:val="008B6695"/>
    <w:rsid w:val="008B7A0A"/>
    <w:rsid w:val="008C0DC9"/>
    <w:rsid w:val="008C1ACA"/>
    <w:rsid w:val="008C2A83"/>
    <w:rsid w:val="008C6B10"/>
    <w:rsid w:val="008C7A1E"/>
    <w:rsid w:val="008D54D7"/>
    <w:rsid w:val="008D6009"/>
    <w:rsid w:val="008E212A"/>
    <w:rsid w:val="008E5460"/>
    <w:rsid w:val="008E598C"/>
    <w:rsid w:val="008E76CD"/>
    <w:rsid w:val="008E7A26"/>
    <w:rsid w:val="008F1A93"/>
    <w:rsid w:val="008F2BF3"/>
    <w:rsid w:val="008F3E4F"/>
    <w:rsid w:val="008F547C"/>
    <w:rsid w:val="008F6937"/>
    <w:rsid w:val="008F78EA"/>
    <w:rsid w:val="008F79E9"/>
    <w:rsid w:val="008F7C61"/>
    <w:rsid w:val="008F7F82"/>
    <w:rsid w:val="0090143F"/>
    <w:rsid w:val="00903BFF"/>
    <w:rsid w:val="00906E62"/>
    <w:rsid w:val="009070CA"/>
    <w:rsid w:val="00913395"/>
    <w:rsid w:val="009137D6"/>
    <w:rsid w:val="00914916"/>
    <w:rsid w:val="0091620E"/>
    <w:rsid w:val="00921140"/>
    <w:rsid w:val="009221BF"/>
    <w:rsid w:val="00922CCB"/>
    <w:rsid w:val="00923D31"/>
    <w:rsid w:val="00925D36"/>
    <w:rsid w:val="00930AB9"/>
    <w:rsid w:val="009337A6"/>
    <w:rsid w:val="00934542"/>
    <w:rsid w:val="00940A5E"/>
    <w:rsid w:val="00940B59"/>
    <w:rsid w:val="0094188E"/>
    <w:rsid w:val="00943856"/>
    <w:rsid w:val="0095003A"/>
    <w:rsid w:val="00950566"/>
    <w:rsid w:val="00950AC4"/>
    <w:rsid w:val="009522E9"/>
    <w:rsid w:val="00956A14"/>
    <w:rsid w:val="00956ADA"/>
    <w:rsid w:val="00957D13"/>
    <w:rsid w:val="00967A17"/>
    <w:rsid w:val="009708BE"/>
    <w:rsid w:val="009748E1"/>
    <w:rsid w:val="00975B28"/>
    <w:rsid w:val="00976384"/>
    <w:rsid w:val="009778C8"/>
    <w:rsid w:val="009805B9"/>
    <w:rsid w:val="00984D39"/>
    <w:rsid w:val="00985DAA"/>
    <w:rsid w:val="009863E4"/>
    <w:rsid w:val="00986A3B"/>
    <w:rsid w:val="009876E1"/>
    <w:rsid w:val="0099353B"/>
    <w:rsid w:val="009A05D9"/>
    <w:rsid w:val="009A28E3"/>
    <w:rsid w:val="009A6E3F"/>
    <w:rsid w:val="009B097E"/>
    <w:rsid w:val="009B438A"/>
    <w:rsid w:val="009C13B5"/>
    <w:rsid w:val="009C3590"/>
    <w:rsid w:val="009C4116"/>
    <w:rsid w:val="009C5CD8"/>
    <w:rsid w:val="009C5E84"/>
    <w:rsid w:val="009D340D"/>
    <w:rsid w:val="009D4885"/>
    <w:rsid w:val="009D51B2"/>
    <w:rsid w:val="009D5F13"/>
    <w:rsid w:val="009D703C"/>
    <w:rsid w:val="009E0249"/>
    <w:rsid w:val="009E077F"/>
    <w:rsid w:val="009E264F"/>
    <w:rsid w:val="009E4E8B"/>
    <w:rsid w:val="009E595A"/>
    <w:rsid w:val="009E78EB"/>
    <w:rsid w:val="009F0B7D"/>
    <w:rsid w:val="009F1868"/>
    <w:rsid w:val="009F40CE"/>
    <w:rsid w:val="009F4416"/>
    <w:rsid w:val="00A036A7"/>
    <w:rsid w:val="00A048B8"/>
    <w:rsid w:val="00A058D7"/>
    <w:rsid w:val="00A0731C"/>
    <w:rsid w:val="00A11899"/>
    <w:rsid w:val="00A136C4"/>
    <w:rsid w:val="00A14A3C"/>
    <w:rsid w:val="00A2179A"/>
    <w:rsid w:val="00A26C55"/>
    <w:rsid w:val="00A26E24"/>
    <w:rsid w:val="00A32177"/>
    <w:rsid w:val="00A34AF1"/>
    <w:rsid w:val="00A37D31"/>
    <w:rsid w:val="00A41ACE"/>
    <w:rsid w:val="00A42500"/>
    <w:rsid w:val="00A42653"/>
    <w:rsid w:val="00A426D2"/>
    <w:rsid w:val="00A4392F"/>
    <w:rsid w:val="00A4394E"/>
    <w:rsid w:val="00A43A36"/>
    <w:rsid w:val="00A50483"/>
    <w:rsid w:val="00A54F18"/>
    <w:rsid w:val="00A5516F"/>
    <w:rsid w:val="00A6189B"/>
    <w:rsid w:val="00A62B4F"/>
    <w:rsid w:val="00A65EBB"/>
    <w:rsid w:val="00A65F8F"/>
    <w:rsid w:val="00A6711B"/>
    <w:rsid w:val="00A72BC5"/>
    <w:rsid w:val="00A76342"/>
    <w:rsid w:val="00A814EF"/>
    <w:rsid w:val="00A94778"/>
    <w:rsid w:val="00AA104F"/>
    <w:rsid w:val="00AA1CED"/>
    <w:rsid w:val="00AA1EB9"/>
    <w:rsid w:val="00AA60A5"/>
    <w:rsid w:val="00AA7E69"/>
    <w:rsid w:val="00AB1917"/>
    <w:rsid w:val="00AB213B"/>
    <w:rsid w:val="00AB2336"/>
    <w:rsid w:val="00AB3BD2"/>
    <w:rsid w:val="00AB3EBF"/>
    <w:rsid w:val="00AB40AE"/>
    <w:rsid w:val="00AC0F8B"/>
    <w:rsid w:val="00AC109B"/>
    <w:rsid w:val="00AC29E8"/>
    <w:rsid w:val="00AC2A27"/>
    <w:rsid w:val="00AC2D9E"/>
    <w:rsid w:val="00AC4C5C"/>
    <w:rsid w:val="00AC5E96"/>
    <w:rsid w:val="00AD07FB"/>
    <w:rsid w:val="00AD1A22"/>
    <w:rsid w:val="00AD2080"/>
    <w:rsid w:val="00AD39E9"/>
    <w:rsid w:val="00AD5491"/>
    <w:rsid w:val="00AD57D7"/>
    <w:rsid w:val="00AD7074"/>
    <w:rsid w:val="00AE0582"/>
    <w:rsid w:val="00AE11D2"/>
    <w:rsid w:val="00AE3BAF"/>
    <w:rsid w:val="00AE6D1B"/>
    <w:rsid w:val="00AF0696"/>
    <w:rsid w:val="00AF5BA0"/>
    <w:rsid w:val="00AF5DF7"/>
    <w:rsid w:val="00AF7604"/>
    <w:rsid w:val="00B00BEC"/>
    <w:rsid w:val="00B00DC5"/>
    <w:rsid w:val="00B022BD"/>
    <w:rsid w:val="00B030F8"/>
    <w:rsid w:val="00B10E24"/>
    <w:rsid w:val="00B12160"/>
    <w:rsid w:val="00B14782"/>
    <w:rsid w:val="00B156A0"/>
    <w:rsid w:val="00B20214"/>
    <w:rsid w:val="00B22B81"/>
    <w:rsid w:val="00B26C98"/>
    <w:rsid w:val="00B27ECB"/>
    <w:rsid w:val="00B30031"/>
    <w:rsid w:val="00B315F9"/>
    <w:rsid w:val="00B31D8E"/>
    <w:rsid w:val="00B32A7C"/>
    <w:rsid w:val="00B35360"/>
    <w:rsid w:val="00B3673A"/>
    <w:rsid w:val="00B404CD"/>
    <w:rsid w:val="00B40ECE"/>
    <w:rsid w:val="00B42447"/>
    <w:rsid w:val="00B43985"/>
    <w:rsid w:val="00B43BFC"/>
    <w:rsid w:val="00B44765"/>
    <w:rsid w:val="00B452D6"/>
    <w:rsid w:val="00B466A9"/>
    <w:rsid w:val="00B469A7"/>
    <w:rsid w:val="00B524A9"/>
    <w:rsid w:val="00B55B7C"/>
    <w:rsid w:val="00B6032C"/>
    <w:rsid w:val="00B65CB6"/>
    <w:rsid w:val="00B66A78"/>
    <w:rsid w:val="00B7051B"/>
    <w:rsid w:val="00B714E2"/>
    <w:rsid w:val="00B716CC"/>
    <w:rsid w:val="00B71D5C"/>
    <w:rsid w:val="00B77A69"/>
    <w:rsid w:val="00B8311C"/>
    <w:rsid w:val="00B848A9"/>
    <w:rsid w:val="00B87A39"/>
    <w:rsid w:val="00B87FF6"/>
    <w:rsid w:val="00B9506F"/>
    <w:rsid w:val="00B9555D"/>
    <w:rsid w:val="00B9644F"/>
    <w:rsid w:val="00B9687A"/>
    <w:rsid w:val="00B97C71"/>
    <w:rsid w:val="00BA2DF8"/>
    <w:rsid w:val="00BA74FD"/>
    <w:rsid w:val="00BB4027"/>
    <w:rsid w:val="00BB4D00"/>
    <w:rsid w:val="00BB5FDD"/>
    <w:rsid w:val="00BB766F"/>
    <w:rsid w:val="00BB7DC3"/>
    <w:rsid w:val="00BC0699"/>
    <w:rsid w:val="00BC19F4"/>
    <w:rsid w:val="00BC2E04"/>
    <w:rsid w:val="00BC4554"/>
    <w:rsid w:val="00BC704A"/>
    <w:rsid w:val="00BD21D4"/>
    <w:rsid w:val="00BD263E"/>
    <w:rsid w:val="00BD2A92"/>
    <w:rsid w:val="00BD6586"/>
    <w:rsid w:val="00BE019F"/>
    <w:rsid w:val="00BE0AF2"/>
    <w:rsid w:val="00BE16C4"/>
    <w:rsid w:val="00BE1C24"/>
    <w:rsid w:val="00BE216B"/>
    <w:rsid w:val="00BE220E"/>
    <w:rsid w:val="00BE3DB6"/>
    <w:rsid w:val="00BE45D5"/>
    <w:rsid w:val="00BE551A"/>
    <w:rsid w:val="00BE60EB"/>
    <w:rsid w:val="00BE7815"/>
    <w:rsid w:val="00BF47CD"/>
    <w:rsid w:val="00BF51E9"/>
    <w:rsid w:val="00BF5D34"/>
    <w:rsid w:val="00BF66BC"/>
    <w:rsid w:val="00C01605"/>
    <w:rsid w:val="00C02CC3"/>
    <w:rsid w:val="00C04898"/>
    <w:rsid w:val="00C05C08"/>
    <w:rsid w:val="00C071CC"/>
    <w:rsid w:val="00C1087D"/>
    <w:rsid w:val="00C1344F"/>
    <w:rsid w:val="00C2081D"/>
    <w:rsid w:val="00C2195B"/>
    <w:rsid w:val="00C22469"/>
    <w:rsid w:val="00C22E88"/>
    <w:rsid w:val="00C23BD5"/>
    <w:rsid w:val="00C24095"/>
    <w:rsid w:val="00C263E3"/>
    <w:rsid w:val="00C264A8"/>
    <w:rsid w:val="00C27DE8"/>
    <w:rsid w:val="00C31163"/>
    <w:rsid w:val="00C31165"/>
    <w:rsid w:val="00C319DF"/>
    <w:rsid w:val="00C33428"/>
    <w:rsid w:val="00C33DF8"/>
    <w:rsid w:val="00C35D1A"/>
    <w:rsid w:val="00C360CD"/>
    <w:rsid w:val="00C407D8"/>
    <w:rsid w:val="00C422A7"/>
    <w:rsid w:val="00C426C4"/>
    <w:rsid w:val="00C42C91"/>
    <w:rsid w:val="00C444D3"/>
    <w:rsid w:val="00C45394"/>
    <w:rsid w:val="00C51596"/>
    <w:rsid w:val="00C54468"/>
    <w:rsid w:val="00C549AE"/>
    <w:rsid w:val="00C55514"/>
    <w:rsid w:val="00C60ED9"/>
    <w:rsid w:val="00C6175F"/>
    <w:rsid w:val="00C648DD"/>
    <w:rsid w:val="00C64FF0"/>
    <w:rsid w:val="00C66EAB"/>
    <w:rsid w:val="00C67907"/>
    <w:rsid w:val="00C67B82"/>
    <w:rsid w:val="00C725B1"/>
    <w:rsid w:val="00C72A36"/>
    <w:rsid w:val="00C73F7A"/>
    <w:rsid w:val="00C74744"/>
    <w:rsid w:val="00C74F85"/>
    <w:rsid w:val="00C75A1D"/>
    <w:rsid w:val="00C80E0D"/>
    <w:rsid w:val="00C82A07"/>
    <w:rsid w:val="00C83F1F"/>
    <w:rsid w:val="00C87492"/>
    <w:rsid w:val="00C90013"/>
    <w:rsid w:val="00C90ECE"/>
    <w:rsid w:val="00C94317"/>
    <w:rsid w:val="00C96E16"/>
    <w:rsid w:val="00CA3BDB"/>
    <w:rsid w:val="00CA6104"/>
    <w:rsid w:val="00CA6230"/>
    <w:rsid w:val="00CA67C7"/>
    <w:rsid w:val="00CB1016"/>
    <w:rsid w:val="00CB2467"/>
    <w:rsid w:val="00CB254F"/>
    <w:rsid w:val="00CB5D69"/>
    <w:rsid w:val="00CB5E6B"/>
    <w:rsid w:val="00CB74D2"/>
    <w:rsid w:val="00CC0200"/>
    <w:rsid w:val="00CC34D1"/>
    <w:rsid w:val="00CC714E"/>
    <w:rsid w:val="00CD539C"/>
    <w:rsid w:val="00CD5A57"/>
    <w:rsid w:val="00CD74D3"/>
    <w:rsid w:val="00CD7766"/>
    <w:rsid w:val="00CD7DC0"/>
    <w:rsid w:val="00CF133E"/>
    <w:rsid w:val="00CF2AFB"/>
    <w:rsid w:val="00CF2D8F"/>
    <w:rsid w:val="00CF665E"/>
    <w:rsid w:val="00D01E3A"/>
    <w:rsid w:val="00D03334"/>
    <w:rsid w:val="00D06376"/>
    <w:rsid w:val="00D06674"/>
    <w:rsid w:val="00D06717"/>
    <w:rsid w:val="00D0700A"/>
    <w:rsid w:val="00D07F46"/>
    <w:rsid w:val="00D1174E"/>
    <w:rsid w:val="00D125B5"/>
    <w:rsid w:val="00D12EED"/>
    <w:rsid w:val="00D14C55"/>
    <w:rsid w:val="00D14E5F"/>
    <w:rsid w:val="00D15D30"/>
    <w:rsid w:val="00D16D31"/>
    <w:rsid w:val="00D22A62"/>
    <w:rsid w:val="00D22FBF"/>
    <w:rsid w:val="00D23A6B"/>
    <w:rsid w:val="00D3000E"/>
    <w:rsid w:val="00D3471A"/>
    <w:rsid w:val="00D36880"/>
    <w:rsid w:val="00D36A15"/>
    <w:rsid w:val="00D41FCC"/>
    <w:rsid w:val="00D45C45"/>
    <w:rsid w:val="00D464AB"/>
    <w:rsid w:val="00D467E4"/>
    <w:rsid w:val="00D46B23"/>
    <w:rsid w:val="00D51E00"/>
    <w:rsid w:val="00D54F83"/>
    <w:rsid w:val="00D554F0"/>
    <w:rsid w:val="00D571A4"/>
    <w:rsid w:val="00D57496"/>
    <w:rsid w:val="00D57E7A"/>
    <w:rsid w:val="00D617A7"/>
    <w:rsid w:val="00D63800"/>
    <w:rsid w:val="00D63A34"/>
    <w:rsid w:val="00D6436B"/>
    <w:rsid w:val="00D65381"/>
    <w:rsid w:val="00D6609B"/>
    <w:rsid w:val="00D66A30"/>
    <w:rsid w:val="00D670AD"/>
    <w:rsid w:val="00D67D13"/>
    <w:rsid w:val="00D71CB0"/>
    <w:rsid w:val="00D721A1"/>
    <w:rsid w:val="00D74485"/>
    <w:rsid w:val="00D74AAA"/>
    <w:rsid w:val="00D81309"/>
    <w:rsid w:val="00D85BDD"/>
    <w:rsid w:val="00D867AA"/>
    <w:rsid w:val="00D9093A"/>
    <w:rsid w:val="00D93966"/>
    <w:rsid w:val="00DA1623"/>
    <w:rsid w:val="00DA36D2"/>
    <w:rsid w:val="00DA6207"/>
    <w:rsid w:val="00DA708E"/>
    <w:rsid w:val="00DA74F8"/>
    <w:rsid w:val="00DA7ED9"/>
    <w:rsid w:val="00DB1473"/>
    <w:rsid w:val="00DB1D65"/>
    <w:rsid w:val="00DC09EC"/>
    <w:rsid w:val="00DC315E"/>
    <w:rsid w:val="00DC79B3"/>
    <w:rsid w:val="00DD05E1"/>
    <w:rsid w:val="00DD1F59"/>
    <w:rsid w:val="00DD2033"/>
    <w:rsid w:val="00DD5E6D"/>
    <w:rsid w:val="00DD7CBE"/>
    <w:rsid w:val="00DD7DB2"/>
    <w:rsid w:val="00DE2477"/>
    <w:rsid w:val="00DE3CC9"/>
    <w:rsid w:val="00DE424B"/>
    <w:rsid w:val="00DE49C9"/>
    <w:rsid w:val="00DE6FC7"/>
    <w:rsid w:val="00DF0AD1"/>
    <w:rsid w:val="00DF5E3B"/>
    <w:rsid w:val="00DF6331"/>
    <w:rsid w:val="00DF6DED"/>
    <w:rsid w:val="00E0225F"/>
    <w:rsid w:val="00E0360F"/>
    <w:rsid w:val="00E04130"/>
    <w:rsid w:val="00E05AD9"/>
    <w:rsid w:val="00E10A98"/>
    <w:rsid w:val="00E11380"/>
    <w:rsid w:val="00E11D45"/>
    <w:rsid w:val="00E12485"/>
    <w:rsid w:val="00E1274C"/>
    <w:rsid w:val="00E13E8A"/>
    <w:rsid w:val="00E15D80"/>
    <w:rsid w:val="00E20B72"/>
    <w:rsid w:val="00E20D45"/>
    <w:rsid w:val="00E21F66"/>
    <w:rsid w:val="00E27495"/>
    <w:rsid w:val="00E2781B"/>
    <w:rsid w:val="00E32525"/>
    <w:rsid w:val="00E32918"/>
    <w:rsid w:val="00E34206"/>
    <w:rsid w:val="00E34A01"/>
    <w:rsid w:val="00E357F7"/>
    <w:rsid w:val="00E36BF3"/>
    <w:rsid w:val="00E444FF"/>
    <w:rsid w:val="00E50411"/>
    <w:rsid w:val="00E54ADA"/>
    <w:rsid w:val="00E60907"/>
    <w:rsid w:val="00E66AED"/>
    <w:rsid w:val="00E67605"/>
    <w:rsid w:val="00E74B22"/>
    <w:rsid w:val="00E74EFE"/>
    <w:rsid w:val="00E801DD"/>
    <w:rsid w:val="00E82BD1"/>
    <w:rsid w:val="00E84026"/>
    <w:rsid w:val="00E90754"/>
    <w:rsid w:val="00E91D6E"/>
    <w:rsid w:val="00E921E8"/>
    <w:rsid w:val="00E93002"/>
    <w:rsid w:val="00E93115"/>
    <w:rsid w:val="00E93BDA"/>
    <w:rsid w:val="00E94280"/>
    <w:rsid w:val="00E9646D"/>
    <w:rsid w:val="00E96823"/>
    <w:rsid w:val="00E97E4D"/>
    <w:rsid w:val="00E97FD2"/>
    <w:rsid w:val="00EA05FC"/>
    <w:rsid w:val="00EA160E"/>
    <w:rsid w:val="00EA1B5D"/>
    <w:rsid w:val="00EA5786"/>
    <w:rsid w:val="00EB0257"/>
    <w:rsid w:val="00EB2004"/>
    <w:rsid w:val="00EB31B1"/>
    <w:rsid w:val="00EB7725"/>
    <w:rsid w:val="00EB7914"/>
    <w:rsid w:val="00EC0185"/>
    <w:rsid w:val="00EC45B1"/>
    <w:rsid w:val="00EC5D17"/>
    <w:rsid w:val="00EC613C"/>
    <w:rsid w:val="00EC651D"/>
    <w:rsid w:val="00EC66A2"/>
    <w:rsid w:val="00EC7B92"/>
    <w:rsid w:val="00EC7ED4"/>
    <w:rsid w:val="00ED045A"/>
    <w:rsid w:val="00ED2753"/>
    <w:rsid w:val="00ED47EE"/>
    <w:rsid w:val="00EE2A06"/>
    <w:rsid w:val="00EE2B64"/>
    <w:rsid w:val="00EE2E84"/>
    <w:rsid w:val="00EF10A2"/>
    <w:rsid w:val="00EF1999"/>
    <w:rsid w:val="00EF3768"/>
    <w:rsid w:val="00EF75D6"/>
    <w:rsid w:val="00EF77AA"/>
    <w:rsid w:val="00EF7C68"/>
    <w:rsid w:val="00F00B0B"/>
    <w:rsid w:val="00F0105F"/>
    <w:rsid w:val="00F01D51"/>
    <w:rsid w:val="00F026FD"/>
    <w:rsid w:val="00F04EA1"/>
    <w:rsid w:val="00F06F60"/>
    <w:rsid w:val="00F076C7"/>
    <w:rsid w:val="00F14B8E"/>
    <w:rsid w:val="00F14C8B"/>
    <w:rsid w:val="00F27387"/>
    <w:rsid w:val="00F3048C"/>
    <w:rsid w:val="00F3189A"/>
    <w:rsid w:val="00F31EC2"/>
    <w:rsid w:val="00F331CE"/>
    <w:rsid w:val="00F3389D"/>
    <w:rsid w:val="00F33BF7"/>
    <w:rsid w:val="00F343B1"/>
    <w:rsid w:val="00F35558"/>
    <w:rsid w:val="00F3578C"/>
    <w:rsid w:val="00F3705F"/>
    <w:rsid w:val="00F42A6E"/>
    <w:rsid w:val="00F4520E"/>
    <w:rsid w:val="00F46BF7"/>
    <w:rsid w:val="00F4711D"/>
    <w:rsid w:val="00F479F6"/>
    <w:rsid w:val="00F5084D"/>
    <w:rsid w:val="00F51DBE"/>
    <w:rsid w:val="00F57FB9"/>
    <w:rsid w:val="00F6199F"/>
    <w:rsid w:val="00F61FD8"/>
    <w:rsid w:val="00F621AA"/>
    <w:rsid w:val="00F62874"/>
    <w:rsid w:val="00F62C73"/>
    <w:rsid w:val="00F6438C"/>
    <w:rsid w:val="00F644C1"/>
    <w:rsid w:val="00F656FF"/>
    <w:rsid w:val="00F6648F"/>
    <w:rsid w:val="00F67D85"/>
    <w:rsid w:val="00F72422"/>
    <w:rsid w:val="00F7296B"/>
    <w:rsid w:val="00F72C60"/>
    <w:rsid w:val="00F72E9A"/>
    <w:rsid w:val="00F73C70"/>
    <w:rsid w:val="00F747B3"/>
    <w:rsid w:val="00F747D1"/>
    <w:rsid w:val="00F7590C"/>
    <w:rsid w:val="00F775A8"/>
    <w:rsid w:val="00F778D9"/>
    <w:rsid w:val="00F8000C"/>
    <w:rsid w:val="00F803F7"/>
    <w:rsid w:val="00F80F5F"/>
    <w:rsid w:val="00F82DF2"/>
    <w:rsid w:val="00F8359A"/>
    <w:rsid w:val="00F844DA"/>
    <w:rsid w:val="00F923A1"/>
    <w:rsid w:val="00F94114"/>
    <w:rsid w:val="00F9448E"/>
    <w:rsid w:val="00F956BF"/>
    <w:rsid w:val="00F96AC5"/>
    <w:rsid w:val="00FA1CF7"/>
    <w:rsid w:val="00FA25B3"/>
    <w:rsid w:val="00FA3638"/>
    <w:rsid w:val="00FA3B97"/>
    <w:rsid w:val="00FA3BF6"/>
    <w:rsid w:val="00FA4165"/>
    <w:rsid w:val="00FA5169"/>
    <w:rsid w:val="00FA7DC1"/>
    <w:rsid w:val="00FB23B4"/>
    <w:rsid w:val="00FB3DC5"/>
    <w:rsid w:val="00FC08EC"/>
    <w:rsid w:val="00FC3420"/>
    <w:rsid w:val="00FC34B2"/>
    <w:rsid w:val="00FC3F03"/>
    <w:rsid w:val="00FC4E20"/>
    <w:rsid w:val="00FC5BA0"/>
    <w:rsid w:val="00FC6202"/>
    <w:rsid w:val="00FD09FB"/>
    <w:rsid w:val="00FD0F06"/>
    <w:rsid w:val="00FD1D27"/>
    <w:rsid w:val="00FD6185"/>
    <w:rsid w:val="00FD6A7D"/>
    <w:rsid w:val="00FD70CB"/>
    <w:rsid w:val="00FE0493"/>
    <w:rsid w:val="00FE342A"/>
    <w:rsid w:val="00FE4091"/>
    <w:rsid w:val="00FE4BBB"/>
    <w:rsid w:val="00FE5E37"/>
    <w:rsid w:val="00FF0F11"/>
    <w:rsid w:val="00FF19E1"/>
    <w:rsid w:val="00FF1F88"/>
    <w:rsid w:val="00FF261A"/>
    <w:rsid w:val="00FF2DB0"/>
    <w:rsid w:val="00FF2DE8"/>
    <w:rsid w:val="00FF6C57"/>
    <w:rsid w:val="00FF73D8"/>
    <w:rsid w:val="00FF7441"/>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A032C5"/>
  <w15:chartTrackingRefBased/>
  <w15:docId w15:val="{B0593B95-19DE-494A-88E8-2E676CDD0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3">
    <w:name w:val="heading 3"/>
    <w:basedOn w:val="Normal"/>
    <w:next w:val="Normal"/>
    <w:link w:val="Balk3Char"/>
    <w:uiPriority w:val="9"/>
    <w:semiHidden/>
    <w:unhideWhenUsed/>
    <w:qFormat/>
    <w:rsid w:val="004C404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DC09EC"/>
    <w:pPr>
      <w:ind w:left="720"/>
      <w:contextualSpacing/>
    </w:pPr>
  </w:style>
  <w:style w:type="paragraph" w:styleId="BalonMetni">
    <w:name w:val="Balloon Text"/>
    <w:basedOn w:val="Normal"/>
    <w:link w:val="BalonMetniChar"/>
    <w:uiPriority w:val="99"/>
    <w:semiHidden/>
    <w:unhideWhenUsed/>
    <w:rsid w:val="003B4D38"/>
    <w:pPr>
      <w:spacing w:after="0"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3B4D38"/>
    <w:rPr>
      <w:rFonts w:ascii="Segoe UI" w:hAnsi="Segoe UI" w:cs="Segoe UI"/>
      <w:sz w:val="18"/>
      <w:szCs w:val="18"/>
    </w:rPr>
  </w:style>
  <w:style w:type="table" w:styleId="TabloKlavuzu">
    <w:name w:val="Table Grid"/>
    <w:basedOn w:val="NormalTablo"/>
    <w:rsid w:val="002D55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onNotMetni">
    <w:name w:val="endnote text"/>
    <w:basedOn w:val="Normal"/>
    <w:link w:val="SonNotMetniChar"/>
    <w:uiPriority w:val="99"/>
    <w:semiHidden/>
    <w:unhideWhenUsed/>
    <w:rsid w:val="0024179D"/>
    <w:pPr>
      <w:spacing w:after="0" w:line="240" w:lineRule="auto"/>
    </w:pPr>
    <w:rPr>
      <w:sz w:val="20"/>
      <w:szCs w:val="20"/>
    </w:rPr>
  </w:style>
  <w:style w:type="character" w:customStyle="1" w:styleId="SonNotMetniChar">
    <w:name w:val="Son Not Metni Char"/>
    <w:basedOn w:val="VarsaylanParagrafYazTipi"/>
    <w:link w:val="SonNotMetni"/>
    <w:uiPriority w:val="99"/>
    <w:semiHidden/>
    <w:rsid w:val="0024179D"/>
    <w:rPr>
      <w:sz w:val="20"/>
      <w:szCs w:val="20"/>
    </w:rPr>
  </w:style>
  <w:style w:type="character" w:styleId="SonNotBavurusu">
    <w:name w:val="endnote reference"/>
    <w:basedOn w:val="VarsaylanParagrafYazTipi"/>
    <w:uiPriority w:val="99"/>
    <w:semiHidden/>
    <w:unhideWhenUsed/>
    <w:rsid w:val="0024179D"/>
    <w:rPr>
      <w:vertAlign w:val="superscript"/>
    </w:rPr>
  </w:style>
  <w:style w:type="paragraph" w:styleId="stBilgi">
    <w:name w:val="header"/>
    <w:basedOn w:val="Normal"/>
    <w:link w:val="stBilgiChar"/>
    <w:uiPriority w:val="99"/>
    <w:unhideWhenUsed/>
    <w:rsid w:val="00615C2C"/>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615C2C"/>
  </w:style>
  <w:style w:type="paragraph" w:styleId="AltBilgi">
    <w:name w:val="footer"/>
    <w:basedOn w:val="Normal"/>
    <w:link w:val="AltBilgiChar"/>
    <w:uiPriority w:val="99"/>
    <w:unhideWhenUsed/>
    <w:rsid w:val="00615C2C"/>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615C2C"/>
  </w:style>
  <w:style w:type="paragraph" w:styleId="GvdeMetni2">
    <w:name w:val="Body Text 2"/>
    <w:basedOn w:val="Normal"/>
    <w:link w:val="GvdeMetni2Char"/>
    <w:rsid w:val="00CC34D1"/>
    <w:pPr>
      <w:spacing w:before="120" w:after="0" w:line="240" w:lineRule="auto"/>
      <w:jc w:val="center"/>
    </w:pPr>
    <w:rPr>
      <w:rFonts w:ascii="Arial Narrow" w:eastAsia="Times New Roman" w:hAnsi="Arial Narrow" w:cs="Times New Roman"/>
      <w:sz w:val="28"/>
      <w:szCs w:val="24"/>
      <w:lang w:eastAsia="tr-TR"/>
    </w:rPr>
  </w:style>
  <w:style w:type="character" w:customStyle="1" w:styleId="GvdeMetni2Char">
    <w:name w:val="Gövde Metni 2 Char"/>
    <w:basedOn w:val="VarsaylanParagrafYazTipi"/>
    <w:link w:val="GvdeMetni2"/>
    <w:rsid w:val="00CC34D1"/>
    <w:rPr>
      <w:rFonts w:ascii="Arial Narrow" w:eastAsia="Times New Roman" w:hAnsi="Arial Narrow" w:cs="Times New Roman"/>
      <w:sz w:val="28"/>
      <w:szCs w:val="24"/>
      <w:lang w:eastAsia="tr-TR"/>
    </w:rPr>
  </w:style>
  <w:style w:type="paragraph" w:styleId="GvdeMetni">
    <w:name w:val="Body Text"/>
    <w:basedOn w:val="Normal"/>
    <w:link w:val="GvdeMetniChar"/>
    <w:uiPriority w:val="99"/>
    <w:semiHidden/>
    <w:unhideWhenUsed/>
    <w:rsid w:val="00C82A07"/>
    <w:pPr>
      <w:spacing w:after="120"/>
    </w:pPr>
  </w:style>
  <w:style w:type="character" w:customStyle="1" w:styleId="GvdeMetniChar">
    <w:name w:val="Gövde Metni Char"/>
    <w:basedOn w:val="VarsaylanParagrafYazTipi"/>
    <w:link w:val="GvdeMetni"/>
    <w:uiPriority w:val="99"/>
    <w:semiHidden/>
    <w:rsid w:val="00C82A07"/>
  </w:style>
  <w:style w:type="character" w:styleId="YerTutucuMetni">
    <w:name w:val="Placeholder Text"/>
    <w:basedOn w:val="VarsaylanParagrafYazTipi"/>
    <w:uiPriority w:val="99"/>
    <w:semiHidden/>
    <w:rsid w:val="00DA36D2"/>
    <w:rPr>
      <w:color w:val="666666"/>
    </w:rPr>
  </w:style>
  <w:style w:type="character" w:customStyle="1" w:styleId="Balk3Char">
    <w:name w:val="Başlık 3 Char"/>
    <w:basedOn w:val="VarsaylanParagrafYazTipi"/>
    <w:link w:val="Balk3"/>
    <w:uiPriority w:val="9"/>
    <w:semiHidden/>
    <w:rsid w:val="004C404D"/>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semiHidden/>
    <w:unhideWhenUsed/>
    <w:rsid w:val="00B524A9"/>
    <w:rPr>
      <w:rFonts w:ascii="Times New Roman" w:hAnsi="Times New Roman" w:cs="Times New Roman"/>
      <w:sz w:val="24"/>
      <w:szCs w:val="24"/>
    </w:rPr>
  </w:style>
  <w:style w:type="character" w:styleId="AklamaBavurusu">
    <w:name w:val="annotation reference"/>
    <w:basedOn w:val="VarsaylanParagrafYazTipi"/>
    <w:uiPriority w:val="99"/>
    <w:semiHidden/>
    <w:unhideWhenUsed/>
    <w:rsid w:val="00F026FD"/>
    <w:rPr>
      <w:sz w:val="16"/>
      <w:szCs w:val="16"/>
    </w:rPr>
  </w:style>
  <w:style w:type="paragraph" w:styleId="AklamaMetni">
    <w:name w:val="annotation text"/>
    <w:basedOn w:val="Normal"/>
    <w:link w:val="AklamaMetniChar"/>
    <w:uiPriority w:val="99"/>
    <w:unhideWhenUsed/>
    <w:rsid w:val="00F026FD"/>
    <w:pPr>
      <w:spacing w:line="240" w:lineRule="auto"/>
    </w:pPr>
    <w:rPr>
      <w:sz w:val="20"/>
      <w:szCs w:val="20"/>
    </w:rPr>
  </w:style>
  <w:style w:type="character" w:customStyle="1" w:styleId="AklamaMetniChar">
    <w:name w:val="Açıklama Metni Char"/>
    <w:basedOn w:val="VarsaylanParagrafYazTipi"/>
    <w:link w:val="AklamaMetni"/>
    <w:uiPriority w:val="99"/>
    <w:rsid w:val="00F026FD"/>
    <w:rPr>
      <w:sz w:val="20"/>
      <w:szCs w:val="20"/>
    </w:rPr>
  </w:style>
  <w:style w:type="paragraph" w:styleId="AklamaKonusu">
    <w:name w:val="annotation subject"/>
    <w:basedOn w:val="AklamaMetni"/>
    <w:next w:val="AklamaMetni"/>
    <w:link w:val="AklamaKonusuChar"/>
    <w:uiPriority w:val="99"/>
    <w:semiHidden/>
    <w:unhideWhenUsed/>
    <w:rsid w:val="00F026FD"/>
    <w:rPr>
      <w:b/>
      <w:bCs/>
    </w:rPr>
  </w:style>
  <w:style w:type="character" w:customStyle="1" w:styleId="AklamaKonusuChar">
    <w:name w:val="Açıklama Konusu Char"/>
    <w:basedOn w:val="AklamaMetniChar"/>
    <w:link w:val="AklamaKonusu"/>
    <w:uiPriority w:val="99"/>
    <w:semiHidden/>
    <w:rsid w:val="00F026FD"/>
    <w:rPr>
      <w:b/>
      <w:bCs/>
      <w:sz w:val="20"/>
      <w:szCs w:val="20"/>
    </w:rPr>
  </w:style>
  <w:style w:type="character" w:styleId="Kpr">
    <w:name w:val="Hyperlink"/>
    <w:basedOn w:val="VarsaylanParagrafYazTipi"/>
    <w:uiPriority w:val="99"/>
    <w:unhideWhenUsed/>
    <w:rsid w:val="002F0522"/>
    <w:rPr>
      <w:color w:val="0563C1" w:themeColor="hyperlink"/>
      <w:u w:val="single"/>
    </w:rPr>
  </w:style>
  <w:style w:type="character" w:styleId="zmlenmeyenBahsetme">
    <w:name w:val="Unresolved Mention"/>
    <w:basedOn w:val="VarsaylanParagrafYazTipi"/>
    <w:uiPriority w:val="99"/>
    <w:semiHidden/>
    <w:unhideWhenUsed/>
    <w:rsid w:val="002F05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609532">
      <w:bodyDiv w:val="1"/>
      <w:marLeft w:val="0"/>
      <w:marRight w:val="0"/>
      <w:marTop w:val="0"/>
      <w:marBottom w:val="0"/>
      <w:divBdr>
        <w:top w:val="none" w:sz="0" w:space="0" w:color="auto"/>
        <w:left w:val="none" w:sz="0" w:space="0" w:color="auto"/>
        <w:bottom w:val="none" w:sz="0" w:space="0" w:color="auto"/>
        <w:right w:val="none" w:sz="0" w:space="0" w:color="auto"/>
      </w:divBdr>
    </w:div>
    <w:div w:id="72944067">
      <w:bodyDiv w:val="1"/>
      <w:marLeft w:val="0"/>
      <w:marRight w:val="0"/>
      <w:marTop w:val="0"/>
      <w:marBottom w:val="0"/>
      <w:divBdr>
        <w:top w:val="none" w:sz="0" w:space="0" w:color="auto"/>
        <w:left w:val="none" w:sz="0" w:space="0" w:color="auto"/>
        <w:bottom w:val="none" w:sz="0" w:space="0" w:color="auto"/>
        <w:right w:val="none" w:sz="0" w:space="0" w:color="auto"/>
      </w:divBdr>
    </w:div>
    <w:div w:id="215941209">
      <w:bodyDiv w:val="1"/>
      <w:marLeft w:val="0"/>
      <w:marRight w:val="0"/>
      <w:marTop w:val="0"/>
      <w:marBottom w:val="0"/>
      <w:divBdr>
        <w:top w:val="none" w:sz="0" w:space="0" w:color="auto"/>
        <w:left w:val="none" w:sz="0" w:space="0" w:color="auto"/>
        <w:bottom w:val="none" w:sz="0" w:space="0" w:color="auto"/>
        <w:right w:val="none" w:sz="0" w:space="0" w:color="auto"/>
      </w:divBdr>
    </w:div>
    <w:div w:id="216013521">
      <w:bodyDiv w:val="1"/>
      <w:marLeft w:val="0"/>
      <w:marRight w:val="0"/>
      <w:marTop w:val="0"/>
      <w:marBottom w:val="0"/>
      <w:divBdr>
        <w:top w:val="none" w:sz="0" w:space="0" w:color="auto"/>
        <w:left w:val="none" w:sz="0" w:space="0" w:color="auto"/>
        <w:bottom w:val="none" w:sz="0" w:space="0" w:color="auto"/>
        <w:right w:val="none" w:sz="0" w:space="0" w:color="auto"/>
      </w:divBdr>
    </w:div>
    <w:div w:id="222645326">
      <w:bodyDiv w:val="1"/>
      <w:marLeft w:val="0"/>
      <w:marRight w:val="0"/>
      <w:marTop w:val="0"/>
      <w:marBottom w:val="0"/>
      <w:divBdr>
        <w:top w:val="none" w:sz="0" w:space="0" w:color="auto"/>
        <w:left w:val="none" w:sz="0" w:space="0" w:color="auto"/>
        <w:bottom w:val="none" w:sz="0" w:space="0" w:color="auto"/>
        <w:right w:val="none" w:sz="0" w:space="0" w:color="auto"/>
      </w:divBdr>
    </w:div>
    <w:div w:id="230314625">
      <w:bodyDiv w:val="1"/>
      <w:marLeft w:val="0"/>
      <w:marRight w:val="0"/>
      <w:marTop w:val="0"/>
      <w:marBottom w:val="0"/>
      <w:divBdr>
        <w:top w:val="none" w:sz="0" w:space="0" w:color="auto"/>
        <w:left w:val="none" w:sz="0" w:space="0" w:color="auto"/>
        <w:bottom w:val="none" w:sz="0" w:space="0" w:color="auto"/>
        <w:right w:val="none" w:sz="0" w:space="0" w:color="auto"/>
      </w:divBdr>
    </w:div>
    <w:div w:id="264965992">
      <w:bodyDiv w:val="1"/>
      <w:marLeft w:val="0"/>
      <w:marRight w:val="0"/>
      <w:marTop w:val="0"/>
      <w:marBottom w:val="0"/>
      <w:divBdr>
        <w:top w:val="none" w:sz="0" w:space="0" w:color="auto"/>
        <w:left w:val="none" w:sz="0" w:space="0" w:color="auto"/>
        <w:bottom w:val="none" w:sz="0" w:space="0" w:color="auto"/>
        <w:right w:val="none" w:sz="0" w:space="0" w:color="auto"/>
      </w:divBdr>
    </w:div>
    <w:div w:id="359360543">
      <w:bodyDiv w:val="1"/>
      <w:marLeft w:val="0"/>
      <w:marRight w:val="0"/>
      <w:marTop w:val="0"/>
      <w:marBottom w:val="0"/>
      <w:divBdr>
        <w:top w:val="none" w:sz="0" w:space="0" w:color="auto"/>
        <w:left w:val="none" w:sz="0" w:space="0" w:color="auto"/>
        <w:bottom w:val="none" w:sz="0" w:space="0" w:color="auto"/>
        <w:right w:val="none" w:sz="0" w:space="0" w:color="auto"/>
      </w:divBdr>
    </w:div>
    <w:div w:id="446239856">
      <w:bodyDiv w:val="1"/>
      <w:marLeft w:val="0"/>
      <w:marRight w:val="0"/>
      <w:marTop w:val="0"/>
      <w:marBottom w:val="0"/>
      <w:divBdr>
        <w:top w:val="none" w:sz="0" w:space="0" w:color="auto"/>
        <w:left w:val="none" w:sz="0" w:space="0" w:color="auto"/>
        <w:bottom w:val="none" w:sz="0" w:space="0" w:color="auto"/>
        <w:right w:val="none" w:sz="0" w:space="0" w:color="auto"/>
      </w:divBdr>
    </w:div>
    <w:div w:id="449668780">
      <w:bodyDiv w:val="1"/>
      <w:marLeft w:val="0"/>
      <w:marRight w:val="0"/>
      <w:marTop w:val="0"/>
      <w:marBottom w:val="0"/>
      <w:divBdr>
        <w:top w:val="none" w:sz="0" w:space="0" w:color="auto"/>
        <w:left w:val="none" w:sz="0" w:space="0" w:color="auto"/>
        <w:bottom w:val="none" w:sz="0" w:space="0" w:color="auto"/>
        <w:right w:val="none" w:sz="0" w:space="0" w:color="auto"/>
      </w:divBdr>
    </w:div>
    <w:div w:id="467283717">
      <w:bodyDiv w:val="1"/>
      <w:marLeft w:val="0"/>
      <w:marRight w:val="0"/>
      <w:marTop w:val="0"/>
      <w:marBottom w:val="0"/>
      <w:divBdr>
        <w:top w:val="none" w:sz="0" w:space="0" w:color="auto"/>
        <w:left w:val="none" w:sz="0" w:space="0" w:color="auto"/>
        <w:bottom w:val="none" w:sz="0" w:space="0" w:color="auto"/>
        <w:right w:val="none" w:sz="0" w:space="0" w:color="auto"/>
      </w:divBdr>
    </w:div>
    <w:div w:id="471487183">
      <w:bodyDiv w:val="1"/>
      <w:marLeft w:val="0"/>
      <w:marRight w:val="0"/>
      <w:marTop w:val="0"/>
      <w:marBottom w:val="0"/>
      <w:divBdr>
        <w:top w:val="none" w:sz="0" w:space="0" w:color="auto"/>
        <w:left w:val="none" w:sz="0" w:space="0" w:color="auto"/>
        <w:bottom w:val="none" w:sz="0" w:space="0" w:color="auto"/>
        <w:right w:val="none" w:sz="0" w:space="0" w:color="auto"/>
      </w:divBdr>
    </w:div>
    <w:div w:id="510800041">
      <w:bodyDiv w:val="1"/>
      <w:marLeft w:val="0"/>
      <w:marRight w:val="0"/>
      <w:marTop w:val="0"/>
      <w:marBottom w:val="0"/>
      <w:divBdr>
        <w:top w:val="none" w:sz="0" w:space="0" w:color="auto"/>
        <w:left w:val="none" w:sz="0" w:space="0" w:color="auto"/>
        <w:bottom w:val="none" w:sz="0" w:space="0" w:color="auto"/>
        <w:right w:val="none" w:sz="0" w:space="0" w:color="auto"/>
      </w:divBdr>
    </w:div>
    <w:div w:id="517043570">
      <w:bodyDiv w:val="1"/>
      <w:marLeft w:val="0"/>
      <w:marRight w:val="0"/>
      <w:marTop w:val="0"/>
      <w:marBottom w:val="0"/>
      <w:divBdr>
        <w:top w:val="none" w:sz="0" w:space="0" w:color="auto"/>
        <w:left w:val="none" w:sz="0" w:space="0" w:color="auto"/>
        <w:bottom w:val="none" w:sz="0" w:space="0" w:color="auto"/>
        <w:right w:val="none" w:sz="0" w:space="0" w:color="auto"/>
      </w:divBdr>
    </w:div>
    <w:div w:id="528683830">
      <w:bodyDiv w:val="1"/>
      <w:marLeft w:val="0"/>
      <w:marRight w:val="0"/>
      <w:marTop w:val="0"/>
      <w:marBottom w:val="0"/>
      <w:divBdr>
        <w:top w:val="none" w:sz="0" w:space="0" w:color="auto"/>
        <w:left w:val="none" w:sz="0" w:space="0" w:color="auto"/>
        <w:bottom w:val="none" w:sz="0" w:space="0" w:color="auto"/>
        <w:right w:val="none" w:sz="0" w:space="0" w:color="auto"/>
      </w:divBdr>
    </w:div>
    <w:div w:id="550503320">
      <w:bodyDiv w:val="1"/>
      <w:marLeft w:val="0"/>
      <w:marRight w:val="0"/>
      <w:marTop w:val="0"/>
      <w:marBottom w:val="0"/>
      <w:divBdr>
        <w:top w:val="none" w:sz="0" w:space="0" w:color="auto"/>
        <w:left w:val="none" w:sz="0" w:space="0" w:color="auto"/>
        <w:bottom w:val="none" w:sz="0" w:space="0" w:color="auto"/>
        <w:right w:val="none" w:sz="0" w:space="0" w:color="auto"/>
      </w:divBdr>
    </w:div>
    <w:div w:id="551502755">
      <w:bodyDiv w:val="1"/>
      <w:marLeft w:val="0"/>
      <w:marRight w:val="0"/>
      <w:marTop w:val="0"/>
      <w:marBottom w:val="0"/>
      <w:divBdr>
        <w:top w:val="none" w:sz="0" w:space="0" w:color="auto"/>
        <w:left w:val="none" w:sz="0" w:space="0" w:color="auto"/>
        <w:bottom w:val="none" w:sz="0" w:space="0" w:color="auto"/>
        <w:right w:val="none" w:sz="0" w:space="0" w:color="auto"/>
      </w:divBdr>
    </w:div>
    <w:div w:id="657539715">
      <w:bodyDiv w:val="1"/>
      <w:marLeft w:val="0"/>
      <w:marRight w:val="0"/>
      <w:marTop w:val="0"/>
      <w:marBottom w:val="0"/>
      <w:divBdr>
        <w:top w:val="none" w:sz="0" w:space="0" w:color="auto"/>
        <w:left w:val="none" w:sz="0" w:space="0" w:color="auto"/>
        <w:bottom w:val="none" w:sz="0" w:space="0" w:color="auto"/>
        <w:right w:val="none" w:sz="0" w:space="0" w:color="auto"/>
      </w:divBdr>
    </w:div>
    <w:div w:id="728112843">
      <w:bodyDiv w:val="1"/>
      <w:marLeft w:val="0"/>
      <w:marRight w:val="0"/>
      <w:marTop w:val="0"/>
      <w:marBottom w:val="0"/>
      <w:divBdr>
        <w:top w:val="none" w:sz="0" w:space="0" w:color="auto"/>
        <w:left w:val="none" w:sz="0" w:space="0" w:color="auto"/>
        <w:bottom w:val="none" w:sz="0" w:space="0" w:color="auto"/>
        <w:right w:val="none" w:sz="0" w:space="0" w:color="auto"/>
      </w:divBdr>
    </w:div>
    <w:div w:id="747112801">
      <w:bodyDiv w:val="1"/>
      <w:marLeft w:val="0"/>
      <w:marRight w:val="0"/>
      <w:marTop w:val="0"/>
      <w:marBottom w:val="0"/>
      <w:divBdr>
        <w:top w:val="none" w:sz="0" w:space="0" w:color="auto"/>
        <w:left w:val="none" w:sz="0" w:space="0" w:color="auto"/>
        <w:bottom w:val="none" w:sz="0" w:space="0" w:color="auto"/>
        <w:right w:val="none" w:sz="0" w:space="0" w:color="auto"/>
      </w:divBdr>
    </w:div>
    <w:div w:id="775293146">
      <w:bodyDiv w:val="1"/>
      <w:marLeft w:val="0"/>
      <w:marRight w:val="0"/>
      <w:marTop w:val="0"/>
      <w:marBottom w:val="0"/>
      <w:divBdr>
        <w:top w:val="none" w:sz="0" w:space="0" w:color="auto"/>
        <w:left w:val="none" w:sz="0" w:space="0" w:color="auto"/>
        <w:bottom w:val="none" w:sz="0" w:space="0" w:color="auto"/>
        <w:right w:val="none" w:sz="0" w:space="0" w:color="auto"/>
      </w:divBdr>
    </w:div>
    <w:div w:id="844563055">
      <w:bodyDiv w:val="1"/>
      <w:marLeft w:val="0"/>
      <w:marRight w:val="0"/>
      <w:marTop w:val="0"/>
      <w:marBottom w:val="0"/>
      <w:divBdr>
        <w:top w:val="none" w:sz="0" w:space="0" w:color="auto"/>
        <w:left w:val="none" w:sz="0" w:space="0" w:color="auto"/>
        <w:bottom w:val="none" w:sz="0" w:space="0" w:color="auto"/>
        <w:right w:val="none" w:sz="0" w:space="0" w:color="auto"/>
      </w:divBdr>
    </w:div>
    <w:div w:id="851646063">
      <w:bodyDiv w:val="1"/>
      <w:marLeft w:val="0"/>
      <w:marRight w:val="0"/>
      <w:marTop w:val="0"/>
      <w:marBottom w:val="0"/>
      <w:divBdr>
        <w:top w:val="none" w:sz="0" w:space="0" w:color="auto"/>
        <w:left w:val="none" w:sz="0" w:space="0" w:color="auto"/>
        <w:bottom w:val="none" w:sz="0" w:space="0" w:color="auto"/>
        <w:right w:val="none" w:sz="0" w:space="0" w:color="auto"/>
      </w:divBdr>
    </w:div>
    <w:div w:id="865563111">
      <w:bodyDiv w:val="1"/>
      <w:marLeft w:val="0"/>
      <w:marRight w:val="0"/>
      <w:marTop w:val="0"/>
      <w:marBottom w:val="0"/>
      <w:divBdr>
        <w:top w:val="none" w:sz="0" w:space="0" w:color="auto"/>
        <w:left w:val="none" w:sz="0" w:space="0" w:color="auto"/>
        <w:bottom w:val="none" w:sz="0" w:space="0" w:color="auto"/>
        <w:right w:val="none" w:sz="0" w:space="0" w:color="auto"/>
      </w:divBdr>
    </w:div>
    <w:div w:id="866791398">
      <w:bodyDiv w:val="1"/>
      <w:marLeft w:val="0"/>
      <w:marRight w:val="0"/>
      <w:marTop w:val="0"/>
      <w:marBottom w:val="0"/>
      <w:divBdr>
        <w:top w:val="none" w:sz="0" w:space="0" w:color="auto"/>
        <w:left w:val="none" w:sz="0" w:space="0" w:color="auto"/>
        <w:bottom w:val="none" w:sz="0" w:space="0" w:color="auto"/>
        <w:right w:val="none" w:sz="0" w:space="0" w:color="auto"/>
      </w:divBdr>
    </w:div>
    <w:div w:id="926766917">
      <w:bodyDiv w:val="1"/>
      <w:marLeft w:val="0"/>
      <w:marRight w:val="0"/>
      <w:marTop w:val="0"/>
      <w:marBottom w:val="0"/>
      <w:divBdr>
        <w:top w:val="none" w:sz="0" w:space="0" w:color="auto"/>
        <w:left w:val="none" w:sz="0" w:space="0" w:color="auto"/>
        <w:bottom w:val="none" w:sz="0" w:space="0" w:color="auto"/>
        <w:right w:val="none" w:sz="0" w:space="0" w:color="auto"/>
      </w:divBdr>
    </w:div>
    <w:div w:id="967510254">
      <w:bodyDiv w:val="1"/>
      <w:marLeft w:val="0"/>
      <w:marRight w:val="0"/>
      <w:marTop w:val="0"/>
      <w:marBottom w:val="0"/>
      <w:divBdr>
        <w:top w:val="none" w:sz="0" w:space="0" w:color="auto"/>
        <w:left w:val="none" w:sz="0" w:space="0" w:color="auto"/>
        <w:bottom w:val="none" w:sz="0" w:space="0" w:color="auto"/>
        <w:right w:val="none" w:sz="0" w:space="0" w:color="auto"/>
      </w:divBdr>
    </w:div>
    <w:div w:id="980378843">
      <w:bodyDiv w:val="1"/>
      <w:marLeft w:val="0"/>
      <w:marRight w:val="0"/>
      <w:marTop w:val="0"/>
      <w:marBottom w:val="0"/>
      <w:divBdr>
        <w:top w:val="none" w:sz="0" w:space="0" w:color="auto"/>
        <w:left w:val="none" w:sz="0" w:space="0" w:color="auto"/>
        <w:bottom w:val="none" w:sz="0" w:space="0" w:color="auto"/>
        <w:right w:val="none" w:sz="0" w:space="0" w:color="auto"/>
      </w:divBdr>
    </w:div>
    <w:div w:id="1001935572">
      <w:bodyDiv w:val="1"/>
      <w:marLeft w:val="0"/>
      <w:marRight w:val="0"/>
      <w:marTop w:val="0"/>
      <w:marBottom w:val="0"/>
      <w:divBdr>
        <w:top w:val="none" w:sz="0" w:space="0" w:color="auto"/>
        <w:left w:val="none" w:sz="0" w:space="0" w:color="auto"/>
        <w:bottom w:val="none" w:sz="0" w:space="0" w:color="auto"/>
        <w:right w:val="none" w:sz="0" w:space="0" w:color="auto"/>
      </w:divBdr>
    </w:div>
    <w:div w:id="1008212499">
      <w:bodyDiv w:val="1"/>
      <w:marLeft w:val="0"/>
      <w:marRight w:val="0"/>
      <w:marTop w:val="0"/>
      <w:marBottom w:val="0"/>
      <w:divBdr>
        <w:top w:val="none" w:sz="0" w:space="0" w:color="auto"/>
        <w:left w:val="none" w:sz="0" w:space="0" w:color="auto"/>
        <w:bottom w:val="none" w:sz="0" w:space="0" w:color="auto"/>
        <w:right w:val="none" w:sz="0" w:space="0" w:color="auto"/>
      </w:divBdr>
    </w:div>
    <w:div w:id="1054694686">
      <w:bodyDiv w:val="1"/>
      <w:marLeft w:val="0"/>
      <w:marRight w:val="0"/>
      <w:marTop w:val="0"/>
      <w:marBottom w:val="0"/>
      <w:divBdr>
        <w:top w:val="none" w:sz="0" w:space="0" w:color="auto"/>
        <w:left w:val="none" w:sz="0" w:space="0" w:color="auto"/>
        <w:bottom w:val="none" w:sz="0" w:space="0" w:color="auto"/>
        <w:right w:val="none" w:sz="0" w:space="0" w:color="auto"/>
      </w:divBdr>
    </w:div>
    <w:div w:id="1096167781">
      <w:bodyDiv w:val="1"/>
      <w:marLeft w:val="0"/>
      <w:marRight w:val="0"/>
      <w:marTop w:val="0"/>
      <w:marBottom w:val="0"/>
      <w:divBdr>
        <w:top w:val="none" w:sz="0" w:space="0" w:color="auto"/>
        <w:left w:val="none" w:sz="0" w:space="0" w:color="auto"/>
        <w:bottom w:val="none" w:sz="0" w:space="0" w:color="auto"/>
        <w:right w:val="none" w:sz="0" w:space="0" w:color="auto"/>
      </w:divBdr>
    </w:div>
    <w:div w:id="1103844588">
      <w:bodyDiv w:val="1"/>
      <w:marLeft w:val="0"/>
      <w:marRight w:val="0"/>
      <w:marTop w:val="0"/>
      <w:marBottom w:val="0"/>
      <w:divBdr>
        <w:top w:val="none" w:sz="0" w:space="0" w:color="auto"/>
        <w:left w:val="none" w:sz="0" w:space="0" w:color="auto"/>
        <w:bottom w:val="none" w:sz="0" w:space="0" w:color="auto"/>
        <w:right w:val="none" w:sz="0" w:space="0" w:color="auto"/>
      </w:divBdr>
    </w:div>
    <w:div w:id="1149520512">
      <w:bodyDiv w:val="1"/>
      <w:marLeft w:val="0"/>
      <w:marRight w:val="0"/>
      <w:marTop w:val="0"/>
      <w:marBottom w:val="0"/>
      <w:divBdr>
        <w:top w:val="none" w:sz="0" w:space="0" w:color="auto"/>
        <w:left w:val="none" w:sz="0" w:space="0" w:color="auto"/>
        <w:bottom w:val="none" w:sz="0" w:space="0" w:color="auto"/>
        <w:right w:val="none" w:sz="0" w:space="0" w:color="auto"/>
      </w:divBdr>
    </w:div>
    <w:div w:id="1159732639">
      <w:bodyDiv w:val="1"/>
      <w:marLeft w:val="0"/>
      <w:marRight w:val="0"/>
      <w:marTop w:val="0"/>
      <w:marBottom w:val="0"/>
      <w:divBdr>
        <w:top w:val="none" w:sz="0" w:space="0" w:color="auto"/>
        <w:left w:val="none" w:sz="0" w:space="0" w:color="auto"/>
        <w:bottom w:val="none" w:sz="0" w:space="0" w:color="auto"/>
        <w:right w:val="none" w:sz="0" w:space="0" w:color="auto"/>
      </w:divBdr>
    </w:div>
    <w:div w:id="1181775985">
      <w:bodyDiv w:val="1"/>
      <w:marLeft w:val="0"/>
      <w:marRight w:val="0"/>
      <w:marTop w:val="0"/>
      <w:marBottom w:val="0"/>
      <w:divBdr>
        <w:top w:val="none" w:sz="0" w:space="0" w:color="auto"/>
        <w:left w:val="none" w:sz="0" w:space="0" w:color="auto"/>
        <w:bottom w:val="none" w:sz="0" w:space="0" w:color="auto"/>
        <w:right w:val="none" w:sz="0" w:space="0" w:color="auto"/>
      </w:divBdr>
    </w:div>
    <w:div w:id="1205169238">
      <w:bodyDiv w:val="1"/>
      <w:marLeft w:val="0"/>
      <w:marRight w:val="0"/>
      <w:marTop w:val="0"/>
      <w:marBottom w:val="0"/>
      <w:divBdr>
        <w:top w:val="none" w:sz="0" w:space="0" w:color="auto"/>
        <w:left w:val="none" w:sz="0" w:space="0" w:color="auto"/>
        <w:bottom w:val="none" w:sz="0" w:space="0" w:color="auto"/>
        <w:right w:val="none" w:sz="0" w:space="0" w:color="auto"/>
      </w:divBdr>
    </w:div>
    <w:div w:id="1214347332">
      <w:bodyDiv w:val="1"/>
      <w:marLeft w:val="0"/>
      <w:marRight w:val="0"/>
      <w:marTop w:val="0"/>
      <w:marBottom w:val="0"/>
      <w:divBdr>
        <w:top w:val="none" w:sz="0" w:space="0" w:color="auto"/>
        <w:left w:val="none" w:sz="0" w:space="0" w:color="auto"/>
        <w:bottom w:val="none" w:sz="0" w:space="0" w:color="auto"/>
        <w:right w:val="none" w:sz="0" w:space="0" w:color="auto"/>
      </w:divBdr>
    </w:div>
    <w:div w:id="1220089047">
      <w:bodyDiv w:val="1"/>
      <w:marLeft w:val="0"/>
      <w:marRight w:val="0"/>
      <w:marTop w:val="0"/>
      <w:marBottom w:val="0"/>
      <w:divBdr>
        <w:top w:val="none" w:sz="0" w:space="0" w:color="auto"/>
        <w:left w:val="none" w:sz="0" w:space="0" w:color="auto"/>
        <w:bottom w:val="none" w:sz="0" w:space="0" w:color="auto"/>
        <w:right w:val="none" w:sz="0" w:space="0" w:color="auto"/>
      </w:divBdr>
    </w:div>
    <w:div w:id="1253277066">
      <w:bodyDiv w:val="1"/>
      <w:marLeft w:val="0"/>
      <w:marRight w:val="0"/>
      <w:marTop w:val="0"/>
      <w:marBottom w:val="0"/>
      <w:divBdr>
        <w:top w:val="none" w:sz="0" w:space="0" w:color="auto"/>
        <w:left w:val="none" w:sz="0" w:space="0" w:color="auto"/>
        <w:bottom w:val="none" w:sz="0" w:space="0" w:color="auto"/>
        <w:right w:val="none" w:sz="0" w:space="0" w:color="auto"/>
      </w:divBdr>
    </w:div>
    <w:div w:id="1264845073">
      <w:bodyDiv w:val="1"/>
      <w:marLeft w:val="0"/>
      <w:marRight w:val="0"/>
      <w:marTop w:val="0"/>
      <w:marBottom w:val="0"/>
      <w:divBdr>
        <w:top w:val="none" w:sz="0" w:space="0" w:color="auto"/>
        <w:left w:val="none" w:sz="0" w:space="0" w:color="auto"/>
        <w:bottom w:val="none" w:sz="0" w:space="0" w:color="auto"/>
        <w:right w:val="none" w:sz="0" w:space="0" w:color="auto"/>
      </w:divBdr>
    </w:div>
    <w:div w:id="1318992692">
      <w:bodyDiv w:val="1"/>
      <w:marLeft w:val="0"/>
      <w:marRight w:val="0"/>
      <w:marTop w:val="0"/>
      <w:marBottom w:val="0"/>
      <w:divBdr>
        <w:top w:val="none" w:sz="0" w:space="0" w:color="auto"/>
        <w:left w:val="none" w:sz="0" w:space="0" w:color="auto"/>
        <w:bottom w:val="none" w:sz="0" w:space="0" w:color="auto"/>
        <w:right w:val="none" w:sz="0" w:space="0" w:color="auto"/>
      </w:divBdr>
    </w:div>
    <w:div w:id="1324091137">
      <w:bodyDiv w:val="1"/>
      <w:marLeft w:val="0"/>
      <w:marRight w:val="0"/>
      <w:marTop w:val="0"/>
      <w:marBottom w:val="0"/>
      <w:divBdr>
        <w:top w:val="none" w:sz="0" w:space="0" w:color="auto"/>
        <w:left w:val="none" w:sz="0" w:space="0" w:color="auto"/>
        <w:bottom w:val="none" w:sz="0" w:space="0" w:color="auto"/>
        <w:right w:val="none" w:sz="0" w:space="0" w:color="auto"/>
      </w:divBdr>
    </w:div>
    <w:div w:id="1357926430">
      <w:bodyDiv w:val="1"/>
      <w:marLeft w:val="0"/>
      <w:marRight w:val="0"/>
      <w:marTop w:val="0"/>
      <w:marBottom w:val="0"/>
      <w:divBdr>
        <w:top w:val="none" w:sz="0" w:space="0" w:color="auto"/>
        <w:left w:val="none" w:sz="0" w:space="0" w:color="auto"/>
        <w:bottom w:val="none" w:sz="0" w:space="0" w:color="auto"/>
        <w:right w:val="none" w:sz="0" w:space="0" w:color="auto"/>
      </w:divBdr>
    </w:div>
    <w:div w:id="1358854255">
      <w:bodyDiv w:val="1"/>
      <w:marLeft w:val="0"/>
      <w:marRight w:val="0"/>
      <w:marTop w:val="0"/>
      <w:marBottom w:val="0"/>
      <w:divBdr>
        <w:top w:val="none" w:sz="0" w:space="0" w:color="auto"/>
        <w:left w:val="none" w:sz="0" w:space="0" w:color="auto"/>
        <w:bottom w:val="none" w:sz="0" w:space="0" w:color="auto"/>
        <w:right w:val="none" w:sz="0" w:space="0" w:color="auto"/>
      </w:divBdr>
    </w:div>
    <w:div w:id="1388067341">
      <w:bodyDiv w:val="1"/>
      <w:marLeft w:val="0"/>
      <w:marRight w:val="0"/>
      <w:marTop w:val="0"/>
      <w:marBottom w:val="0"/>
      <w:divBdr>
        <w:top w:val="none" w:sz="0" w:space="0" w:color="auto"/>
        <w:left w:val="none" w:sz="0" w:space="0" w:color="auto"/>
        <w:bottom w:val="none" w:sz="0" w:space="0" w:color="auto"/>
        <w:right w:val="none" w:sz="0" w:space="0" w:color="auto"/>
      </w:divBdr>
    </w:div>
    <w:div w:id="1390422103">
      <w:bodyDiv w:val="1"/>
      <w:marLeft w:val="0"/>
      <w:marRight w:val="0"/>
      <w:marTop w:val="0"/>
      <w:marBottom w:val="0"/>
      <w:divBdr>
        <w:top w:val="none" w:sz="0" w:space="0" w:color="auto"/>
        <w:left w:val="none" w:sz="0" w:space="0" w:color="auto"/>
        <w:bottom w:val="none" w:sz="0" w:space="0" w:color="auto"/>
        <w:right w:val="none" w:sz="0" w:space="0" w:color="auto"/>
      </w:divBdr>
    </w:div>
    <w:div w:id="1391424609">
      <w:bodyDiv w:val="1"/>
      <w:marLeft w:val="0"/>
      <w:marRight w:val="0"/>
      <w:marTop w:val="0"/>
      <w:marBottom w:val="0"/>
      <w:divBdr>
        <w:top w:val="none" w:sz="0" w:space="0" w:color="auto"/>
        <w:left w:val="none" w:sz="0" w:space="0" w:color="auto"/>
        <w:bottom w:val="none" w:sz="0" w:space="0" w:color="auto"/>
        <w:right w:val="none" w:sz="0" w:space="0" w:color="auto"/>
      </w:divBdr>
    </w:div>
    <w:div w:id="1430002153">
      <w:bodyDiv w:val="1"/>
      <w:marLeft w:val="0"/>
      <w:marRight w:val="0"/>
      <w:marTop w:val="0"/>
      <w:marBottom w:val="0"/>
      <w:divBdr>
        <w:top w:val="none" w:sz="0" w:space="0" w:color="auto"/>
        <w:left w:val="none" w:sz="0" w:space="0" w:color="auto"/>
        <w:bottom w:val="none" w:sz="0" w:space="0" w:color="auto"/>
        <w:right w:val="none" w:sz="0" w:space="0" w:color="auto"/>
      </w:divBdr>
    </w:div>
    <w:div w:id="1514344249">
      <w:bodyDiv w:val="1"/>
      <w:marLeft w:val="0"/>
      <w:marRight w:val="0"/>
      <w:marTop w:val="0"/>
      <w:marBottom w:val="0"/>
      <w:divBdr>
        <w:top w:val="none" w:sz="0" w:space="0" w:color="auto"/>
        <w:left w:val="none" w:sz="0" w:space="0" w:color="auto"/>
        <w:bottom w:val="none" w:sz="0" w:space="0" w:color="auto"/>
        <w:right w:val="none" w:sz="0" w:space="0" w:color="auto"/>
      </w:divBdr>
    </w:div>
    <w:div w:id="1557011159">
      <w:bodyDiv w:val="1"/>
      <w:marLeft w:val="0"/>
      <w:marRight w:val="0"/>
      <w:marTop w:val="0"/>
      <w:marBottom w:val="0"/>
      <w:divBdr>
        <w:top w:val="none" w:sz="0" w:space="0" w:color="auto"/>
        <w:left w:val="none" w:sz="0" w:space="0" w:color="auto"/>
        <w:bottom w:val="none" w:sz="0" w:space="0" w:color="auto"/>
        <w:right w:val="none" w:sz="0" w:space="0" w:color="auto"/>
      </w:divBdr>
    </w:div>
    <w:div w:id="1560439317">
      <w:bodyDiv w:val="1"/>
      <w:marLeft w:val="0"/>
      <w:marRight w:val="0"/>
      <w:marTop w:val="0"/>
      <w:marBottom w:val="0"/>
      <w:divBdr>
        <w:top w:val="none" w:sz="0" w:space="0" w:color="auto"/>
        <w:left w:val="none" w:sz="0" w:space="0" w:color="auto"/>
        <w:bottom w:val="none" w:sz="0" w:space="0" w:color="auto"/>
        <w:right w:val="none" w:sz="0" w:space="0" w:color="auto"/>
      </w:divBdr>
    </w:div>
    <w:div w:id="1572470983">
      <w:bodyDiv w:val="1"/>
      <w:marLeft w:val="0"/>
      <w:marRight w:val="0"/>
      <w:marTop w:val="0"/>
      <w:marBottom w:val="0"/>
      <w:divBdr>
        <w:top w:val="none" w:sz="0" w:space="0" w:color="auto"/>
        <w:left w:val="none" w:sz="0" w:space="0" w:color="auto"/>
        <w:bottom w:val="none" w:sz="0" w:space="0" w:color="auto"/>
        <w:right w:val="none" w:sz="0" w:space="0" w:color="auto"/>
      </w:divBdr>
    </w:div>
    <w:div w:id="1577476527">
      <w:bodyDiv w:val="1"/>
      <w:marLeft w:val="0"/>
      <w:marRight w:val="0"/>
      <w:marTop w:val="0"/>
      <w:marBottom w:val="0"/>
      <w:divBdr>
        <w:top w:val="none" w:sz="0" w:space="0" w:color="auto"/>
        <w:left w:val="none" w:sz="0" w:space="0" w:color="auto"/>
        <w:bottom w:val="none" w:sz="0" w:space="0" w:color="auto"/>
        <w:right w:val="none" w:sz="0" w:space="0" w:color="auto"/>
      </w:divBdr>
    </w:div>
    <w:div w:id="1592809491">
      <w:bodyDiv w:val="1"/>
      <w:marLeft w:val="0"/>
      <w:marRight w:val="0"/>
      <w:marTop w:val="0"/>
      <w:marBottom w:val="0"/>
      <w:divBdr>
        <w:top w:val="none" w:sz="0" w:space="0" w:color="auto"/>
        <w:left w:val="none" w:sz="0" w:space="0" w:color="auto"/>
        <w:bottom w:val="none" w:sz="0" w:space="0" w:color="auto"/>
        <w:right w:val="none" w:sz="0" w:space="0" w:color="auto"/>
      </w:divBdr>
    </w:div>
    <w:div w:id="1620261684">
      <w:bodyDiv w:val="1"/>
      <w:marLeft w:val="0"/>
      <w:marRight w:val="0"/>
      <w:marTop w:val="0"/>
      <w:marBottom w:val="0"/>
      <w:divBdr>
        <w:top w:val="none" w:sz="0" w:space="0" w:color="auto"/>
        <w:left w:val="none" w:sz="0" w:space="0" w:color="auto"/>
        <w:bottom w:val="none" w:sz="0" w:space="0" w:color="auto"/>
        <w:right w:val="none" w:sz="0" w:space="0" w:color="auto"/>
      </w:divBdr>
    </w:div>
    <w:div w:id="1624995044">
      <w:bodyDiv w:val="1"/>
      <w:marLeft w:val="0"/>
      <w:marRight w:val="0"/>
      <w:marTop w:val="0"/>
      <w:marBottom w:val="0"/>
      <w:divBdr>
        <w:top w:val="none" w:sz="0" w:space="0" w:color="auto"/>
        <w:left w:val="none" w:sz="0" w:space="0" w:color="auto"/>
        <w:bottom w:val="none" w:sz="0" w:space="0" w:color="auto"/>
        <w:right w:val="none" w:sz="0" w:space="0" w:color="auto"/>
      </w:divBdr>
    </w:div>
    <w:div w:id="1634796748">
      <w:bodyDiv w:val="1"/>
      <w:marLeft w:val="0"/>
      <w:marRight w:val="0"/>
      <w:marTop w:val="0"/>
      <w:marBottom w:val="0"/>
      <w:divBdr>
        <w:top w:val="none" w:sz="0" w:space="0" w:color="auto"/>
        <w:left w:val="none" w:sz="0" w:space="0" w:color="auto"/>
        <w:bottom w:val="none" w:sz="0" w:space="0" w:color="auto"/>
        <w:right w:val="none" w:sz="0" w:space="0" w:color="auto"/>
      </w:divBdr>
    </w:div>
    <w:div w:id="1658342066">
      <w:bodyDiv w:val="1"/>
      <w:marLeft w:val="0"/>
      <w:marRight w:val="0"/>
      <w:marTop w:val="0"/>
      <w:marBottom w:val="0"/>
      <w:divBdr>
        <w:top w:val="none" w:sz="0" w:space="0" w:color="auto"/>
        <w:left w:val="none" w:sz="0" w:space="0" w:color="auto"/>
        <w:bottom w:val="none" w:sz="0" w:space="0" w:color="auto"/>
        <w:right w:val="none" w:sz="0" w:space="0" w:color="auto"/>
      </w:divBdr>
    </w:div>
    <w:div w:id="1681620288">
      <w:bodyDiv w:val="1"/>
      <w:marLeft w:val="0"/>
      <w:marRight w:val="0"/>
      <w:marTop w:val="0"/>
      <w:marBottom w:val="0"/>
      <w:divBdr>
        <w:top w:val="none" w:sz="0" w:space="0" w:color="auto"/>
        <w:left w:val="none" w:sz="0" w:space="0" w:color="auto"/>
        <w:bottom w:val="none" w:sz="0" w:space="0" w:color="auto"/>
        <w:right w:val="none" w:sz="0" w:space="0" w:color="auto"/>
      </w:divBdr>
    </w:div>
    <w:div w:id="1760128327">
      <w:bodyDiv w:val="1"/>
      <w:marLeft w:val="0"/>
      <w:marRight w:val="0"/>
      <w:marTop w:val="0"/>
      <w:marBottom w:val="0"/>
      <w:divBdr>
        <w:top w:val="none" w:sz="0" w:space="0" w:color="auto"/>
        <w:left w:val="none" w:sz="0" w:space="0" w:color="auto"/>
        <w:bottom w:val="none" w:sz="0" w:space="0" w:color="auto"/>
        <w:right w:val="none" w:sz="0" w:space="0" w:color="auto"/>
      </w:divBdr>
    </w:div>
    <w:div w:id="1846553256">
      <w:bodyDiv w:val="1"/>
      <w:marLeft w:val="0"/>
      <w:marRight w:val="0"/>
      <w:marTop w:val="0"/>
      <w:marBottom w:val="0"/>
      <w:divBdr>
        <w:top w:val="none" w:sz="0" w:space="0" w:color="auto"/>
        <w:left w:val="none" w:sz="0" w:space="0" w:color="auto"/>
        <w:bottom w:val="none" w:sz="0" w:space="0" w:color="auto"/>
        <w:right w:val="none" w:sz="0" w:space="0" w:color="auto"/>
      </w:divBdr>
    </w:div>
    <w:div w:id="1863978919">
      <w:bodyDiv w:val="1"/>
      <w:marLeft w:val="0"/>
      <w:marRight w:val="0"/>
      <w:marTop w:val="0"/>
      <w:marBottom w:val="0"/>
      <w:divBdr>
        <w:top w:val="none" w:sz="0" w:space="0" w:color="auto"/>
        <w:left w:val="none" w:sz="0" w:space="0" w:color="auto"/>
        <w:bottom w:val="none" w:sz="0" w:space="0" w:color="auto"/>
        <w:right w:val="none" w:sz="0" w:space="0" w:color="auto"/>
      </w:divBdr>
    </w:div>
    <w:div w:id="1874461254">
      <w:bodyDiv w:val="1"/>
      <w:marLeft w:val="0"/>
      <w:marRight w:val="0"/>
      <w:marTop w:val="0"/>
      <w:marBottom w:val="0"/>
      <w:divBdr>
        <w:top w:val="none" w:sz="0" w:space="0" w:color="auto"/>
        <w:left w:val="none" w:sz="0" w:space="0" w:color="auto"/>
        <w:bottom w:val="none" w:sz="0" w:space="0" w:color="auto"/>
        <w:right w:val="none" w:sz="0" w:space="0" w:color="auto"/>
      </w:divBdr>
    </w:div>
    <w:div w:id="1923295174">
      <w:bodyDiv w:val="1"/>
      <w:marLeft w:val="0"/>
      <w:marRight w:val="0"/>
      <w:marTop w:val="0"/>
      <w:marBottom w:val="0"/>
      <w:divBdr>
        <w:top w:val="none" w:sz="0" w:space="0" w:color="auto"/>
        <w:left w:val="none" w:sz="0" w:space="0" w:color="auto"/>
        <w:bottom w:val="none" w:sz="0" w:space="0" w:color="auto"/>
        <w:right w:val="none" w:sz="0" w:space="0" w:color="auto"/>
      </w:divBdr>
    </w:div>
    <w:div w:id="1924103635">
      <w:bodyDiv w:val="1"/>
      <w:marLeft w:val="0"/>
      <w:marRight w:val="0"/>
      <w:marTop w:val="0"/>
      <w:marBottom w:val="0"/>
      <w:divBdr>
        <w:top w:val="none" w:sz="0" w:space="0" w:color="auto"/>
        <w:left w:val="none" w:sz="0" w:space="0" w:color="auto"/>
        <w:bottom w:val="none" w:sz="0" w:space="0" w:color="auto"/>
        <w:right w:val="none" w:sz="0" w:space="0" w:color="auto"/>
      </w:divBdr>
    </w:div>
    <w:div w:id="1990017117">
      <w:bodyDiv w:val="1"/>
      <w:marLeft w:val="0"/>
      <w:marRight w:val="0"/>
      <w:marTop w:val="0"/>
      <w:marBottom w:val="0"/>
      <w:divBdr>
        <w:top w:val="none" w:sz="0" w:space="0" w:color="auto"/>
        <w:left w:val="none" w:sz="0" w:space="0" w:color="auto"/>
        <w:bottom w:val="none" w:sz="0" w:space="0" w:color="auto"/>
        <w:right w:val="none" w:sz="0" w:space="0" w:color="auto"/>
      </w:divBdr>
    </w:div>
    <w:div w:id="2014910362">
      <w:bodyDiv w:val="1"/>
      <w:marLeft w:val="0"/>
      <w:marRight w:val="0"/>
      <w:marTop w:val="0"/>
      <w:marBottom w:val="0"/>
      <w:divBdr>
        <w:top w:val="none" w:sz="0" w:space="0" w:color="auto"/>
        <w:left w:val="none" w:sz="0" w:space="0" w:color="auto"/>
        <w:bottom w:val="none" w:sz="0" w:space="0" w:color="auto"/>
        <w:right w:val="none" w:sz="0" w:space="0" w:color="auto"/>
      </w:divBdr>
    </w:div>
    <w:div w:id="2057460367">
      <w:bodyDiv w:val="1"/>
      <w:marLeft w:val="0"/>
      <w:marRight w:val="0"/>
      <w:marTop w:val="0"/>
      <w:marBottom w:val="0"/>
      <w:divBdr>
        <w:top w:val="none" w:sz="0" w:space="0" w:color="auto"/>
        <w:left w:val="none" w:sz="0" w:space="0" w:color="auto"/>
        <w:bottom w:val="none" w:sz="0" w:space="0" w:color="auto"/>
        <w:right w:val="none" w:sz="0" w:space="0" w:color="auto"/>
      </w:divBdr>
    </w:div>
    <w:div w:id="2079470449">
      <w:bodyDiv w:val="1"/>
      <w:marLeft w:val="0"/>
      <w:marRight w:val="0"/>
      <w:marTop w:val="0"/>
      <w:marBottom w:val="0"/>
      <w:divBdr>
        <w:top w:val="none" w:sz="0" w:space="0" w:color="auto"/>
        <w:left w:val="none" w:sz="0" w:space="0" w:color="auto"/>
        <w:bottom w:val="none" w:sz="0" w:space="0" w:color="auto"/>
        <w:right w:val="none" w:sz="0" w:space="0" w:color="auto"/>
      </w:divBdr>
    </w:div>
    <w:div w:id="21239592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 Id="sigAliKaan" Type="http://schemas.openxmlformats.org/officeDocument/2006/relationships/image" Target="media/sig_ali_kaan.png"/><Relationship Id="sigFatih" Type="http://schemas.openxmlformats.org/officeDocument/2006/relationships/image" Target="media/sig_fatih.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l"/>
          <w:gallery w:val="placeholder"/>
        </w:category>
        <w:types>
          <w:type w:val="bbPlcHdr"/>
        </w:types>
        <w:behaviors>
          <w:behavior w:val="content"/>
        </w:behaviors>
        <w:guid w:val="{1F56AAC9-B6F4-4C6C-BE65-649CD141F68B}"/>
      </w:docPartPr>
      <w:docPartBody>
        <w:p w:rsidR="00090E72" w:rsidRDefault="002C0CFE">
          <w:r w:rsidRPr="00F415EF">
            <w:rPr>
              <w:rStyle w:val="YerTutucuMetni"/>
            </w:rPr>
            <w:t>Metin girmek için buraya tıklayın veya dokunun.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CFE"/>
    <w:rsid w:val="00017CE9"/>
    <w:rsid w:val="00021CC0"/>
    <w:rsid w:val="00023095"/>
    <w:rsid w:val="000750D9"/>
    <w:rsid w:val="00081BA6"/>
    <w:rsid w:val="00090E72"/>
    <w:rsid w:val="00093C80"/>
    <w:rsid w:val="000A73BD"/>
    <w:rsid w:val="000B537F"/>
    <w:rsid w:val="000F7877"/>
    <w:rsid w:val="00107AB4"/>
    <w:rsid w:val="00143992"/>
    <w:rsid w:val="0019348A"/>
    <w:rsid w:val="001A3BD1"/>
    <w:rsid w:val="001B69EF"/>
    <w:rsid w:val="001D6AA6"/>
    <w:rsid w:val="001E4606"/>
    <w:rsid w:val="001F3854"/>
    <w:rsid w:val="00210C44"/>
    <w:rsid w:val="00223294"/>
    <w:rsid w:val="002501D2"/>
    <w:rsid w:val="0029660E"/>
    <w:rsid w:val="002A3CD9"/>
    <w:rsid w:val="002B68BC"/>
    <w:rsid w:val="002C0CFE"/>
    <w:rsid w:val="003215E4"/>
    <w:rsid w:val="00326869"/>
    <w:rsid w:val="003460DE"/>
    <w:rsid w:val="00373DD8"/>
    <w:rsid w:val="003C3209"/>
    <w:rsid w:val="003E7E7B"/>
    <w:rsid w:val="003F71E6"/>
    <w:rsid w:val="00447DA3"/>
    <w:rsid w:val="004513FC"/>
    <w:rsid w:val="00476AE3"/>
    <w:rsid w:val="00487653"/>
    <w:rsid w:val="0051052E"/>
    <w:rsid w:val="00515A45"/>
    <w:rsid w:val="00566A66"/>
    <w:rsid w:val="005B67CE"/>
    <w:rsid w:val="005D0442"/>
    <w:rsid w:val="00605F5D"/>
    <w:rsid w:val="00627B21"/>
    <w:rsid w:val="00641B2A"/>
    <w:rsid w:val="006454F2"/>
    <w:rsid w:val="006837A2"/>
    <w:rsid w:val="006A6FC4"/>
    <w:rsid w:val="006E4058"/>
    <w:rsid w:val="0070693E"/>
    <w:rsid w:val="0071643F"/>
    <w:rsid w:val="00722FD3"/>
    <w:rsid w:val="00747B30"/>
    <w:rsid w:val="007554B4"/>
    <w:rsid w:val="00762455"/>
    <w:rsid w:val="007F5D6A"/>
    <w:rsid w:val="00866CF5"/>
    <w:rsid w:val="00895B8F"/>
    <w:rsid w:val="008B6695"/>
    <w:rsid w:val="008C6B10"/>
    <w:rsid w:val="00920AE2"/>
    <w:rsid w:val="00925D36"/>
    <w:rsid w:val="00940B59"/>
    <w:rsid w:val="009708BE"/>
    <w:rsid w:val="00971BD1"/>
    <w:rsid w:val="009C56FE"/>
    <w:rsid w:val="009D703C"/>
    <w:rsid w:val="009E0249"/>
    <w:rsid w:val="00A137A2"/>
    <w:rsid w:val="00A54F18"/>
    <w:rsid w:val="00A72BC5"/>
    <w:rsid w:val="00AB40AE"/>
    <w:rsid w:val="00AC109B"/>
    <w:rsid w:val="00AD050C"/>
    <w:rsid w:val="00AD1A22"/>
    <w:rsid w:val="00AE1B01"/>
    <w:rsid w:val="00B43BFC"/>
    <w:rsid w:val="00B44765"/>
    <w:rsid w:val="00BB4027"/>
    <w:rsid w:val="00BB5FDD"/>
    <w:rsid w:val="00BC41C8"/>
    <w:rsid w:val="00BC4554"/>
    <w:rsid w:val="00BC704A"/>
    <w:rsid w:val="00BE216B"/>
    <w:rsid w:val="00BE220E"/>
    <w:rsid w:val="00BE5E22"/>
    <w:rsid w:val="00BF4729"/>
    <w:rsid w:val="00C05C08"/>
    <w:rsid w:val="00C33423"/>
    <w:rsid w:val="00C75A1D"/>
    <w:rsid w:val="00CB5E6B"/>
    <w:rsid w:val="00CF11C7"/>
    <w:rsid w:val="00CF7B31"/>
    <w:rsid w:val="00D45C45"/>
    <w:rsid w:val="00D65381"/>
    <w:rsid w:val="00DA7ED9"/>
    <w:rsid w:val="00DE2477"/>
    <w:rsid w:val="00DE424B"/>
    <w:rsid w:val="00DF337F"/>
    <w:rsid w:val="00E0225F"/>
    <w:rsid w:val="00E25F30"/>
    <w:rsid w:val="00E70200"/>
    <w:rsid w:val="00E96823"/>
    <w:rsid w:val="00ED47EE"/>
    <w:rsid w:val="00EE5E4F"/>
    <w:rsid w:val="00F5548F"/>
    <w:rsid w:val="00F72422"/>
    <w:rsid w:val="00F747B3"/>
    <w:rsid w:val="00FD787C"/>
    <w:rsid w:val="00FF15A4"/>
    <w:rsid w:val="00FF781C"/>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tr-TR" w:eastAsia="tr-T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YerTutucuMetni">
    <w:name w:val="Placeholder Text"/>
    <w:basedOn w:val="VarsaylanParagrafYazTipi"/>
    <w:uiPriority w:val="99"/>
    <w:semiHidden/>
    <w:rsid w:val="002C0CFE"/>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TBClassification>
  <attrValue xml:space="preserve">Secret\Gizli</attrValue>
  <customPropName>Classification</customPropName>
  <timestamp>16.01.2025 11:27:23</timestamp>
  <userName>System</userName>
  <computerName>ERYTRN053.EROGLUGYO.CORP</computerName>
  <guid>{0a211e8a-580c-4039-b284-14b7fb425500}</guid>
  <hdr>
    <r>
      <fontName>arial</fontName>
      <fontColor>000000</fontColor>
      <fontSize>8</fontSize>
      <b/>
      <text xml:space="preserve">Classification:</text>
    </r>
    <r>
      <fontName>arial</fontName>
      <fontColor>000000</fontColor>
      <fontSize>8</fontSize>
      <text xml:space="preserve"> </text>
    </r>
    <r>
      <fontName>arial</fontName>
      <fontColor>FF0000</fontColor>
      <fontSize>8</fontSize>
      <b/>
      <text xml:space="preserve">Secret\Gizli</text>
    </r>
  </hdr>
</GTBClassification>
</file>

<file path=customXml/itemProps1.xml><?xml version="1.0" encoding="utf-8"?>
<ds:datastoreItem xmlns:ds="http://schemas.openxmlformats.org/officeDocument/2006/customXml" ds:itemID="{3393B30C-C971-4599-AAA6-137CA7B058DD}">
  <ds:schemaRefs>
    <ds:schemaRef ds:uri="http://schemas.openxmlformats.org/officeDocument/2006/bibliography"/>
  </ds:schemaRefs>
</ds:datastoreItem>
</file>

<file path=customXml/itemProps2.xml><?xml version="1.0" encoding="utf-8"?>
<ds:datastoreItem xmlns:ds="http://schemas.openxmlformats.org/officeDocument/2006/customXml" ds:itemID="{07AAF223-007F-49D6-9D3A-C194D3F78A8F}">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Pages>
  <Words>557</Words>
  <Characters>3180</Characters>
  <Application>Microsoft Office Word</Application>
  <DocSecurity>0</DocSecurity>
  <Lines>26</Lines>
  <Paragraphs>7</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3730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RAHMI ATAS</dc:creator>
  <cp:keywords>ClassificationData:&lt;Classification:Secret\Gizli&gt;</cp:keywords>
  <dc:description/>
  <cp:lastModifiedBy>ABDULLAH BAYDOGAN</cp:lastModifiedBy>
  <cp:revision>13</cp:revision>
  <cp:lastPrinted>2025-01-16T06:13:00Z</cp:lastPrinted>
  <dcterms:created xsi:type="dcterms:W3CDTF">2025-05-06T12:45:00Z</dcterms:created>
  <dcterms:modified xsi:type="dcterms:W3CDTF">2026-10-02T10:32:00Z</dcterms:modified>
  <dc:title>EMS.LB.TL.09.01. PHYSICAL TESTS INSTRUCTION (GSM, WIDTH, DIMENSIONAL STABILITY)</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a331a5016237bbbc68ad32e9f299290299ee2fc121fe21f0ecbb0b000498c241</vt:lpwstr>
  </property>
  <property fmtid="{D5CDD505-2E9C-101B-9397-08002B2CF9AE}" pid="3" name="Classification">
    <vt:lpwstr>Secret\Gizli</vt:lpwstr>
  </property>
  <property fmtid="{D5CDD505-2E9C-101B-9397-08002B2CF9AE}" pid="4" name="ClassifiedBy">
    <vt:lpwstr>System</vt:lpwstr>
  </property>
  <property fmtid="{D5CDD505-2E9C-101B-9397-08002B2CF9AE}" pid="5" name="ClassificationHost">
    <vt:lpwstr>ERYTRN053.EROGLUGYO.CORP</vt:lpwstr>
  </property>
  <property fmtid="{D5CDD505-2E9C-101B-9397-08002B2CF9AE}" pid="6" name="ClassificationDate">
    <vt:lpwstr>16.01.2025 11:27:23</vt:lpwstr>
  </property>
  <property fmtid="{D5CDD505-2E9C-101B-9397-08002B2CF9AE}" pid="7" name="ClassificationGUID">
    <vt:lpwstr>{0a211e8a-580c-4039-b284-14b7fb425500}</vt:lpwstr>
  </property>
</Properties>
</file>