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investigates product and process quality problems, finds their root causes with structured methods (5 Why, 8D), takes corrective and preventive actions and verifies their effectiveness, so that the same problems do not recur.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quality problems arising from internal nonconformities, failed quality gates and AQL inspections, customer complaints and returns, laboratory test failures, and supplier or subcontractor quality issues. Nonconformities found in management system audits are handled according to EMS.YS.PRO.11.02.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Decides when a CAPA is required, appoints the team leader, keeps the CAPA register and verifies effectiveness.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 Team Leader (Process Owner):</w:t>
      </w:r>
      <w:r>
        <w:rPr>
          <w:rFonts w:ascii="Calibri" w:hAnsi="Calibri" w:cs="Arial"/>
          <w:sz w:val="24"/>
          <w:szCs w:val="24"/>
        </w:rPr>
        <w:t xml:space="preserve"> Leads the investigation, root cause analysis and action plan and reports progress.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 Team Members:</w:t>
      </w:r>
      <w:r>
        <w:rPr>
          <w:rFonts w:ascii="Calibri" w:hAnsi="Calibri" w:cs="Arial"/>
          <w:sz w:val="24"/>
          <w:szCs w:val="24"/>
        </w:rPr>
        <w:t xml:space="preserve"> Bring knowledge from the relevant processes (production, dyehouse, laboratory, maintenance, purchasing) and implement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Provides resources for actions and follows overdue and repeated CAPAs in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Correction:</w:t>
      </w:r>
      <w:r>
        <w:rPr>
          <w:rFonts w:ascii="Calibri" w:hAnsi="Calibri" w:cs="Arial"/>
          <w:sz w:val="24"/>
          <w:szCs w:val="24"/>
        </w:rPr>
        <w:t xml:space="preserve"> Immediate action to eliminate a detected nonconformity (e.g. sorting, rework).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w:t>
      </w:r>
      <w:r>
        <w:rPr>
          <w:rFonts w:ascii="Calibri" w:hAnsi="Calibri" w:cs="Arial"/>
          <w:sz w:val="24"/>
          <w:szCs w:val="24"/>
        </w:rPr>
        <w:t xml:space="preserve"> Action to eliminate the root cause of a nonconformity and prevent its recurrence.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Preventive Action:</w:t>
      </w:r>
      <w:r>
        <w:rPr>
          <w:rFonts w:ascii="Calibri" w:hAnsi="Calibri" w:cs="Arial"/>
          <w:sz w:val="24"/>
          <w:szCs w:val="24"/>
        </w:rPr>
        <w:t xml:space="preserve"> Action to eliminate the cause of a potential nonconformity, including applying a solution to similar products, lines or processes.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5 Why:</w:t>
      </w:r>
      <w:r>
        <w:rPr>
          <w:rFonts w:ascii="Calibri" w:hAnsi="Calibri" w:cs="Arial"/>
          <w:sz w:val="24"/>
          <w:szCs w:val="24"/>
        </w:rPr>
        <w:t xml:space="preserve"> Asking “why” repeatedly until the root cause is found; used for simpler problems.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w:t>
      </w:r>
      <w:r>
        <w:rPr>
          <w:rFonts w:ascii="Calibri" w:hAnsi="Calibri" w:cs="Arial"/>
          <w:sz w:val="24"/>
          <w:szCs w:val="24"/>
        </w:rPr>
        <w:t xml:space="preserve"> An eight-discipline problem-solving method used for major, repeated or customer-related problems.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CAPA TRIGGERS</w:t>
      </w:r>
    </w:p>
    <w:p>
      <w:pPr>
        <w:pStyle w:val="ListeParagraf"/>
        <w:spacing w:after="80"/>
        <w:ind w:left="709" w:right="0"/>
        <w:jc w:val="both"/>
      </w:pPr>
      <w:r>
        <w:rPr>
          <w:rFonts w:ascii="Calibri" w:hAnsi="Calibri" w:cs="Arial"/>
          <w:sz w:val="24"/>
          <w:szCs w:val="24"/>
        </w:rPr>
        <w:t xml:space="preserve">1.1. A CAPA is opened in the following cases:</w:t>
      </w:r>
    </w:p>
    <w:p>
      <w:pPr>
        <w:pStyle w:val="ListeParagraf"/>
        <w:numPr>
          <w:ilvl w:val="0"/>
          <w:numId w:val="1"/>
        </w:numPr>
        <w:spacing w:after="60"/>
        <w:jc w:val="both"/>
      </w:pPr>
      <w:r>
        <w:rPr>
          <w:rFonts w:ascii="Calibri" w:hAnsi="Calibri" w:cs="Arial"/>
          <w:sz w:val="24"/>
          <w:szCs w:val="24"/>
        </w:rPr>
        <w:t xml:space="preserve">Every customer complaint, claim or return, and every failed final AQL inspection,</w:t>
      </w:r>
    </w:p>
    <w:p>
      <w:pPr>
        <w:pStyle w:val="ListeParagraf"/>
        <w:numPr>
          <w:ilvl w:val="0"/>
          <w:numId w:val="1"/>
        </w:numPr>
        <w:spacing w:after="60"/>
        <w:jc w:val="both"/>
      </w:pPr>
      <w:r>
        <w:rPr>
          <w:rFonts w:ascii="Calibri" w:hAnsi="Calibri" w:cs="Arial"/>
          <w:sz w:val="24"/>
          <w:szCs w:val="24"/>
        </w:rPr>
        <w:t xml:space="preserve">A critical nonconformity, or the same defect repeated three times within one month on the same process,</w:t>
      </w:r>
    </w:p>
    <w:p>
      <w:pPr>
        <w:pStyle w:val="ListeParagraf"/>
        <w:numPr>
          <w:ilvl w:val="0"/>
          <w:numId w:val="1"/>
        </w:numPr>
        <w:spacing w:after="60"/>
        <w:jc w:val="both"/>
      </w:pPr>
      <w:r>
        <w:rPr>
          <w:rFonts w:ascii="Calibri" w:hAnsi="Calibri" w:cs="Arial"/>
          <w:sz w:val="24"/>
          <w:szCs w:val="24"/>
        </w:rPr>
        <w:t xml:space="preserve">A failed laboratory or RSL test, or a KPI below target for two consecutive months,</w:t>
      </w:r>
    </w:p>
    <w:p>
      <w:pPr>
        <w:pStyle w:val="ListeParagraf"/>
        <w:numPr>
          <w:ilvl w:val="0"/>
          <w:numId w:val="1"/>
        </w:numPr>
        <w:spacing w:after="60"/>
        <w:jc w:val="both"/>
      </w:pPr>
      <w:r>
        <w:rPr>
          <w:rFonts w:ascii="Calibri" w:hAnsi="Calibri" w:cs="Arial"/>
          <w:sz w:val="24"/>
          <w:szCs w:val="24"/>
        </w:rPr>
        <w:t xml:space="preserve">A potential problem identified from risk analysis, trends or lessons learned (preventive action).</w:t>
      </w:r>
    </w:p>
    <w:p>
      <w:pPr>
        <w:pStyle w:val="ListeParagraf"/>
        <w:spacing w:after="80"/>
        <w:ind w:left="709" w:right="0"/>
        <w:jc w:val="both"/>
      </w:pPr>
      <w:r>
        <w:rPr>
          <w:rFonts w:ascii="Calibri" w:hAnsi="Calibri" w:cs="Arial"/>
          <w:sz w:val="24"/>
          <w:szCs w:val="24"/>
        </w:rPr>
        <w:t xml:space="preserve">1.2. QA registers the CAPA with a unique number and decides the method: 5 Why for simple problems, 8D for major, repeated or customer-related problems.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CONTAINMENT (8D: D1–D3)</w:t>
      </w:r>
    </w:p>
    <w:p>
      <w:pPr>
        <w:pStyle w:val="ListeParagraf"/>
        <w:spacing w:after="80"/>
        <w:ind w:left="709" w:right="0"/>
        <w:jc w:val="both"/>
      </w:pPr>
      <w:r>
        <w:rPr>
          <w:rFonts w:ascii="Calibri" w:hAnsi="Calibri" w:cs="Arial"/>
          <w:sz w:val="24"/>
          <w:szCs w:val="24"/>
        </w:rPr>
        <w:t xml:space="preserve">2.1. A cross-functional team is formed and the problem is described clearly (what, where, when, how many, which order/style).</w:t>
      </w:r>
    </w:p>
    <w:p>
      <w:pPr>
        <w:pStyle w:val="ListeParagraf"/>
        <w:spacing w:after="80"/>
        <w:ind w:left="709" w:right="0"/>
        <w:jc w:val="both"/>
      </w:pPr>
      <w:r>
        <w:rPr>
          <w:rFonts w:ascii="Calibri" w:hAnsi="Calibri" w:cs="Arial"/>
          <w:sz w:val="24"/>
          <w:szCs w:val="24"/>
        </w:rPr>
        <w:t xml:space="preserve">2.2. Immediate containment is applied within 24 hours: stock in all stages and in transit is checked, suspect product is segregated according to EMS.KS.PRO.22.02.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ROOT CAUSE ANALYSIS (8D: D4)</w:t>
      </w:r>
    </w:p>
    <w:p>
      <w:pPr>
        <w:pStyle w:val="ListeParagraf"/>
        <w:spacing w:after="80"/>
        <w:ind w:left="709" w:right="0"/>
        <w:jc w:val="both"/>
      </w:pPr>
      <w:r>
        <w:rPr>
          <w:rFonts w:ascii="Calibri" w:hAnsi="Calibri" w:cs="Arial"/>
          <w:sz w:val="24"/>
          <w:szCs w:val="24"/>
        </w:rPr>
        <w:t xml:space="preserve">3.1. The team analyses the problem using data, defect samples, process records and a visit to the place where the defect occurs.</w:t>
      </w:r>
    </w:p>
    <w:p>
      <w:pPr>
        <w:pStyle w:val="ListeParagraf"/>
        <w:spacing w:after="80"/>
        <w:ind w:left="709" w:right="0"/>
        <w:jc w:val="both"/>
      </w:pPr>
      <w:r>
        <w:rPr>
          <w:rFonts w:ascii="Calibri" w:hAnsi="Calibri" w:cs="Arial"/>
          <w:sz w:val="24"/>
          <w:szCs w:val="24"/>
        </w:rPr>
        <w:t xml:space="preserve">3.2. Tools such as 5 Why and the fishbone (man, machine, method, material, measurement, environment) are used. Both the cause of occurrence and the reason why the defect was not detected are identified.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ACTION PLAN AND IMPLEMENTATION (8D: D5–D7)</w:t>
      </w:r>
    </w:p>
    <w:p>
      <w:pPr>
        <w:pStyle w:val="ListeParagraf"/>
        <w:spacing w:after="80"/>
        <w:ind w:left="709" w:right="0"/>
        <w:jc w:val="both"/>
      </w:pPr>
      <w:r>
        <w:rPr>
          <w:rFonts w:ascii="Calibri" w:hAnsi="Calibri" w:cs="Arial"/>
          <w:sz w:val="24"/>
          <w:szCs w:val="24"/>
        </w:rPr>
        <w:t xml:space="preserve">4.1. Corrective actions addressing the root cause are defined with an owner and a deadline and approved by QA.</w:t>
      </w:r>
    </w:p>
    <w:p>
      <w:pPr>
        <w:pStyle w:val="ListeParagraf"/>
        <w:spacing w:after="80"/>
        <w:ind w:left="709" w:right="0"/>
        <w:jc w:val="both"/>
      </w:pPr>
      <w:r>
        <w:rPr>
          <w:rFonts w:ascii="Calibri" w:hAnsi="Calibri" w:cs="Arial"/>
          <w:sz w:val="24"/>
          <w:szCs w:val="24"/>
        </w:rPr>
        <w:t xml:space="preserve">4.2. Actions may include changing a method, adding a check to a quality gate, machine or tooling improvement, training, or supplier action.</w:t>
      </w:r>
    </w:p>
    <w:p>
      <w:pPr>
        <w:pStyle w:val="ListeParagraf"/>
        <w:spacing w:after="80"/>
        <w:ind w:left="709" w:right="0"/>
        <w:jc w:val="both"/>
      </w:pPr>
      <w:r>
        <w:rPr>
          <w:rFonts w:ascii="Calibri" w:hAnsi="Calibri" w:cs="Arial"/>
          <w:sz w:val="24"/>
          <w:szCs w:val="24"/>
        </w:rPr>
        <w:t xml:space="preserve">4.3. Preventive actions apply the solution to similar styles, lines, machines and suppliers, and work instructions, process cards and the risk register are updated.</w:t>
      </w:r>
    </w:p>
    <w:p>
      <w:pPr>
        <w:pStyle w:val="ListeParagraf"/>
        <w:spacing w:after="80"/>
        <w:ind w:left="709" w:right="0"/>
        <w:jc w:val="both"/>
      </w:pPr>
      <w:r>
        <w:rPr>
          <w:rFonts w:ascii="Calibri" w:hAnsi="Calibri" w:cs="Arial"/>
          <w:sz w:val="24"/>
          <w:szCs w:val="24"/>
        </w:rPr>
        <w:t xml:space="preserve">4.4. For customer complaints, the 8D report is sent to the customer within the agreed time (normally 7 working days for the initial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EFFECTIVENESS CHECK AND CLOSURE (8D: D8)</w:t>
      </w:r>
    </w:p>
    <w:p>
      <w:pPr>
        <w:pStyle w:val="ListeParagraf"/>
        <w:spacing w:after="80"/>
        <w:ind w:left="709" w:right="0"/>
        <w:jc w:val="both"/>
      </w:pPr>
      <w:r>
        <w:rPr>
          <w:rFonts w:ascii="Calibri" w:hAnsi="Calibri" w:cs="Arial"/>
          <w:sz w:val="24"/>
          <w:szCs w:val="24"/>
        </w:rPr>
        <w:t xml:space="preserve">5.1. QA verifies effectiveness after a defined period (normally the next three production lots or 30 days) using defect data, inspection results and complaint records.</w:t>
      </w:r>
    </w:p>
    <w:p>
      <w:pPr>
        <w:pStyle w:val="ListeParagraf"/>
        <w:spacing w:after="80"/>
        <w:ind w:left="709" w:right="0"/>
        <w:jc w:val="both"/>
      </w:pPr>
      <w:r>
        <w:rPr>
          <w:rFonts w:ascii="Calibri" w:hAnsi="Calibri" w:cs="Arial"/>
          <w:sz w:val="24"/>
          <w:szCs w:val="24"/>
        </w:rPr>
        <w:t xml:space="preserve">5.2. If the problem has not recurred, the CAPA is closed and the team is recognised; if it recurs, the CAPA is re-opened and the analysis is repeated.</w:t>
      </w:r>
    </w:p>
    <w:p>
      <w:pPr>
        <w:pStyle w:val="ListeParagraf"/>
        <w:spacing w:after="80"/>
        <w:ind w:left="709" w:right="0"/>
        <w:jc w:val="both"/>
      </w:pPr>
      <w:r>
        <w:rPr>
          <w:rFonts w:ascii="Calibri" w:hAnsi="Calibri" w:cs="Arial"/>
          <w:sz w:val="24"/>
          <w:szCs w:val="24"/>
        </w:rPr>
        <w:t xml:space="preserve">5.3. Lessons learned are shared in the monthly quality meeting and in pre-production meetings for similar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QA monitors every month:</w:t>
      </w:r>
    </w:p>
    <w:p>
      <w:pPr>
        <w:pStyle w:val="ListeParagraf"/>
        <w:numPr>
          <w:ilvl w:val="0"/>
          <w:numId w:val="1"/>
        </w:numPr>
        <w:spacing w:after="60"/>
        <w:jc w:val="both"/>
      </w:pPr>
      <w:r>
        <w:rPr>
          <w:rFonts w:ascii="Calibri" w:hAnsi="Calibri" w:cs="Arial"/>
          <w:sz w:val="24"/>
          <w:szCs w:val="24"/>
        </w:rPr>
        <w:t xml:space="preserve">Number of open and overdue CAPAs and average closing time (days),</w:t>
      </w:r>
    </w:p>
    <w:p>
      <w:pPr>
        <w:pStyle w:val="ListeParagraf"/>
        <w:numPr>
          <w:ilvl w:val="0"/>
          <w:numId w:val="1"/>
        </w:numPr>
        <w:spacing w:after="60"/>
        <w:jc w:val="both"/>
      </w:pPr>
      <w:r>
        <w:rPr>
          <w:rFonts w:ascii="Calibri" w:hAnsi="Calibri" w:cs="Arial"/>
          <w:sz w:val="24"/>
          <w:szCs w:val="24"/>
        </w:rPr>
        <w:t xml:space="preserve">Effectiveness rate (% of CAPAs closed without recurrence),</w:t>
      </w:r>
    </w:p>
    <w:p>
      <w:pPr>
        <w:pStyle w:val="ListeParagraf"/>
        <w:numPr>
          <w:ilvl w:val="0"/>
          <w:numId w:val="1"/>
        </w:numPr>
        <w:spacing w:after="60"/>
        <w:jc w:val="both"/>
      </w:pPr>
      <w:r>
        <w:rPr>
          <w:rFonts w:ascii="Calibri" w:hAnsi="Calibri" w:cs="Arial"/>
          <w:sz w:val="24"/>
          <w:szCs w:val="24"/>
        </w:rPr>
        <w:t xml:space="preserve">Number of repeated customer complaints for the same defect.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CAPA Register</w:t>
      </w:r>
    </w:p>
    <w:p>
      <w:pPr>
        <w:pStyle w:val="ListeParagraf"/>
        <w:numPr>
          <w:ilvl w:val="0"/>
          <w:numId w:val="1"/>
        </w:numPr>
        <w:spacing w:after="60"/>
        <w:jc w:val="both"/>
      </w:pPr>
      <w:r>
        <w:rPr>
          <w:rFonts w:ascii="Calibri" w:hAnsi="Calibri" w:cs="Arial"/>
          <w:sz w:val="24"/>
          <w:szCs w:val="24"/>
        </w:rPr>
        <w:t xml:space="preserve">5 Why and 8D Reports</w:t>
      </w:r>
    </w:p>
    <w:p>
      <w:pPr>
        <w:pStyle w:val="ListeParagraf"/>
        <w:numPr>
          <w:ilvl w:val="0"/>
          <w:numId w:val="1"/>
        </w:numPr>
        <w:spacing w:after="60"/>
        <w:jc w:val="both"/>
      </w:pPr>
      <w:r>
        <w:rPr>
          <w:rFonts w:ascii="Calibri" w:hAnsi="Calibri" w:cs="Arial"/>
          <w:sz w:val="24"/>
          <w:szCs w:val="24"/>
        </w:rPr>
        <w:t xml:space="preserve">Effectiveness Verification Records</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CAPA performance is reported in the monthly quality meeting and in the management review. This procedure is reviewed every year by the Quality Assurance Manager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بالتحقيق في مشكلات جودة المنتج والعملية، وإيجاد أسبابها الجذرية بأساليب منهجية (لماذا الخمس و8D)، واتخاذ الإجراءات التصحيحية والوقائية والتحقق من فعاليتها، بحيث لا تتكرر المشكلات نفسها.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مشكلات الجودة الناشئة عن حالات عدم المطابقة الداخلية، وبوابات الجودة وفحوصات AQL غير الناجحة، وشكاوى العملاء والمرتجعات، وإخفاقات الاختبارات المخبرية، ومشكلات جودة الموردين أو المقاولين من الباطن. أما حالات عدم المطابقة المكتشفة في تدقيقات نظام الإدارة فتُعالج وفق EMS.YS.PRO.11.02.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يقرر متى يلزم فتح إجراء CAPA، ويعيّن قائد الفريق، ويحتفظ بسجل CAPA، ويتحقق من الفعالية.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قائد فريق CAPA (مالك العملية):</w:t>
      </w:r>
      <w:r>
        <w:rPr>
          <w:rFonts w:ascii="Calibri" w:hAnsi="Calibri" w:cs="Arial"/>
          <w:rtl/>
          <w:sz w:val="24"/>
          <w:szCs w:val="24"/>
        </w:rPr>
        <w:t xml:space="preserve"> يقود التحقيق وتحليل السبب الجذري وخطة العمل ويرفع تقارير التقدم.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أعضاء فريق CAPA:</w:t>
      </w:r>
      <w:r>
        <w:rPr>
          <w:rFonts w:ascii="Calibri" w:hAnsi="Calibri" w:cs="Arial"/>
          <w:rtl/>
          <w:sz w:val="24"/>
          <w:szCs w:val="24"/>
        </w:rPr>
        <w:t xml:space="preserve"> يقدمون المعرفة من العمليات المعنية (الإنتاج والمصبغة والمختبر والصيانة والمشتريات) وينفذون الإجراءات.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يوفر الموارد اللازمة للإجراءات ويتابع إجراءات CAPA المتأخرة والمتكررة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التصحيح:</w:t>
      </w:r>
      <w:r>
        <w:rPr>
          <w:rFonts w:ascii="Calibri" w:hAnsi="Calibri" w:cs="Arial"/>
          <w:rtl/>
          <w:sz w:val="24"/>
          <w:szCs w:val="24"/>
        </w:rPr>
        <w:t xml:space="preserve"> إجراء فوري لإزالة حالة عدم مطابقة مكتشفة (مثل الفرز وإعادة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w:t>
      </w:r>
      <w:r>
        <w:rPr>
          <w:rFonts w:ascii="Calibri" w:hAnsi="Calibri" w:cs="Arial"/>
          <w:rtl/>
          <w:sz w:val="24"/>
          <w:szCs w:val="24"/>
        </w:rPr>
        <w:t xml:space="preserve"> إجراء لإزالة السبب الجذري لحالة عدم المطابقة ومنع تكرارها.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الوقائي:</w:t>
      </w:r>
      <w:r>
        <w:rPr>
          <w:rFonts w:ascii="Calibri" w:hAnsi="Calibri" w:cs="Arial"/>
          <w:rtl/>
          <w:sz w:val="24"/>
          <w:szCs w:val="24"/>
        </w:rPr>
        <w:t xml:space="preserve"> إجراء لإزالة سبب حالة عدم مطابقة محتملة، بما في ذلك تطبيق الحل على المنتجات أو الخطوط أو العمليات المماثلة.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لماذا الخمس:</w:t>
      </w:r>
      <w:r>
        <w:rPr>
          <w:rFonts w:ascii="Calibri" w:hAnsi="Calibri" w:cs="Arial"/>
          <w:rtl/>
          <w:sz w:val="24"/>
          <w:szCs w:val="24"/>
        </w:rPr>
        <w:t xml:space="preserve"> طرح سؤال «لماذا» بشكل متكرر حتى الوصول إلى السبب الجذري؛ ويُستخدم للمشكلات البسيطة.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8D:</w:t>
      </w:r>
      <w:r>
        <w:rPr>
          <w:rFonts w:ascii="Calibri" w:hAnsi="Calibri" w:cs="Arial"/>
          <w:rtl/>
          <w:sz w:val="24"/>
          <w:szCs w:val="24"/>
        </w:rPr>
        <w:t xml:space="preserve"> أسلوب لحل المشكلات من ثمانية تخصصات يُستخدم للمشكلات الرئيسية أو المتكررة أو المتعلقة بالعملاء.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دواعي فتح إجراء CAPA</w:t>
      </w:r>
    </w:p>
    <w:p>
      <w:pPr>
        <w:pStyle w:val="ListeParagraf"/>
        <w:bidi/>
        <w:spacing w:after="80"/>
        <w:ind w:left="0" w:right="709"/>
        <w:jc w:val="both"/>
      </w:pPr>
      <w:r>
        <w:rPr>
          <w:rFonts w:ascii="Calibri" w:hAnsi="Calibri" w:cs="Arial"/>
          <w:rtl/>
          <w:sz w:val="24"/>
          <w:szCs w:val="24"/>
        </w:rPr>
        <w:t xml:space="preserve">1.1. يُفتح إجراء CAPA في الحالات التالية:</w:t>
      </w:r>
    </w:p>
    <w:p>
      <w:pPr>
        <w:pStyle w:val="ListeParagraf"/>
        <w:numPr>
          <w:ilvl w:val="0"/>
          <w:numId w:val="1"/>
        </w:numPr>
        <w:bidi/>
        <w:spacing w:after="60"/>
        <w:jc w:val="both"/>
      </w:pPr>
      <w:r>
        <w:rPr>
          <w:rFonts w:ascii="Calibri" w:hAnsi="Calibri" w:cs="Arial"/>
          <w:rtl/>
          <w:sz w:val="24"/>
          <w:szCs w:val="24"/>
        </w:rPr>
        <w:t xml:space="preserve">كل شكوى أو مطالبة أو مرتجع من العميل، وكل فحص AQL نهائي غير ناجح،</w:t>
      </w:r>
    </w:p>
    <w:p>
      <w:pPr>
        <w:pStyle w:val="ListeParagraf"/>
        <w:numPr>
          <w:ilvl w:val="0"/>
          <w:numId w:val="1"/>
        </w:numPr>
        <w:bidi/>
        <w:spacing w:after="60"/>
        <w:jc w:val="both"/>
      </w:pPr>
      <w:r>
        <w:rPr>
          <w:rFonts w:ascii="Calibri" w:hAnsi="Calibri" w:cs="Arial"/>
          <w:rtl/>
          <w:sz w:val="24"/>
          <w:szCs w:val="24"/>
        </w:rPr>
        <w:t xml:space="preserve">حالة عدم مطابقة حرجة، أو تكرار العيب نفسه ثلاث مرات خلال شهر واحد في العملية نفسها،</w:t>
      </w:r>
    </w:p>
    <w:p>
      <w:pPr>
        <w:pStyle w:val="ListeParagraf"/>
        <w:numPr>
          <w:ilvl w:val="0"/>
          <w:numId w:val="1"/>
        </w:numPr>
        <w:bidi/>
        <w:spacing w:after="60"/>
        <w:jc w:val="both"/>
      </w:pPr>
      <w:r>
        <w:rPr>
          <w:rFonts w:ascii="Calibri" w:hAnsi="Calibri" w:cs="Arial"/>
          <w:rtl/>
          <w:sz w:val="24"/>
          <w:szCs w:val="24"/>
        </w:rPr>
        <w:t xml:space="preserve">إخفاق اختبار مخبري أو اختبار RSL، أو مؤشر أداء أقل من الهدف لشهرين متتاليين،</w:t>
      </w:r>
    </w:p>
    <w:p>
      <w:pPr>
        <w:pStyle w:val="ListeParagraf"/>
        <w:numPr>
          <w:ilvl w:val="0"/>
          <w:numId w:val="1"/>
        </w:numPr>
        <w:bidi/>
        <w:spacing w:after="60"/>
        <w:jc w:val="both"/>
      </w:pPr>
      <w:r>
        <w:rPr>
          <w:rFonts w:ascii="Calibri" w:hAnsi="Calibri" w:cs="Arial"/>
          <w:rtl/>
          <w:sz w:val="24"/>
          <w:szCs w:val="24"/>
        </w:rPr>
        <w:t xml:space="preserve">مشكلة محتملة محددة من تحليل المخاطر أو الاتجاهات أو الدروس المستفادة (إجراء وقائي).</w:t>
      </w:r>
    </w:p>
    <w:p>
      <w:pPr>
        <w:pStyle w:val="ListeParagraf"/>
        <w:bidi/>
        <w:spacing w:after="80"/>
        <w:ind w:left="0" w:right="709"/>
        <w:jc w:val="both"/>
      </w:pPr>
      <w:r>
        <w:rPr>
          <w:rFonts w:ascii="Calibri" w:hAnsi="Calibri" w:cs="Arial"/>
          <w:rtl/>
          <w:sz w:val="24"/>
          <w:szCs w:val="24"/>
        </w:rPr>
        <w:t xml:space="preserve">1.2. يسجل ضمان الجودة إجراء CAPA برقم فريد ويحدد الأسلوب: لماذا الخمس للمشكلات البسيطة، و8D للمشكلات الرئيسية أو المتكررة أو المتعلقة بالعملاء.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الاحتواء (8D: D1–D3)</w:t>
      </w:r>
    </w:p>
    <w:p>
      <w:pPr>
        <w:pStyle w:val="ListeParagraf"/>
        <w:bidi/>
        <w:spacing w:after="80"/>
        <w:ind w:left="0" w:right="709"/>
        <w:jc w:val="both"/>
      </w:pPr>
      <w:r>
        <w:rPr>
          <w:rFonts w:ascii="Calibri" w:hAnsi="Calibri" w:cs="Arial"/>
          <w:rtl/>
          <w:sz w:val="24"/>
          <w:szCs w:val="24"/>
        </w:rPr>
        <w:t xml:space="preserve">2.1. يُشكل فريق متعدد الوظائف وتُوصف المشكلة بوضوح (ماذا وأين ومتى وكم وأي طلبية/موديل).</w:t>
      </w:r>
    </w:p>
    <w:p>
      <w:pPr>
        <w:pStyle w:val="ListeParagraf"/>
        <w:bidi/>
        <w:spacing w:after="80"/>
        <w:ind w:left="0" w:right="709"/>
        <w:jc w:val="both"/>
      </w:pPr>
      <w:r>
        <w:rPr>
          <w:rFonts w:ascii="Calibri" w:hAnsi="Calibri" w:cs="Arial"/>
          <w:rtl/>
          <w:sz w:val="24"/>
          <w:szCs w:val="24"/>
        </w:rPr>
        <w:t xml:space="preserve">2.2. يُطبق الاحتواء الفوري خلال 24 ساعة: يُفحص المخزون في جميع المراحل وفي الطريق، ويُعزل المنتج المشتبه به وفق EMS.KS.PRO.22.02.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تحليل السبب الجذري (8D: D4)</w:t>
      </w:r>
    </w:p>
    <w:p>
      <w:pPr>
        <w:pStyle w:val="ListeParagraf"/>
        <w:bidi/>
        <w:spacing w:after="80"/>
        <w:ind w:left="0" w:right="709"/>
        <w:jc w:val="both"/>
      </w:pPr>
      <w:r>
        <w:rPr>
          <w:rFonts w:ascii="Calibri" w:hAnsi="Calibri" w:cs="Arial"/>
          <w:rtl/>
          <w:sz w:val="24"/>
          <w:szCs w:val="24"/>
        </w:rPr>
        <w:t xml:space="preserve">3.1. يحلل الفريق المشكلة باستخدام البيانات وعينات العيوب وسجلات العملية وزيارة المكان الذي يحدث فيه العيب.</w:t>
      </w:r>
    </w:p>
    <w:p>
      <w:pPr>
        <w:pStyle w:val="ListeParagraf"/>
        <w:bidi/>
        <w:spacing w:after="80"/>
        <w:ind w:left="0" w:right="709"/>
        <w:jc w:val="both"/>
      </w:pPr>
      <w:r>
        <w:rPr>
          <w:rFonts w:ascii="Calibri" w:hAnsi="Calibri" w:cs="Arial"/>
          <w:rtl/>
          <w:sz w:val="24"/>
          <w:szCs w:val="24"/>
        </w:rPr>
        <w:t xml:space="preserve">3.2. تُستخدم أدوات مثل لماذا الخمس ومخطط عظم السمكة (الإنسان والآلة والطريقة والمادة والقياس والبيئة). ويُحدد سبب حدوث العيب وسبب عدم اكتشافه معًا.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خطة العمل والتنفيذ (8D: D5–D7)</w:t>
      </w:r>
    </w:p>
    <w:p>
      <w:pPr>
        <w:pStyle w:val="ListeParagraf"/>
        <w:bidi/>
        <w:spacing w:after="80"/>
        <w:ind w:left="0" w:right="709"/>
        <w:jc w:val="both"/>
      </w:pPr>
      <w:r>
        <w:rPr>
          <w:rFonts w:ascii="Calibri" w:hAnsi="Calibri" w:cs="Arial"/>
          <w:rtl/>
          <w:sz w:val="24"/>
          <w:szCs w:val="24"/>
        </w:rPr>
        <w:t xml:space="preserve">4.1. تُحدد الإجراءات التصحيحية التي تعالج السبب الجذري مع مسؤول وموعد نهائي، ويعتمدها ضمان الجودة.</w:t>
      </w:r>
    </w:p>
    <w:p>
      <w:pPr>
        <w:pStyle w:val="ListeParagraf"/>
        <w:bidi/>
        <w:spacing w:after="80"/>
        <w:ind w:left="0" w:right="709"/>
        <w:jc w:val="both"/>
      </w:pPr>
      <w:r>
        <w:rPr>
          <w:rFonts w:ascii="Calibri" w:hAnsi="Calibri" w:cs="Arial"/>
          <w:rtl/>
          <w:sz w:val="24"/>
          <w:szCs w:val="24"/>
        </w:rPr>
        <w:t xml:space="preserve">4.2. قد تشمل الإجراءات تغيير طريقة العمل، أو إضافة فحص إلى بوابة جودة، أو تحسين الآلة أو الأدوات، أو التدريب، أو إجراءً تجاه المورد.</w:t>
      </w:r>
    </w:p>
    <w:p>
      <w:pPr>
        <w:pStyle w:val="ListeParagraf"/>
        <w:bidi/>
        <w:spacing w:after="80"/>
        <w:ind w:left="0" w:right="709"/>
        <w:jc w:val="both"/>
      </w:pPr>
      <w:r>
        <w:rPr>
          <w:rFonts w:ascii="Calibri" w:hAnsi="Calibri" w:cs="Arial"/>
          <w:rtl/>
          <w:sz w:val="24"/>
          <w:szCs w:val="24"/>
        </w:rPr>
        <w:t xml:space="preserve">4.3. تطبق الإجراءات الوقائية الحل على الموديلات والخطوط والآلات والموردين المماثلين، وتُحدّث تعليمات العمل وبطاقات العمليات وسجل المخاطر.</w:t>
      </w:r>
    </w:p>
    <w:p>
      <w:pPr>
        <w:pStyle w:val="ListeParagraf"/>
        <w:bidi/>
        <w:spacing w:after="80"/>
        <w:ind w:left="0" w:right="709"/>
        <w:jc w:val="both"/>
      </w:pPr>
      <w:r>
        <w:rPr>
          <w:rFonts w:ascii="Calibri" w:hAnsi="Calibri" w:cs="Arial"/>
          <w:rtl/>
          <w:sz w:val="24"/>
          <w:szCs w:val="24"/>
        </w:rPr>
        <w:t xml:space="preserve">4.4. بالنسبة لشكاوى العملاء، يُرسل تقرير 8D إلى العميل خلال المدة المتفق عليها (عادةً 7 أيام عمل للتقرير الأولي).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التحقق من الفعالية والإغلاق (8D: D8)</w:t>
      </w:r>
    </w:p>
    <w:p>
      <w:pPr>
        <w:pStyle w:val="ListeParagraf"/>
        <w:bidi/>
        <w:spacing w:after="80"/>
        <w:ind w:left="0" w:right="709"/>
        <w:jc w:val="both"/>
      </w:pPr>
      <w:r>
        <w:rPr>
          <w:rFonts w:ascii="Calibri" w:hAnsi="Calibri" w:cs="Arial"/>
          <w:rtl/>
          <w:sz w:val="24"/>
          <w:szCs w:val="24"/>
        </w:rPr>
        <w:t xml:space="preserve">5.1. يتحقق ضمان الجودة من الفعالية بعد فترة محددة (عادةً الدفعات الإنتاجية الثلاث التالية أو 30 يومًا) باستخدام بيانات العيوب ونتائج الفحص وسجلات الشكاوى.</w:t>
      </w:r>
    </w:p>
    <w:p>
      <w:pPr>
        <w:pStyle w:val="ListeParagraf"/>
        <w:bidi/>
        <w:spacing w:after="80"/>
        <w:ind w:left="0" w:right="709"/>
        <w:jc w:val="both"/>
      </w:pPr>
      <w:r>
        <w:rPr>
          <w:rFonts w:ascii="Calibri" w:hAnsi="Calibri" w:cs="Arial"/>
          <w:rtl/>
          <w:sz w:val="24"/>
          <w:szCs w:val="24"/>
        </w:rPr>
        <w:t xml:space="preserve">5.2. إذا لم تتكرر المشكلة يُغلق إجراء CAPA ويُكرّم الفريق؛ وإذا تكررت يُعاد فتح الإجراء ويُكرر التحليل.</w:t>
      </w:r>
    </w:p>
    <w:p>
      <w:pPr>
        <w:pStyle w:val="ListeParagraf"/>
        <w:bidi/>
        <w:spacing w:after="80"/>
        <w:ind w:left="0" w:right="709"/>
        <w:jc w:val="both"/>
      </w:pPr>
      <w:r>
        <w:rPr>
          <w:rFonts w:ascii="Calibri" w:hAnsi="Calibri" w:cs="Arial"/>
          <w:rtl/>
          <w:sz w:val="24"/>
          <w:szCs w:val="24"/>
        </w:rPr>
        <w:t xml:space="preserve">5.3. تُشارك الدروس المستفادة في اجتماع الجودة الشهري وفي اجتماعات ما قبل الإنتاج للطلبيات المماثلة.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ضمان الجودة شهريًا:</w:t>
      </w:r>
    </w:p>
    <w:p>
      <w:pPr>
        <w:pStyle w:val="ListeParagraf"/>
        <w:numPr>
          <w:ilvl w:val="0"/>
          <w:numId w:val="1"/>
        </w:numPr>
        <w:bidi/>
        <w:spacing w:after="60"/>
        <w:jc w:val="both"/>
      </w:pPr>
      <w:r>
        <w:rPr>
          <w:rFonts w:ascii="Calibri" w:hAnsi="Calibri" w:cs="Arial"/>
          <w:rtl/>
          <w:sz w:val="24"/>
          <w:szCs w:val="24"/>
        </w:rPr>
        <w:t xml:space="preserve">عدد إجراءات CAPA المفتوحة والمتأخرة ومتوسط مدة الإغلاق (بالأيام)،</w:t>
      </w:r>
    </w:p>
    <w:p>
      <w:pPr>
        <w:pStyle w:val="ListeParagraf"/>
        <w:numPr>
          <w:ilvl w:val="0"/>
          <w:numId w:val="1"/>
        </w:numPr>
        <w:bidi/>
        <w:spacing w:after="60"/>
        <w:jc w:val="both"/>
      </w:pPr>
      <w:r>
        <w:rPr>
          <w:rFonts w:ascii="Calibri" w:hAnsi="Calibri" w:cs="Arial"/>
          <w:rtl/>
          <w:sz w:val="24"/>
          <w:szCs w:val="24"/>
        </w:rPr>
        <w:t xml:space="preserve">نسبة الفعالية (% من إجراءات CAPA المغلقة دون تكرار)،</w:t>
      </w:r>
    </w:p>
    <w:p>
      <w:pPr>
        <w:pStyle w:val="ListeParagraf"/>
        <w:numPr>
          <w:ilvl w:val="0"/>
          <w:numId w:val="1"/>
        </w:numPr>
        <w:bidi/>
        <w:spacing w:after="60"/>
        <w:jc w:val="both"/>
      </w:pPr>
      <w:r>
        <w:rPr>
          <w:rFonts w:ascii="Calibri" w:hAnsi="Calibri" w:cs="Arial"/>
          <w:rtl/>
          <w:sz w:val="24"/>
          <w:szCs w:val="24"/>
        </w:rPr>
        <w:t xml:space="preserve">عدد شكاوى العملاء المتكررة للعيب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CAPA</w:t>
      </w:r>
    </w:p>
    <w:p>
      <w:pPr>
        <w:pStyle w:val="ListeParagraf"/>
        <w:numPr>
          <w:ilvl w:val="0"/>
          <w:numId w:val="1"/>
        </w:numPr>
        <w:bidi/>
        <w:spacing w:after="60"/>
        <w:jc w:val="both"/>
      </w:pPr>
      <w:r>
        <w:rPr>
          <w:rFonts w:ascii="Calibri" w:hAnsi="Calibri" w:cs="Arial"/>
          <w:rtl/>
          <w:sz w:val="24"/>
          <w:szCs w:val="24"/>
        </w:rPr>
        <w:t xml:space="preserve">تقارير لماذا الخمس و8D</w:t>
      </w:r>
    </w:p>
    <w:p>
      <w:pPr>
        <w:pStyle w:val="ListeParagraf"/>
        <w:numPr>
          <w:ilvl w:val="0"/>
          <w:numId w:val="1"/>
        </w:numPr>
        <w:bidi/>
        <w:spacing w:after="60"/>
        <w:jc w:val="both"/>
      </w:pPr>
      <w:r>
        <w:rPr>
          <w:rFonts w:ascii="Calibri" w:hAnsi="Calibri" w:cs="Arial"/>
          <w:rtl/>
          <w:sz w:val="24"/>
          <w:szCs w:val="24"/>
        </w:rPr>
        <w:t xml:space="preserve">سجلات التحقق من الفعالية</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والإجراءات التصحيحية</w:t>
      </w:r>
    </w:p>
    <w:p>
      <w:pPr>
        <w:pStyle w:val="ListeParagraf"/>
        <w:numPr>
          <w:ilvl w:val="0"/>
          <w:numId w:val="1"/>
        </w:numPr>
        <w:bidi/>
        <w:spacing w:after="60"/>
        <w:jc w:val="both"/>
      </w:pPr>
      <w:r>
        <w:rPr>
          <w:rFonts w:ascii="Calibri" w:hAnsi="Calibri" w:cs="Arial"/>
          <w:rtl/>
          <w:sz w:val="24"/>
          <w:szCs w:val="24"/>
        </w:rPr>
        <w:t xml:space="preserve">EMS.KS.PRO.22.02. إجراء ضبط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يُبلغ عن أداء إجراءات CAPA في اجتماع الجودة الشهري وفي مراجعة الإدارة. ويُراجع هذا الإجراء سنويًا من قبل مدير ضمان الجودة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CORRECTIVE AND PREVENTIVE ACTION (CAPA) FOR QUALITY PROBLEMS PROCEDURE</w:t>
          </w:r>
        </w:p>
        <w:p>
          <w:pPr>
            <w:pStyle w:val="GvdeMetni2"/>
            <w:bidi/>
            <w:spacing w:line="276" w:lineRule="auto"/>
            <w:jc w:val="center"/>
          </w:pPr>
          <w:r>
            <w:rPr>
              <w:rFonts w:asciiTheme="minorHAnsi" w:hAnsiTheme="minorHAnsi" w:cs="Arial"/>
              <w:b/>
              <w:bCs/>
              <w:color w:val="000000" w:themeColor="text1"/>
              <w:sz w:val="22"/>
              <w:szCs w:val="22"/>
              <w:rtl/>
            </w:rPr>
            <w:t>إجراء الإجراءات التصحيحية والوقائية (CAPA) لمشكلات الجودة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EMS.KS.PRO.22.03. CORRECTIVE AND PREVENTIVE ACTION (CAPA) FOR QUALITY PROBLEMS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