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in-line inspection is carried out on the sewing lines of Eroglu Knitting (EMS) using the traffic light system, so that defects are detected at the operation where they are made, operators receive immediate feedback and defective garments do not reach the end of the line.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all sewing lines and to all operators on those lines, for every style in bulk production. The same principle may be applied in printing, embroidery and ironing sections.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Roving (In-Line) QC:</w:t>
      </w:r>
      <w:r>
        <w:rPr>
          <w:rFonts w:ascii="Calibri" w:hAnsi="Calibri" w:cs="Arial"/>
          <w:sz w:val="24"/>
          <w:szCs w:val="24"/>
        </w:rPr>
        <w:t xml:space="preserve"> Carries out the random checks, updates the traffic light cards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Supervisor:</w:t>
      </w:r>
      <w:r>
        <w:rPr>
          <w:rFonts w:ascii="Calibri" w:hAnsi="Calibri" w:cs="Arial"/>
          <w:sz w:val="24"/>
          <w:szCs w:val="24"/>
        </w:rPr>
        <w:t xml:space="preserve"> Acts immediately on yellow and red results and ensures that operators correct their 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Technician / Industrial Engineer:</w:t>
      </w:r>
      <w:r>
        <w:rPr>
          <w:rFonts w:ascii="Calibri" w:hAnsi="Calibri" w:cs="Arial"/>
          <w:sz w:val="24"/>
          <w:szCs w:val="24"/>
        </w:rPr>
        <w:t xml:space="preserve"> Corrects machine, attachment or method problems that cause defects.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Manager:</w:t>
      </w:r>
      <w:r>
        <w:rPr>
          <w:rFonts w:ascii="Calibri" w:hAnsi="Calibri" w:cs="Arial"/>
          <w:sz w:val="24"/>
          <w:szCs w:val="24"/>
        </w:rPr>
        <w:t xml:space="preserve"> Reviews in-line results daily, follows repeated red operators and starts corrective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Traffic Light System:</w:t>
      </w:r>
      <w:r>
        <w:rPr>
          <w:rFonts w:ascii="Calibri" w:hAnsi="Calibri" w:cs="Arial"/>
          <w:sz w:val="24"/>
          <w:szCs w:val="24"/>
        </w:rPr>
        <w:t xml:space="preserve"> A visual inspection system in which each operator's status is shown by a green, yellow or red card at the workstation according to the result of random checks.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Round:</w:t>
      </w:r>
      <w:r>
        <w:rPr>
          <w:rFonts w:ascii="Calibri" w:hAnsi="Calibri" w:cs="Arial"/>
          <w:sz w:val="24"/>
          <w:szCs w:val="24"/>
        </w:rPr>
        <w:t xml:space="preserve"> One complete pass of the roving QC through all operations of the line.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Defect:</w:t>
      </w:r>
      <w:r>
        <w:rPr>
          <w:rFonts w:ascii="Calibri" w:hAnsi="Calibri" w:cs="Arial"/>
          <w:sz w:val="24"/>
          <w:szCs w:val="24"/>
        </w:rPr>
        <w:t xml:space="preserve"> Any deviation from the approved sample, specification or workmanship standard (e.g. skip stitch, open seam, puckering, uneven stitch, wrong measurement, stain).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PREPARATION</w:t>
      </w:r>
    </w:p>
    <w:p>
      <w:pPr>
        <w:pStyle w:val="ListeParagraf"/>
        <w:spacing w:after="80"/>
        <w:ind w:left="709" w:right="0"/>
        <w:jc w:val="both"/>
      </w:pPr>
      <w:r>
        <w:rPr>
          <w:rFonts w:ascii="Calibri" w:hAnsi="Calibri" w:cs="Arial"/>
          <w:sz w:val="24"/>
          <w:szCs w:val="24"/>
        </w:rPr>
        <w:t xml:space="preserve">1.1. The in-line inspection starts only after the first output of the style has been approved according to EMS.KS.PRO.22.04.</w:t>
      </w:r>
    </w:p>
    <w:p>
      <w:pPr>
        <w:pStyle w:val="ListeParagraf"/>
        <w:spacing w:after="80"/>
        <w:ind w:left="709" w:right="0"/>
        <w:jc w:val="both"/>
      </w:pPr>
      <w:r>
        <w:rPr>
          <w:rFonts w:ascii="Calibri" w:hAnsi="Calibri" w:cs="Arial"/>
          <w:sz w:val="24"/>
          <w:szCs w:val="24"/>
        </w:rPr>
        <w:t xml:space="preserve">1.2. A traffic light card holder is placed at each workstation and all operators start with a green card.</w:t>
      </w:r>
    </w:p>
    <w:p>
      <w:pPr>
        <w:pStyle w:val="ListeParagraf"/>
        <w:spacing w:after="80"/>
        <w:ind w:left="709" w:right="0"/>
        <w:jc w:val="both"/>
      </w:pPr>
      <w:r>
        <w:rPr>
          <w:rFonts w:ascii="Calibri" w:hAnsi="Calibri" w:cs="Arial"/>
          <w:sz w:val="24"/>
          <w:szCs w:val="24"/>
        </w:rPr>
        <w:t xml:space="preserve">1.3. The roving QC has the approved sample, the operation list and the critical points of the style.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INSPECTION ROUNDS</w:t>
      </w:r>
    </w:p>
    <w:p>
      <w:pPr>
        <w:pStyle w:val="ListeParagraf"/>
        <w:spacing w:after="80"/>
        <w:ind w:left="709" w:right="0"/>
        <w:jc w:val="both"/>
      </w:pPr>
      <w:r>
        <w:rPr>
          <w:rFonts w:ascii="Calibri" w:hAnsi="Calibri" w:cs="Arial"/>
          <w:sz w:val="24"/>
          <w:szCs w:val="24"/>
        </w:rPr>
        <w:t xml:space="preserve">2.1. The roving QC completes at least one round per hour (or as set by the Quality Manager for the style), visiting every operator.</w:t>
      </w:r>
    </w:p>
    <w:p>
      <w:pPr>
        <w:pStyle w:val="ListeParagraf"/>
        <w:spacing w:after="80"/>
        <w:ind w:left="709" w:right="0"/>
        <w:jc w:val="both"/>
      </w:pPr>
      <w:r>
        <w:rPr>
          <w:rFonts w:ascii="Calibri" w:hAnsi="Calibri" w:cs="Arial"/>
          <w:sz w:val="24"/>
          <w:szCs w:val="24"/>
        </w:rPr>
        <w:t xml:space="preserve">2.2. At each visit, 7 pieces are taken at random from the operator's finished work and checked for the operation done by that operator.</w:t>
      </w:r>
    </w:p>
    <w:p>
      <w:pPr>
        <w:pStyle w:val="ListeParagraf"/>
        <w:spacing w:after="80"/>
        <w:ind w:left="709" w:right="0"/>
        <w:jc w:val="both"/>
      </w:pPr>
      <w:r>
        <w:rPr>
          <w:rFonts w:ascii="Calibri" w:hAnsi="Calibri" w:cs="Arial"/>
          <w:sz w:val="24"/>
          <w:szCs w:val="24"/>
        </w:rPr>
        <w:t xml:space="preserve">2.3. The result of each check is recorded on the in-line inspection sheet with the operator name, operation, number of defects and defect type.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TRAFFIC LIGHT DECISION</w:t>
      </w:r>
    </w:p>
    <w:p>
      <w:pPr>
        <w:pStyle w:val="ListeParagraf"/>
        <w:spacing w:after="80"/>
        <w:ind w:left="709" w:right="0"/>
        <w:jc w:val="both"/>
      </w:pPr>
      <w:r>
        <w:rPr>
          <w:rFonts w:ascii="Calibri" w:hAnsi="Calibri" w:cs="Arial"/>
          <w:sz w:val="24"/>
          <w:szCs w:val="24"/>
        </w:rPr>
        <w:t xml:space="preserve">3.1. The card colour is set according to the result of the check:</w:t>
      </w:r>
    </w:p>
    <w:p>
      <w:pPr>
        <w:pStyle w:val="ListeParagraf"/>
        <w:numPr>
          <w:ilvl w:val="0"/>
          <w:numId w:val="1"/>
        </w:numPr>
        <w:spacing w:after="60"/>
        <w:jc w:val="both"/>
      </w:pPr>
      <w:r>
        <w:rPr>
          <w:rFonts w:ascii="Calibri" w:hAnsi="Calibri" w:cs="Arial"/>
          <w:b/>
          <w:bCs/>
          <w:sz w:val="24"/>
          <w:szCs w:val="24"/>
        </w:rPr>
        <w:t xml:space="preserve">Green:</w:t>
      </w:r>
      <w:r>
        <w:rPr>
          <w:rFonts w:ascii="Calibri" w:hAnsi="Calibri" w:cs="Arial"/>
          <w:sz w:val="24"/>
          <w:szCs w:val="24"/>
        </w:rPr>
        <w:t xml:space="preserve"> 0 defects in 7 pieces – the operator continues; normal frequency of checks.</w:t>
      </w:r>
    </w:p>
    <w:p>
      <w:pPr>
        <w:pStyle w:val="ListeParagraf"/>
        <w:numPr>
          <w:ilvl w:val="0"/>
          <w:numId w:val="1"/>
        </w:numPr>
        <w:spacing w:after="60"/>
        <w:jc w:val="both"/>
      </w:pPr>
      <w:r>
        <w:rPr>
          <w:rFonts w:ascii="Calibri" w:hAnsi="Calibri" w:cs="Arial"/>
          <w:b/>
          <w:bCs/>
          <w:sz w:val="24"/>
          <w:szCs w:val="24"/>
        </w:rPr>
        <w:t xml:space="preserve">Yellow:</w:t>
      </w:r>
      <w:r>
        <w:rPr>
          <w:rFonts w:ascii="Calibri" w:hAnsi="Calibri" w:cs="Arial"/>
          <w:sz w:val="24"/>
          <w:szCs w:val="24"/>
        </w:rPr>
        <w:t xml:space="preserve"> 1 defect in 7 pieces – the defect is shown to the operator, the piece is repaired and the operator is checked again in the next round.</w:t>
      </w:r>
    </w:p>
    <w:p>
      <w:pPr>
        <w:pStyle w:val="ListeParagraf"/>
        <w:numPr>
          <w:ilvl w:val="0"/>
          <w:numId w:val="1"/>
        </w:numPr>
        <w:spacing w:after="60"/>
        <w:jc w:val="both"/>
      </w:pPr>
      <w:r>
        <w:rPr>
          <w:rFonts w:ascii="Calibri" w:hAnsi="Calibri" w:cs="Arial"/>
          <w:b/>
          <w:bCs/>
          <w:sz w:val="24"/>
          <w:szCs w:val="24"/>
        </w:rPr>
        <w:t xml:space="preserve">Red:</w:t>
      </w:r>
      <w:r>
        <w:rPr>
          <w:rFonts w:ascii="Calibri" w:hAnsi="Calibri" w:cs="Arial"/>
          <w:sz w:val="24"/>
          <w:szCs w:val="24"/>
        </w:rPr>
        <w:t xml:space="preserve"> 2 or more defects in 7 pieces – the operator stops, the supervisor and technician are called, the cause is corrected and the operator's work since the last check is checked 100%.</w:t>
      </w:r>
    </w:p>
    <w:p>
      <w:pPr>
        <w:pStyle w:val="ListeParagraf"/>
        <w:spacing w:after="80"/>
        <w:ind w:left="709" w:right="0"/>
        <w:jc w:val="both"/>
      </w:pPr>
      <w:r>
        <w:rPr>
          <w:rFonts w:ascii="Calibri" w:hAnsi="Calibri" w:cs="Arial"/>
          <w:sz w:val="24"/>
          <w:szCs w:val="24"/>
        </w:rPr>
        <w:t xml:space="preserve">3.2. An operator returns to green only after a check with 0 defects. Two consecutive red results on the same operation are reported to the Quality Manager.</w:t>
      </w:r>
    </w:p>
    <w:p>
      <w:pPr>
        <w:pStyle w:val="ListeParagraf"/>
        <w:spacing w:after="80"/>
        <w:ind w:left="709" w:right="0"/>
        <w:jc w:val="both"/>
      </w:pPr>
      <w:r>
        <w:rPr>
          <w:rFonts w:ascii="Calibri" w:hAnsi="Calibri" w:cs="Arial"/>
          <w:sz w:val="24"/>
          <w:szCs w:val="24"/>
        </w:rPr>
        <w:t xml:space="preserve">3.3. Defective pieces are repaired by the operator who made the defect; pieces that cannot be repaired are handled according to EMS.KS.PRO.22.02.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FOLLOW-UP AND IMPROVEMENT</w:t>
      </w:r>
    </w:p>
    <w:p>
      <w:pPr>
        <w:pStyle w:val="ListeParagraf"/>
        <w:spacing w:after="80"/>
        <w:ind w:left="709" w:right="0"/>
        <w:jc w:val="both"/>
      </w:pPr>
      <w:r>
        <w:rPr>
          <w:rFonts w:ascii="Calibri" w:hAnsi="Calibri" w:cs="Arial"/>
          <w:sz w:val="24"/>
          <w:szCs w:val="24"/>
        </w:rPr>
        <w:t xml:space="preserve">4.1. At the end of each shift the roving QC summarises the results: number of red and yellow cards, top defects and operators requiring support.</w:t>
      </w:r>
    </w:p>
    <w:p>
      <w:pPr>
        <w:pStyle w:val="ListeParagraf"/>
        <w:spacing w:after="80"/>
        <w:ind w:left="709" w:right="0"/>
        <w:jc w:val="both"/>
      </w:pPr>
      <w:r>
        <w:rPr>
          <w:rFonts w:ascii="Calibri" w:hAnsi="Calibri" w:cs="Arial"/>
          <w:sz w:val="24"/>
          <w:szCs w:val="24"/>
        </w:rPr>
        <w:t xml:space="preserve">4.2. Operators with repeated red results are re-trained or supported by a skilled trainer according to the skill matrix (EMS.EG.TL.12.01.).</w:t>
      </w:r>
    </w:p>
    <w:p>
      <w:pPr>
        <w:pStyle w:val="ListeParagraf"/>
        <w:spacing w:after="80"/>
        <w:ind w:left="709" w:right="0"/>
        <w:jc w:val="both"/>
      </w:pPr>
      <w:r>
        <w:rPr>
          <w:rFonts w:ascii="Calibri" w:hAnsi="Calibri" w:cs="Arial"/>
          <w:sz w:val="24"/>
          <w:szCs w:val="24"/>
        </w:rPr>
        <w:t xml:space="preserve">4.3. Recurring defects caused by machine, method or material are opened as corrective actions according to EMS.KS.PRO.22.03.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Quality Manager monitors the following indicators daily and reports them monthly:</w:t>
      </w:r>
    </w:p>
    <w:p>
      <w:pPr>
        <w:pStyle w:val="ListeParagraf"/>
        <w:numPr>
          <w:ilvl w:val="0"/>
          <w:numId w:val="1"/>
        </w:numPr>
        <w:spacing w:after="60"/>
        <w:jc w:val="both"/>
      </w:pPr>
      <w:r>
        <w:rPr>
          <w:rFonts w:ascii="Calibri" w:hAnsi="Calibri" w:cs="Arial"/>
          <w:sz w:val="24"/>
          <w:szCs w:val="24"/>
        </w:rPr>
        <w:t xml:space="preserve">In-line defect rate (DHU – defects per hundred units) per line,</w:t>
      </w:r>
    </w:p>
    <w:p>
      <w:pPr>
        <w:pStyle w:val="ListeParagraf"/>
        <w:numPr>
          <w:ilvl w:val="0"/>
          <w:numId w:val="1"/>
        </w:numPr>
        <w:spacing w:after="60"/>
        <w:jc w:val="both"/>
      </w:pPr>
      <w:r>
        <w:rPr>
          <w:rFonts w:ascii="Calibri" w:hAnsi="Calibri" w:cs="Arial"/>
          <w:sz w:val="24"/>
          <w:szCs w:val="24"/>
        </w:rPr>
        <w:t xml:space="preserve">Percentage of red and yellow results per line and per operation,</w:t>
      </w:r>
    </w:p>
    <w:p>
      <w:pPr>
        <w:pStyle w:val="ListeParagraf"/>
        <w:numPr>
          <w:ilvl w:val="0"/>
          <w:numId w:val="1"/>
        </w:numPr>
        <w:spacing w:after="60"/>
        <w:jc w:val="both"/>
      </w:pPr>
      <w:r>
        <w:rPr>
          <w:rFonts w:ascii="Calibri" w:hAnsi="Calibri" w:cs="Arial"/>
          <w:sz w:val="24"/>
          <w:szCs w:val="24"/>
        </w:rPr>
        <w:t xml:space="preserve">End-of-line first-pass yield (%) as a measure of in-line inspection effectiveness.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In-Line Inspection Sheet and Traffic Light Cards</w:t>
      </w:r>
    </w:p>
    <w:p>
      <w:pPr>
        <w:pStyle w:val="ListeParagraf"/>
        <w:numPr>
          <w:ilvl w:val="0"/>
          <w:numId w:val="1"/>
        </w:numPr>
        <w:spacing w:after="60"/>
        <w:jc w:val="both"/>
      </w:pPr>
      <w:r>
        <w:rPr>
          <w:rFonts w:ascii="Calibri" w:hAnsi="Calibri" w:cs="Arial"/>
          <w:sz w:val="24"/>
          <w:szCs w:val="24"/>
        </w:rPr>
        <w:t xml:space="preserve">Daily In-Line Quality Summary</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EMS.KS.TL.22.01. End-of-Line Inspection Instruction</w:t>
      </w:r>
    </w:p>
    <w:p>
      <w:pPr>
        <w:pStyle w:val="ListeParagraf"/>
        <w:numPr>
          <w:ilvl w:val="0"/>
          <w:numId w:val="1"/>
        </w:numPr>
        <w:spacing w:after="60"/>
        <w:jc w:val="both"/>
      </w:pPr>
      <w:r>
        <w:rPr>
          <w:rFonts w:ascii="Calibri" w:hAnsi="Calibri" w:cs="Arial"/>
          <w:sz w:val="24"/>
          <w:szCs w:val="24"/>
        </w:rPr>
        <w:t xml:space="preserve">EMS.ÜR.TL.05.03. Sewing Line Instruction</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In-line results are discussed with line supervisors in the daily quality meeting. This procedure is reviewed every year by the Quality Manager and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تنفيذ الفحص أثناء الإنتاج على خطوط الخياطة في شركة إيروغلو للتريكو (EMS) باستخدام نظام إشارة المرور، بحيث تُكتشف العيوب في العملية التي حدثت فيها، ويحصل المشغلون على تغذية راجعة فورية، ولا تصل الملابس المعيبة إلى نهاية الخط.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جميع خطوط الخياطة وجميع المشغلين فيها، ولكل موديل في الإنتاج الكمي. ويمكن تطبيق المبدأ نفسه في أقسام الطباعة والتطريز والكي.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المتجول (أثناء الإنتاج):</w:t>
      </w:r>
      <w:r>
        <w:rPr>
          <w:rFonts w:ascii="Calibri" w:hAnsi="Calibri" w:cs="Arial"/>
          <w:rtl/>
          <w:sz w:val="24"/>
          <w:szCs w:val="24"/>
        </w:rPr>
        <w:t xml:space="preserve"> ينفذ الفحوصات العشوائية ويحدث بطاقات إشارة المرور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الخط:</w:t>
      </w:r>
      <w:r>
        <w:rPr>
          <w:rFonts w:ascii="Calibri" w:hAnsi="Calibri" w:cs="Arial"/>
          <w:rtl/>
          <w:sz w:val="24"/>
          <w:szCs w:val="24"/>
        </w:rPr>
        <w:t xml:space="preserve"> يتصرف فورًا عند النتائج الصفراء والحمراء ويضمن تصحيح المشغلين لعملهم.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الفني / مهندس التنظيم الصناعي:</w:t>
      </w:r>
      <w:r>
        <w:rPr>
          <w:rFonts w:ascii="Calibri" w:hAnsi="Calibri" w:cs="Arial"/>
          <w:rtl/>
          <w:sz w:val="24"/>
          <w:szCs w:val="24"/>
        </w:rPr>
        <w:t xml:space="preserve"> يصحح مشكلات الماكينة أو الملحقات أو الطريقة التي تسبب العيوب.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الجودة:</w:t>
      </w:r>
      <w:r>
        <w:rPr>
          <w:rFonts w:ascii="Calibri" w:hAnsi="Calibri" w:cs="Arial"/>
          <w:rtl/>
          <w:sz w:val="24"/>
          <w:szCs w:val="24"/>
        </w:rPr>
        <w:t xml:space="preserve"> يراجع نتائج الفحص أثناء الإنتاج يوميًا، ويتابع المشغلين الذين يتكرر حصولهم على اللون الأحمر، ويبدأ الإجراء التصحيحي.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نظام إشارة المرور:</w:t>
      </w:r>
      <w:r>
        <w:rPr>
          <w:rFonts w:ascii="Calibri" w:hAnsi="Calibri" w:cs="Arial"/>
          <w:rtl/>
          <w:sz w:val="24"/>
          <w:szCs w:val="24"/>
        </w:rPr>
        <w:t xml:space="preserve"> نظام فحص مرئي تُبين فيه حالة كل مشغل ببطاقة خضراء أو صفراء أو حمراء عند محطة العمل وفق نتيجة الفحوصات العشوائية.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الجولة:</w:t>
      </w:r>
      <w:r>
        <w:rPr>
          <w:rFonts w:ascii="Calibri" w:hAnsi="Calibri" w:cs="Arial"/>
          <w:rtl/>
          <w:sz w:val="24"/>
          <w:szCs w:val="24"/>
        </w:rPr>
        <w:t xml:space="preserve"> مرور كامل لمراقب الجودة المتجول على جميع عمليات الخط.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العيب:</w:t>
      </w:r>
      <w:r>
        <w:rPr>
          <w:rFonts w:ascii="Calibri" w:hAnsi="Calibri" w:cs="Arial"/>
          <w:rtl/>
          <w:sz w:val="24"/>
          <w:szCs w:val="24"/>
        </w:rPr>
        <w:t xml:space="preserve"> أي انحراف عن العينة المعتمدة أو المواصفات أو معيار جودة التشغيل (مثل الغرزة المقفوزة، والدرزة المفتوحة، والتجعد، وعدم انتظام الغرز، والمقاس الخاطئ، والبقع).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التحضير</w:t>
      </w:r>
    </w:p>
    <w:p>
      <w:pPr>
        <w:pStyle w:val="ListeParagraf"/>
        <w:bidi/>
        <w:spacing w:after="80"/>
        <w:ind w:left="0" w:right="709"/>
        <w:jc w:val="both"/>
      </w:pPr>
      <w:r>
        <w:rPr>
          <w:rFonts w:ascii="Calibri" w:hAnsi="Calibri" w:cs="Arial"/>
          <w:rtl/>
          <w:sz w:val="24"/>
          <w:szCs w:val="24"/>
        </w:rPr>
        <w:t xml:space="preserve">1.1. لا يبدأ الفحص أثناء الإنتاج إلا بعد اعتماد الإنتاج الأول للموديل وفق EMS.KS.PRO.22.04.</w:t>
      </w:r>
    </w:p>
    <w:p>
      <w:pPr>
        <w:pStyle w:val="ListeParagraf"/>
        <w:bidi/>
        <w:spacing w:after="80"/>
        <w:ind w:left="0" w:right="709"/>
        <w:jc w:val="both"/>
      </w:pPr>
      <w:r>
        <w:rPr>
          <w:rFonts w:ascii="Calibri" w:hAnsi="Calibri" w:cs="Arial"/>
          <w:rtl/>
          <w:sz w:val="24"/>
          <w:szCs w:val="24"/>
        </w:rPr>
        <w:t xml:space="preserve">1.2. يوضع حامل بطاقات إشارة المرور عند كل محطة عمل، ويبدأ جميع المشغلين بالبطاقة الخضراء.</w:t>
      </w:r>
    </w:p>
    <w:p>
      <w:pPr>
        <w:pStyle w:val="ListeParagraf"/>
        <w:bidi/>
        <w:spacing w:after="80"/>
        <w:ind w:left="0" w:right="709"/>
        <w:jc w:val="both"/>
      </w:pPr>
      <w:r>
        <w:rPr>
          <w:rFonts w:ascii="Calibri" w:hAnsi="Calibri" w:cs="Arial"/>
          <w:rtl/>
          <w:sz w:val="24"/>
          <w:szCs w:val="24"/>
        </w:rPr>
        <w:t xml:space="preserve">1.3. يكون لدى مراقب الجودة المتجول العينة المعتمدة وقائمة العمليات والنقاط الحرجة للموديل.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جولات الفحص</w:t>
      </w:r>
    </w:p>
    <w:p>
      <w:pPr>
        <w:pStyle w:val="ListeParagraf"/>
        <w:bidi/>
        <w:spacing w:after="80"/>
        <w:ind w:left="0" w:right="709"/>
        <w:jc w:val="both"/>
      </w:pPr>
      <w:r>
        <w:rPr>
          <w:rFonts w:ascii="Calibri" w:hAnsi="Calibri" w:cs="Arial"/>
          <w:rtl/>
          <w:sz w:val="24"/>
          <w:szCs w:val="24"/>
        </w:rPr>
        <w:t xml:space="preserve">2.1. يكمل مراقب الجودة المتجول جولة واحدة على الأقل كل ساعة (أو حسب ما يحدده مدير الجودة للموديل)، ويزور كل مشغل.</w:t>
      </w:r>
    </w:p>
    <w:p>
      <w:pPr>
        <w:pStyle w:val="ListeParagraf"/>
        <w:bidi/>
        <w:spacing w:after="80"/>
        <w:ind w:left="0" w:right="709"/>
        <w:jc w:val="both"/>
      </w:pPr>
      <w:r>
        <w:rPr>
          <w:rFonts w:ascii="Calibri" w:hAnsi="Calibri" w:cs="Arial"/>
          <w:rtl/>
          <w:sz w:val="24"/>
          <w:szCs w:val="24"/>
        </w:rPr>
        <w:t xml:space="preserve">2.2. في كل زيارة تُسحب 7 قطع عشوائيًا من العمل المنجز للمشغل وتُفحص العملية التي قام بها.</w:t>
      </w:r>
    </w:p>
    <w:p>
      <w:pPr>
        <w:pStyle w:val="ListeParagraf"/>
        <w:bidi/>
        <w:spacing w:after="80"/>
        <w:ind w:left="0" w:right="709"/>
        <w:jc w:val="both"/>
      </w:pPr>
      <w:r>
        <w:rPr>
          <w:rFonts w:ascii="Calibri" w:hAnsi="Calibri" w:cs="Arial"/>
          <w:rtl/>
          <w:sz w:val="24"/>
          <w:szCs w:val="24"/>
        </w:rPr>
        <w:t xml:space="preserve">2.3. تُسجل نتيجة كل فحص في ورقة الفحص أثناء الإنتاج مع اسم المشغل والعملية وعدد العيوب ونوعها.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قرار إشارة المرور</w:t>
      </w:r>
    </w:p>
    <w:p>
      <w:pPr>
        <w:pStyle w:val="ListeParagraf"/>
        <w:bidi/>
        <w:spacing w:after="80"/>
        <w:ind w:left="0" w:right="709"/>
        <w:jc w:val="both"/>
      </w:pPr>
      <w:r>
        <w:rPr>
          <w:rFonts w:ascii="Calibri" w:hAnsi="Calibri" w:cs="Arial"/>
          <w:rtl/>
          <w:sz w:val="24"/>
          <w:szCs w:val="24"/>
        </w:rPr>
        <w:t xml:space="preserve">3.1. يُحدد لون البطاقة وفق نتيجة الفحص:</w:t>
      </w:r>
    </w:p>
    <w:p>
      <w:pPr>
        <w:pStyle w:val="ListeParagraf"/>
        <w:numPr>
          <w:ilvl w:val="0"/>
          <w:numId w:val="1"/>
        </w:numPr>
        <w:bidi/>
        <w:spacing w:after="60"/>
        <w:jc w:val="both"/>
      </w:pPr>
      <w:r>
        <w:rPr>
          <w:rFonts w:ascii="Calibri" w:hAnsi="Calibri" w:cs="Arial"/>
          <w:b/>
          <w:bCs/>
          <w:rtl/>
          <w:sz w:val="24"/>
          <w:szCs w:val="24"/>
        </w:rPr>
        <w:t xml:space="preserve">الأخضر:</w:t>
      </w:r>
      <w:r>
        <w:rPr>
          <w:rFonts w:ascii="Calibri" w:hAnsi="Calibri" w:cs="Arial"/>
          <w:rtl/>
          <w:sz w:val="24"/>
          <w:szCs w:val="24"/>
        </w:rPr>
        <w:t xml:space="preserve"> صفر عيوب في 7 قطع – يواصل المشغل العمل، وتستمر الفحوصات بالمعدل العادي.</w:t>
      </w:r>
    </w:p>
    <w:p>
      <w:pPr>
        <w:pStyle w:val="ListeParagraf"/>
        <w:numPr>
          <w:ilvl w:val="0"/>
          <w:numId w:val="1"/>
        </w:numPr>
        <w:bidi/>
        <w:spacing w:after="60"/>
        <w:jc w:val="both"/>
      </w:pPr>
      <w:r>
        <w:rPr>
          <w:rFonts w:ascii="Calibri" w:hAnsi="Calibri" w:cs="Arial"/>
          <w:b/>
          <w:bCs/>
          <w:rtl/>
          <w:sz w:val="24"/>
          <w:szCs w:val="24"/>
        </w:rPr>
        <w:t xml:space="preserve">الأصفر:</w:t>
      </w:r>
      <w:r>
        <w:rPr>
          <w:rFonts w:ascii="Calibri" w:hAnsi="Calibri" w:cs="Arial"/>
          <w:rtl/>
          <w:sz w:val="24"/>
          <w:szCs w:val="24"/>
        </w:rPr>
        <w:t xml:space="preserve"> عيب واحد في 7 قطع – يُعرض العيب على المشغل وتُصلح القطعة ويُفحص المشغل مرة أخرى في الجولة التالية.</w:t>
      </w:r>
    </w:p>
    <w:p>
      <w:pPr>
        <w:pStyle w:val="ListeParagraf"/>
        <w:numPr>
          <w:ilvl w:val="0"/>
          <w:numId w:val="1"/>
        </w:numPr>
        <w:bidi/>
        <w:spacing w:after="60"/>
        <w:jc w:val="both"/>
      </w:pPr>
      <w:r>
        <w:rPr>
          <w:rFonts w:ascii="Calibri" w:hAnsi="Calibri" w:cs="Arial"/>
          <w:b/>
          <w:bCs/>
          <w:rtl/>
          <w:sz w:val="24"/>
          <w:szCs w:val="24"/>
        </w:rPr>
        <w:t xml:space="preserve">الأحمر:</w:t>
      </w:r>
      <w:r>
        <w:rPr>
          <w:rFonts w:ascii="Calibri" w:hAnsi="Calibri" w:cs="Arial"/>
          <w:rtl/>
          <w:sz w:val="24"/>
          <w:szCs w:val="24"/>
        </w:rPr>
        <w:t xml:space="preserve"> عيبان أو أكثر في 7 قطع – يتوقف المشغل ويُستدعى المشرف والفني ويُصحح السبب ويُفحص عمل المشغل منذ الفحص الأخير بنسبة 100%.</w:t>
      </w:r>
    </w:p>
    <w:p>
      <w:pPr>
        <w:pStyle w:val="ListeParagraf"/>
        <w:bidi/>
        <w:spacing w:after="80"/>
        <w:ind w:left="0" w:right="709"/>
        <w:jc w:val="both"/>
      </w:pPr>
      <w:r>
        <w:rPr>
          <w:rFonts w:ascii="Calibri" w:hAnsi="Calibri" w:cs="Arial"/>
          <w:rtl/>
          <w:sz w:val="24"/>
          <w:szCs w:val="24"/>
        </w:rPr>
        <w:t xml:space="preserve">3.2. لا يعود المشغل إلى اللون الأخضر إلا بعد فحص بصفر عيوب. ويُبلغ مدير الجودة عند تكرار النتيجة الحمراء مرتين متتاليتين في العملية نفسها.</w:t>
      </w:r>
    </w:p>
    <w:p>
      <w:pPr>
        <w:pStyle w:val="ListeParagraf"/>
        <w:bidi/>
        <w:spacing w:after="80"/>
        <w:ind w:left="0" w:right="709"/>
        <w:jc w:val="both"/>
      </w:pPr>
      <w:r>
        <w:rPr>
          <w:rFonts w:ascii="Calibri" w:hAnsi="Calibri" w:cs="Arial"/>
          <w:rtl/>
          <w:sz w:val="24"/>
          <w:szCs w:val="24"/>
        </w:rPr>
        <w:t xml:space="preserve">3.3. يصلح المشغل الذي تسبب في العيب القطع المعيبة، أما القطع التي لا يمكن إصلاحها فتُعالج وفق EMS.KS.PRO.22.02.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المتابعة والتحسين</w:t>
      </w:r>
    </w:p>
    <w:p>
      <w:pPr>
        <w:pStyle w:val="ListeParagraf"/>
        <w:bidi/>
        <w:spacing w:after="80"/>
        <w:ind w:left="0" w:right="709"/>
        <w:jc w:val="both"/>
      </w:pPr>
      <w:r>
        <w:rPr>
          <w:rFonts w:ascii="Calibri" w:hAnsi="Calibri" w:cs="Arial"/>
          <w:rtl/>
          <w:sz w:val="24"/>
          <w:szCs w:val="24"/>
        </w:rPr>
        <w:t xml:space="preserve">4.1. في نهاية كل وردية يلخص مراقب الجودة المتجول النتائج: عدد البطاقات الحمراء والصفراء، وأكثر العيوب تكرارًا، والمشغلين الذين يحتاجون إلى دعم.</w:t>
      </w:r>
    </w:p>
    <w:p>
      <w:pPr>
        <w:pStyle w:val="ListeParagraf"/>
        <w:bidi/>
        <w:spacing w:after="80"/>
        <w:ind w:left="0" w:right="709"/>
        <w:jc w:val="both"/>
      </w:pPr>
      <w:r>
        <w:rPr>
          <w:rFonts w:ascii="Calibri" w:hAnsi="Calibri" w:cs="Arial"/>
          <w:rtl/>
          <w:sz w:val="24"/>
          <w:szCs w:val="24"/>
        </w:rPr>
        <w:t xml:space="preserve">4.2. يُعاد تدريب المشغلين الذين تتكرر نتائجهم الحمراء أو يُدعمون من قبل مدرب ماهر وفق مصفوفة المهارات (EMS.EG.TL.12.01.).</w:t>
      </w:r>
    </w:p>
    <w:p>
      <w:pPr>
        <w:pStyle w:val="ListeParagraf"/>
        <w:bidi/>
        <w:spacing w:after="80"/>
        <w:ind w:left="0" w:right="709"/>
        <w:jc w:val="both"/>
      </w:pPr>
      <w:r>
        <w:rPr>
          <w:rFonts w:ascii="Calibri" w:hAnsi="Calibri" w:cs="Arial"/>
          <w:rtl/>
          <w:sz w:val="24"/>
          <w:szCs w:val="24"/>
        </w:rPr>
        <w:t xml:space="preserve">4.3. تُفتح إجراءات تصحيحية للعيوب المتكررة الناتجة عن الماكينة أو الطريقة أو الخامة وفق EMS.KS.PRO.22.03.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الجودة المؤشرات التالية يوميًا ويرفع تقريرًا عنها شهريًا:</w:t>
      </w:r>
    </w:p>
    <w:p>
      <w:pPr>
        <w:pStyle w:val="ListeParagraf"/>
        <w:numPr>
          <w:ilvl w:val="0"/>
          <w:numId w:val="1"/>
        </w:numPr>
        <w:bidi/>
        <w:spacing w:after="60"/>
        <w:jc w:val="both"/>
      </w:pPr>
      <w:r>
        <w:rPr>
          <w:rFonts w:ascii="Calibri" w:hAnsi="Calibri" w:cs="Arial"/>
          <w:rtl/>
          <w:sz w:val="24"/>
          <w:szCs w:val="24"/>
        </w:rPr>
        <w:t xml:space="preserve">معدل العيوب أثناء الإنتاج (DHU – عدد العيوب لكل مائة قطعة) لكل خط،</w:t>
      </w:r>
    </w:p>
    <w:p>
      <w:pPr>
        <w:pStyle w:val="ListeParagraf"/>
        <w:numPr>
          <w:ilvl w:val="0"/>
          <w:numId w:val="1"/>
        </w:numPr>
        <w:bidi/>
        <w:spacing w:after="60"/>
        <w:jc w:val="both"/>
      </w:pPr>
      <w:r>
        <w:rPr>
          <w:rFonts w:ascii="Calibri" w:hAnsi="Calibri" w:cs="Arial"/>
          <w:rtl/>
          <w:sz w:val="24"/>
          <w:szCs w:val="24"/>
        </w:rPr>
        <w:t xml:space="preserve">نسبة النتائج الحمراء والصفراء لكل خط ولكل عملية،</w:t>
      </w:r>
    </w:p>
    <w:p>
      <w:pPr>
        <w:pStyle w:val="ListeParagraf"/>
        <w:numPr>
          <w:ilvl w:val="0"/>
          <w:numId w:val="1"/>
        </w:numPr>
        <w:bidi/>
        <w:spacing w:after="60"/>
        <w:jc w:val="both"/>
      </w:pPr>
      <w:r>
        <w:rPr>
          <w:rFonts w:ascii="Calibri" w:hAnsi="Calibri" w:cs="Arial"/>
          <w:rtl/>
          <w:sz w:val="24"/>
          <w:szCs w:val="24"/>
        </w:rPr>
        <w:t xml:space="preserve">نسبة القبول من المرة الأولى في نهاية الخط (%) كمقياس لفعالية الفحص أثناء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ورقة الفحص أثناء الإنتاج وبطاقات إشارة المرور</w:t>
      </w:r>
    </w:p>
    <w:p>
      <w:pPr>
        <w:pStyle w:val="ListeParagraf"/>
        <w:numPr>
          <w:ilvl w:val="0"/>
          <w:numId w:val="1"/>
        </w:numPr>
        <w:bidi/>
        <w:spacing w:after="60"/>
        <w:jc w:val="both"/>
      </w:pPr>
      <w:r>
        <w:rPr>
          <w:rFonts w:ascii="Calibri" w:hAnsi="Calibri" w:cs="Arial"/>
          <w:rtl/>
          <w:sz w:val="24"/>
          <w:szCs w:val="24"/>
        </w:rPr>
        <w:t xml:space="preserve">الملخص اليومي لجودة الإنتاج أثناء التشغيل</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أثناء الإنتاج، AQL النهائي)</w:t>
      </w:r>
    </w:p>
    <w:p>
      <w:pPr>
        <w:pStyle w:val="ListeParagraf"/>
        <w:numPr>
          <w:ilvl w:val="0"/>
          <w:numId w:val="1"/>
        </w:numPr>
        <w:bidi/>
        <w:spacing w:after="60"/>
        <w:jc w:val="both"/>
      </w:pPr>
      <w:r>
        <w:rPr>
          <w:rFonts w:ascii="Calibri" w:hAnsi="Calibri" w:cs="Arial"/>
          <w:rtl/>
          <w:sz w:val="24"/>
          <w:szCs w:val="24"/>
        </w:rPr>
        <w:t xml:space="preserve">EMS.KS.TL.22.01. تعليمات الفحص في نهاية الخط</w:t>
      </w:r>
    </w:p>
    <w:p>
      <w:pPr>
        <w:pStyle w:val="ListeParagraf"/>
        <w:numPr>
          <w:ilvl w:val="0"/>
          <w:numId w:val="1"/>
        </w:numPr>
        <w:bidi/>
        <w:spacing w:after="60"/>
        <w:jc w:val="both"/>
      </w:pPr>
      <w:r>
        <w:rPr>
          <w:rFonts w:ascii="Calibri" w:hAnsi="Calibri" w:cs="Arial"/>
          <w:rtl/>
          <w:sz w:val="24"/>
          <w:szCs w:val="24"/>
        </w:rPr>
        <w:t xml:space="preserve">EMS.ÜR.TL.05.03. تعليمات خط الخياطة</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تُناقش نتائج الفحص أثناء الإنتاج مع مشرفي الخطوط في اجتماع الجودة اليومي. ويُراجع هذا الإجراء سنويًا من قبل مدير الجودة ويُعدل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IN-LINE INSPECTION (TRAFFIC LIGHT SYSTEM) PROCEDURE</w:t>
          </w:r>
        </w:p>
        <w:p>
          <w:pPr>
            <w:pStyle w:val="GvdeMetni2"/>
            <w:bidi/>
            <w:spacing w:line="276" w:lineRule="auto"/>
            <w:jc w:val="center"/>
          </w:pPr>
          <w:r>
            <w:rPr>
              <w:rFonts w:asciiTheme="minorHAnsi" w:hAnsiTheme="minorHAnsi" w:cs="Arial"/>
              <w:b/>
              <w:bCs/>
              <w:color w:val="000000" w:themeColor="text1"/>
              <w:sz w:val="22"/>
              <w:szCs w:val="22"/>
              <w:rtl/>
            </w:rPr>
            <w:t>إجراء الفحص أثناء الإنتاج (نظام إشارة المرور)</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EMS.KS.PRO.22.05.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EMS.KS.PRO.22.05. IN-LINE INSPECTION (TRAFFIC LIGHT SYSTEM)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