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ListeParagraf"/>
        <w:spacing w:before="120" w:after="60"/>
        <w:ind w:left="709" w:right="0"/>
      </w:pPr>
      <w:r>
        <w:rPr>
          <w:rFonts w:ascii="Calibri" w:hAnsi="Calibri" w:cs="Arial"/>
          <w:b/>
          <w:bCs/>
          <w:sz w:val="24"/>
          <w:szCs w:val="24"/>
        </w:rPr>
        <w:t xml:space="preserve">PURPOSE</w:t>
      </w:r>
    </w:p>
    <w:p>
      <w:pPr>
        <w:pStyle w:val="ListeParagraf"/>
        <w:spacing w:after="80"/>
        <w:ind w:left="709" w:right="0"/>
        <w:jc w:val="both"/>
      </w:pPr>
      <w:r>
        <w:rPr>
          <w:rFonts w:ascii="Calibri" w:hAnsi="Calibri" w:cs="Arial"/>
          <w:sz w:val="24"/>
          <w:szCs w:val="24"/>
        </w:rPr>
        <w:t xml:space="preserve">This policy sets out how Eroglu Knitting (EMS) uses Standard Operating Procedures (SOPs) to ensure that critical operations are carried out in the same correct way every time, by every shift and every operator, in order to protect product quality, worker safety, delivery performance and compliance with customer requirements.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SCOPE</w:t>
      </w:r>
    </w:p>
    <w:p>
      <w:pPr>
        <w:pStyle w:val="ListeParagraf"/>
        <w:spacing w:after="80"/>
        <w:ind w:left="709" w:right="0"/>
        <w:jc w:val="both"/>
      </w:pPr>
      <w:r>
        <w:rPr>
          <w:rFonts w:ascii="Calibri" w:hAnsi="Calibri" w:cs="Arial"/>
          <w:sz w:val="24"/>
          <w:szCs w:val="24"/>
        </w:rPr>
        <w:t xml:space="preserve">This policy covers:</w:t>
      </w:r>
    </w:p>
    <w:p>
      <w:pPr>
        <w:pStyle w:val="ListeParagraf"/>
        <w:spacing w:after="80"/>
        <w:ind w:left="709" w:right="0"/>
        <w:jc w:val="both"/>
      </w:pPr>
      <w:r>
        <w:rPr>
          <w:rFonts w:ascii="Calibri" w:hAnsi="Calibri" w:cs="Arial"/>
          <w:sz w:val="24"/>
          <w:szCs w:val="24"/>
        </w:rPr>
        <w:t xml:space="preserve">• All SOPs used in merchandising, planning, knitting, dyeing and finishing, cutting, printing, embroidery, sewing, ironing, packing, warehouse and shipment operations,</w:t>
      </w:r>
    </w:p>
    <w:p>
      <w:pPr>
        <w:pStyle w:val="ListeParagraf"/>
        <w:spacing w:after="80"/>
        <w:ind w:left="709" w:right="0"/>
        <w:jc w:val="both"/>
      </w:pPr>
      <w:r>
        <w:rPr>
          <w:rFonts w:ascii="Calibri" w:hAnsi="Calibri" w:cs="Arial"/>
          <w:sz w:val="24"/>
          <w:szCs w:val="24"/>
        </w:rPr>
        <w:t xml:space="preserve">• SOPs for support activities such as housekeeping, downtime recording and audit-day management,</w:t>
      </w:r>
    </w:p>
    <w:p>
      <w:pPr>
        <w:pStyle w:val="ListeParagraf"/>
        <w:spacing w:after="80"/>
        <w:ind w:left="709" w:right="0"/>
        <w:jc w:val="both"/>
      </w:pPr>
      <w:r>
        <w:rPr>
          <w:rFonts w:ascii="Calibri" w:hAnsi="Calibri" w:cs="Arial"/>
          <w:sz w:val="24"/>
          <w:szCs w:val="24"/>
        </w:rPr>
        <w:t xml:space="preserve">• The writing, approval, translation, display, training, review and withdrawal of all SOPs.</w:t>
      </w:r>
    </w:p>
    <w:p>
      <w:pPr>
        <w:pStyle w:val="ListeParagraf"/>
        <w:spacing w:after="80"/>
        <w:ind w:left="709" w:right="0"/>
        <w:jc w:val="both"/>
      </w:pPr>
      <w:r>
        <w:rPr>
          <w:rFonts w:ascii="Calibri" w:hAnsi="Calibri" w:cs="Arial"/>
          <w:sz w:val="24"/>
          <w:szCs w:val="24"/>
        </w:rPr>
        <w:t xml:space="preserve">It applies to all EMS departments, managers, supervisors and employees, and to subcontractors working inside the facility.</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RESPONSIBILITIES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General Manager:</w:t>
      </w:r>
      <w:r>
        <w:rPr>
          <w:rFonts w:ascii="Calibri" w:hAnsi="Calibri" w:cs="Arial"/>
          <w:sz w:val="24"/>
          <w:szCs w:val="24"/>
        </w:rPr>
        <w:t xml:space="preserve"> Approves this policy and provides the resources needed to prepare, translate and train SOPs.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Quality Assurance Manager:</w:t>
      </w:r>
      <w:r>
        <w:rPr>
          <w:rFonts w:ascii="Calibri" w:hAnsi="Calibri" w:cs="Arial"/>
          <w:sz w:val="24"/>
          <w:szCs w:val="24"/>
        </w:rPr>
        <w:t xml:space="preserve"> Owns the SOP system, coordinates SOP coding and approval and checks that SOPs are consistent with the quality process map.</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Department Managers (Process Owners):</w:t>
      </w:r>
      <w:r>
        <w:rPr>
          <w:rFonts w:ascii="Calibri" w:hAnsi="Calibri" w:cs="Arial"/>
          <w:sz w:val="24"/>
          <w:szCs w:val="24"/>
        </w:rPr>
        <w:t xml:space="preserve"> Identify where SOPs are needed, prepare them together with the people who do the work and ensure that they are followed.</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Supervisors and Line Leaders:</w:t>
      </w:r>
      <w:r>
        <w:rPr>
          <w:rFonts w:ascii="Calibri" w:hAnsi="Calibri" w:cs="Arial"/>
          <w:sz w:val="24"/>
          <w:szCs w:val="24"/>
        </w:rPr>
        <w:t xml:space="preserve"> Train operators on the SOPs, keep the displayed copies up to date and report any deviation.</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Employees:</w:t>
      </w:r>
      <w:r>
        <w:rPr>
          <w:rFonts w:ascii="Calibri" w:hAnsi="Calibri" w:cs="Arial"/>
          <w:sz w:val="24"/>
          <w:szCs w:val="24"/>
        </w:rPr>
        <w:t xml:space="preserve"> Follow the SOP of their workstation and propose improvements when the SOP does not match the actual practice.</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DEFINITIONS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Standard Operating Procedure (SOP):</w:t>
      </w:r>
      <w:r>
        <w:rPr>
          <w:rFonts w:ascii="Calibri" w:hAnsi="Calibri" w:cs="Arial"/>
          <w:sz w:val="24"/>
          <w:szCs w:val="24"/>
        </w:rPr>
        <w:t xml:space="preserve"> A documented, step-by-step description of how a specific routine operation is performed, who performs it, when, and which form is used.</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Workstation Display Copy:</w:t>
      </w:r>
      <w:r>
        <w:rPr>
          <w:rFonts w:ascii="Calibri" w:hAnsi="Calibri" w:cs="Arial"/>
          <w:sz w:val="24"/>
          <w:szCs w:val="24"/>
        </w:rPr>
        <w:t xml:space="preserve"> A laminated, controlled copy of the SOP or its visual summary, in English and Arabic, posted at the point of use.</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Process Owner:</w:t>
      </w:r>
      <w:r>
        <w:rPr>
          <w:rFonts w:ascii="Calibri" w:hAnsi="Calibri" w:cs="Arial"/>
          <w:sz w:val="24"/>
          <w:szCs w:val="24"/>
        </w:rPr>
        <w:t xml:space="preserve"> The manager responsible for the process that the SOP describes.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POLICY COMMITMENTS</w:t>
      </w:r>
    </w:p>
    <w:p>
      <w:pPr>
        <w:pStyle w:val="ListeParagraf"/>
        <w:spacing w:before="120" w:after="60"/>
        <w:ind w:left="709" w:right="0"/>
      </w:pPr>
      <w:r>
        <w:rPr>
          <w:rFonts w:ascii="Calibri" w:hAnsi="Calibri" w:cs="Arial"/>
          <w:b/>
          <w:bCs/>
          <w:sz w:val="24"/>
          <w:szCs w:val="24"/>
        </w:rPr>
        <w:t xml:space="preserve">1. OUR COMMITMENTS</w:t>
      </w:r>
    </w:p>
    <w:p>
      <w:pPr>
        <w:pStyle w:val="ListeParagraf"/>
        <w:spacing w:after="80"/>
        <w:ind w:left="709" w:right="0"/>
        <w:jc w:val="both"/>
      </w:pPr>
      <w:r>
        <w:rPr>
          <w:rFonts w:ascii="Calibri" w:hAnsi="Calibri" w:cs="Arial"/>
          <w:sz w:val="24"/>
          <w:szCs w:val="24"/>
        </w:rPr>
        <w:t xml:space="preserve">1.1. EMS commits to:</w:t>
      </w:r>
    </w:p>
    <w:p>
      <w:pPr>
        <w:pStyle w:val="ListeParagraf"/>
        <w:numPr>
          <w:ilvl w:val="0"/>
          <w:numId w:val="1"/>
        </w:numPr>
        <w:spacing w:after="60"/>
        <w:jc w:val="both"/>
      </w:pPr>
      <w:r>
        <w:rPr>
          <w:rFonts w:ascii="Calibri" w:hAnsi="Calibri" w:cs="Arial"/>
          <w:sz w:val="24"/>
          <w:szCs w:val="24"/>
        </w:rPr>
        <w:t xml:space="preserve">Prepare an SOP for every operation where variation could affect product quality, safety, delivery or customer compliance, based on the quality process map (EMS.KS.PRO.22.01.).</w:t>
      </w:r>
    </w:p>
    <w:p>
      <w:pPr>
        <w:pStyle w:val="ListeParagraf"/>
        <w:numPr>
          <w:ilvl w:val="0"/>
          <w:numId w:val="1"/>
        </w:numPr>
        <w:spacing w:after="60"/>
        <w:jc w:val="both"/>
      </w:pPr>
      <w:r>
        <w:rPr>
          <w:rFonts w:ascii="Calibri" w:hAnsi="Calibri" w:cs="Arial"/>
          <w:sz w:val="24"/>
          <w:szCs w:val="24"/>
        </w:rPr>
        <w:t xml:space="preserve">Write SOPs together with the operators and supervisors who do the work, in short numbered steps that state who does what, when and with which form.</w:t>
      </w:r>
    </w:p>
    <w:p>
      <w:pPr>
        <w:pStyle w:val="ListeParagraf"/>
        <w:numPr>
          <w:ilvl w:val="0"/>
          <w:numId w:val="1"/>
        </w:numPr>
        <w:spacing w:after="60"/>
        <w:jc w:val="both"/>
      </w:pPr>
      <w:r>
        <w:rPr>
          <w:rFonts w:ascii="Calibri" w:hAnsi="Calibri" w:cs="Arial"/>
          <w:sz w:val="24"/>
          <w:szCs w:val="24"/>
        </w:rPr>
        <w:t xml:space="preserve">Issue every SOP in English and Arabic, using pictures and simple language so that all workers, including those with limited literacy, can understand it.</w:t>
      </w:r>
    </w:p>
    <w:p>
      <w:pPr>
        <w:pStyle w:val="ListeParagraf"/>
        <w:numPr>
          <w:ilvl w:val="0"/>
          <w:numId w:val="1"/>
        </w:numPr>
        <w:spacing w:after="60"/>
        <w:jc w:val="both"/>
      </w:pPr>
      <w:r>
        <w:rPr>
          <w:rFonts w:ascii="Calibri" w:hAnsi="Calibri" w:cs="Arial"/>
          <w:sz w:val="24"/>
          <w:szCs w:val="24"/>
        </w:rPr>
        <w:t xml:space="preserve">Control all SOPs under EMS.YS.PRO.11.01. Document and Record Control Procedure: unique code, revision number and approval by the process owner and the Quality Assurance Manager.</w:t>
      </w:r>
    </w:p>
    <w:p>
      <w:pPr>
        <w:pStyle w:val="ListeParagraf"/>
        <w:numPr>
          <w:ilvl w:val="0"/>
          <w:numId w:val="1"/>
        </w:numPr>
        <w:spacing w:after="60"/>
        <w:jc w:val="both"/>
      </w:pPr>
      <w:r>
        <w:rPr>
          <w:rFonts w:ascii="Calibri" w:hAnsi="Calibri" w:cs="Arial"/>
          <w:sz w:val="24"/>
          <w:szCs w:val="24"/>
        </w:rPr>
        <w:t xml:space="preserve">Display the current SOPs at the workstations concerned and remove obsolete copies immediately.</w:t>
      </w:r>
    </w:p>
    <w:p>
      <w:pPr>
        <w:pStyle w:val="ListeParagraf"/>
        <w:numPr>
          <w:ilvl w:val="0"/>
          <w:numId w:val="1"/>
        </w:numPr>
        <w:spacing w:after="60"/>
        <w:jc w:val="both"/>
      </w:pPr>
      <w:r>
        <w:rPr>
          <w:rFonts w:ascii="Calibri" w:hAnsi="Calibri" w:cs="Arial"/>
          <w:sz w:val="24"/>
          <w:szCs w:val="24"/>
        </w:rPr>
        <w:t xml:space="preserve">Train all relevant employees before they start a new task, verify their understanding at the workstation and keep training records.</w:t>
      </w:r>
    </w:p>
    <w:p>
      <w:pPr>
        <w:pStyle w:val="ListeParagraf"/>
        <w:numPr>
          <w:ilvl w:val="0"/>
          <w:numId w:val="1"/>
        </w:numPr>
        <w:spacing w:after="60"/>
        <w:jc w:val="both"/>
      </w:pPr>
      <w:r>
        <w:rPr>
          <w:rFonts w:ascii="Calibri" w:hAnsi="Calibri" w:cs="Arial"/>
          <w:sz w:val="24"/>
          <w:szCs w:val="24"/>
        </w:rPr>
        <w:t xml:space="preserve">Review every SOP at least once a year and after any process change, quality problem, accident or change in customer requirements.</w:t>
      </w:r>
    </w:p>
    <w:p>
      <w:pPr>
        <w:pStyle w:val="ListeParagraf"/>
        <w:numPr>
          <w:ilvl w:val="0"/>
          <w:numId w:val="1"/>
        </w:numPr>
        <w:spacing w:after="60"/>
        <w:jc w:val="both"/>
      </w:pPr>
      <w:r>
        <w:rPr>
          <w:rFonts w:ascii="Calibri" w:hAnsi="Calibri" w:cs="Arial"/>
          <w:sz w:val="24"/>
          <w:szCs w:val="24"/>
        </w:rPr>
        <w:t xml:space="preserve">Check compliance with SOPs through regular process audits and use the results for continual improvement.</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2. REVIEW</w:t>
      </w:r>
    </w:p>
    <w:p>
      <w:pPr>
        <w:pStyle w:val="ListeParagraf"/>
        <w:spacing w:after="80"/>
        <w:ind w:left="709" w:right="0"/>
        <w:jc w:val="both"/>
      </w:pPr>
      <w:r>
        <w:rPr>
          <w:rFonts w:ascii="Calibri" w:hAnsi="Calibri" w:cs="Arial"/>
          <w:sz w:val="24"/>
          <w:szCs w:val="24"/>
        </w:rPr>
        <w:t xml:space="preserve">This policy is reviewed every year during the management review, or earlier when a significant change occurs. It is communicated to all employees and displayed on the notice boards in English and Arabic.</w:t>
      </w:r>
    </w:p>
    <w:p>
      <w:pPr>
        <w:pStyle w:val="ListeParagraf"/>
        <w:pageBreakBefore/>
        <w:bidi/>
        <w:spacing w:before="120" w:after="60"/>
        <w:ind w:left="0" w:right="709"/>
      </w:pPr>
      <w:r>
        <w:rPr>
          <w:rFonts w:ascii="Calibri" w:hAnsi="Calibri" w:cs="Arial"/>
          <w:b/>
          <w:bCs/>
          <w:rtl/>
          <w:sz w:val="24"/>
          <w:szCs w:val="24"/>
        </w:rPr>
        <w:t xml:space="preserve">الغرض</w:t>
      </w:r>
    </w:p>
    <w:p>
      <w:pPr>
        <w:pStyle w:val="ListeParagraf"/>
        <w:bidi/>
        <w:spacing w:after="80"/>
        <w:ind w:left="0" w:right="709"/>
        <w:jc w:val="both"/>
      </w:pPr>
      <w:r>
        <w:rPr>
          <w:rFonts w:ascii="Calibri" w:hAnsi="Calibri" w:cs="Arial"/>
          <w:rtl/>
          <w:sz w:val="24"/>
          <w:szCs w:val="24"/>
        </w:rPr>
        <w:t xml:space="preserve">تحدد هذه السياسة كيفية استخدام شركة إيروغلو للتريكو (EMS) لإجراءات التشغيل القياسية (SOP) لضمان تنفيذ العمليات الحرجة بالطريقة الصحيحة نفسها في كل مرة، ومن قِبل كل وردية وكل مشغل، وذلك لحماية جودة المنتج وسلامة العاملين والالتزام بمواعيد التسليم ومتطلبات العملاء.</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النطاق</w:t>
      </w:r>
    </w:p>
    <w:p>
      <w:pPr>
        <w:pStyle w:val="ListeParagraf"/>
        <w:bidi/>
        <w:spacing w:after="80"/>
        <w:ind w:left="0" w:right="709"/>
        <w:jc w:val="both"/>
      </w:pPr>
      <w:r>
        <w:rPr>
          <w:rFonts w:ascii="Calibri" w:hAnsi="Calibri" w:cs="Arial"/>
          <w:rtl/>
          <w:sz w:val="24"/>
          <w:szCs w:val="24"/>
        </w:rPr>
        <w:t xml:space="preserve">تشمل هذه السياسة:</w:t>
      </w:r>
    </w:p>
    <w:p>
      <w:pPr>
        <w:pStyle w:val="ListeParagraf"/>
        <w:bidi/>
        <w:spacing w:after="80"/>
        <w:ind w:left="0" w:right="709"/>
        <w:jc w:val="both"/>
      </w:pPr>
      <w:r>
        <w:rPr>
          <w:rFonts w:ascii="Calibri" w:hAnsi="Calibri" w:cs="Arial"/>
          <w:rtl/>
          <w:sz w:val="24"/>
          <w:szCs w:val="24"/>
        </w:rPr>
        <w:t xml:space="preserve">• جميع إجراءات التشغيل القياسية المستخدمة في عمليات التسويق والمتابعة (الميرشندايزينج) والتخطيط والتريكو والصباغة والتجهيز والقص والطباعة والتطريز والخياطة والكي والتعبئة والمخازن والشحن،</w:t>
      </w:r>
    </w:p>
    <w:p>
      <w:pPr>
        <w:pStyle w:val="ListeParagraf"/>
        <w:bidi/>
        <w:spacing w:after="80"/>
        <w:ind w:left="0" w:right="709"/>
        <w:jc w:val="both"/>
      </w:pPr>
      <w:r>
        <w:rPr>
          <w:rFonts w:ascii="Calibri" w:hAnsi="Calibri" w:cs="Arial"/>
          <w:rtl/>
          <w:sz w:val="24"/>
          <w:szCs w:val="24"/>
        </w:rPr>
        <w:t xml:space="preserve">• إجراءات التشغيل القياسية للأنشطة المساندة مثل النظافة والترتيب وتسجيل أوقات التوقف وإدارة يوم التدقيق،</w:t>
      </w:r>
    </w:p>
    <w:p>
      <w:pPr>
        <w:pStyle w:val="ListeParagraf"/>
        <w:bidi/>
        <w:spacing w:after="80"/>
        <w:ind w:left="0" w:right="709"/>
        <w:jc w:val="both"/>
      </w:pPr>
      <w:r>
        <w:rPr>
          <w:rFonts w:ascii="Calibri" w:hAnsi="Calibri" w:cs="Arial"/>
          <w:rtl/>
          <w:sz w:val="24"/>
          <w:szCs w:val="24"/>
        </w:rPr>
        <w:t xml:space="preserve">• كتابة جميع إجراءات التشغيل القياسية واعتمادها وترجمتها وعرضها والتدريب عليها ومراجعتها وسحبها.</w:t>
      </w:r>
    </w:p>
    <w:p>
      <w:pPr>
        <w:pStyle w:val="ListeParagraf"/>
        <w:bidi/>
        <w:spacing w:after="80"/>
        <w:ind w:left="0" w:right="709"/>
        <w:jc w:val="both"/>
      </w:pPr>
      <w:r>
        <w:rPr>
          <w:rFonts w:ascii="Calibri" w:hAnsi="Calibri" w:cs="Arial"/>
          <w:rtl/>
          <w:sz w:val="24"/>
          <w:szCs w:val="24"/>
        </w:rPr>
        <w:t xml:space="preserve">وتنطبق على جميع أقسام EMS ومديريها ومشرفيها وموظفيها، وعلى المقاولين من الباطن العاملين داخل المنشأة.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المسؤوليات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المدير العام:</w:t>
      </w:r>
      <w:r>
        <w:rPr>
          <w:rFonts w:ascii="Calibri" w:hAnsi="Calibri" w:cs="Arial"/>
          <w:rtl/>
          <w:sz w:val="24"/>
          <w:szCs w:val="24"/>
        </w:rPr>
        <w:t xml:space="preserve"> يعتمد هذه السياسة ويوفر الموارد اللازمة لإعداد إجراءات التشغيل القياسية وترجمتها والتدريب عليها.</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مدير ضمان الجودة:</w:t>
      </w:r>
      <w:r>
        <w:rPr>
          <w:rFonts w:ascii="Calibri" w:hAnsi="Calibri" w:cs="Arial"/>
          <w:rtl/>
          <w:sz w:val="24"/>
          <w:szCs w:val="24"/>
        </w:rPr>
        <w:t xml:space="preserve"> يملك نظام إجراءات التشغيل القياسية، وينسق ترميزها واعتمادها، ويتحقق من اتساقها مع خريطة عمليات الجودة.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مديرو الأقسام (مالكو العمليات):</w:t>
      </w:r>
      <w:r>
        <w:rPr>
          <w:rFonts w:ascii="Calibri" w:hAnsi="Calibri" w:cs="Arial"/>
          <w:rtl/>
          <w:sz w:val="24"/>
          <w:szCs w:val="24"/>
        </w:rPr>
        <w:t xml:space="preserve"> يحددون المواضع التي تحتاج إلى إجراءات تشغيل قياسية، ويعدونها بالتعاون مع القائمين بالعمل، ويضمنون الالتزام بها.</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المشرفون ورؤساء الخطوط:</w:t>
      </w:r>
      <w:r>
        <w:rPr>
          <w:rFonts w:ascii="Calibri" w:hAnsi="Calibri" w:cs="Arial"/>
          <w:rtl/>
          <w:sz w:val="24"/>
          <w:szCs w:val="24"/>
        </w:rPr>
        <w:t xml:space="preserve"> يدربون المشغلين على إجراءات التشغيل القياسية، ويحافظون على تحديث النسخ المعروضة، ويبلغون عن أي انحراف.</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الموظفون:</w:t>
      </w:r>
      <w:r>
        <w:rPr>
          <w:rFonts w:ascii="Calibri" w:hAnsi="Calibri" w:cs="Arial"/>
          <w:rtl/>
          <w:sz w:val="24"/>
          <w:szCs w:val="24"/>
        </w:rPr>
        <w:t xml:space="preserve"> يلتزمون بإجراء التشغيل القياسي الخاص بمحطة عملهم، ويقترحون التحسينات عندما لا يتطابق الإجراء مع الممارسة الفعلية.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التعريفات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إجراء التشغيل القياسي (SOP):</w:t>
      </w:r>
      <w:r>
        <w:rPr>
          <w:rFonts w:ascii="Calibri" w:hAnsi="Calibri" w:cs="Arial"/>
          <w:rtl/>
          <w:sz w:val="24"/>
          <w:szCs w:val="24"/>
        </w:rPr>
        <w:t xml:space="preserve"> وصف موثق خطوة بخطوة لكيفية تنفيذ عملية روتينية محددة، ومن ينفذها، ومتى، وأي نموذج يُستخدم.</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نسخة العرض في محطة العمل:</w:t>
      </w:r>
      <w:r>
        <w:rPr>
          <w:rFonts w:ascii="Calibri" w:hAnsi="Calibri" w:cs="Arial"/>
          <w:rtl/>
          <w:sz w:val="24"/>
          <w:szCs w:val="24"/>
        </w:rPr>
        <w:t xml:space="preserve"> نسخة مضبوطة ومغلفة من إجراء التشغيل القياسي أو ملخصه المصور، باللغتين الإنجليزية والعربية، تُعلق في مكان الاستخدام.</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مالك العملية:</w:t>
      </w:r>
      <w:r>
        <w:rPr>
          <w:rFonts w:ascii="Calibri" w:hAnsi="Calibri" w:cs="Arial"/>
          <w:rtl/>
          <w:sz w:val="24"/>
          <w:szCs w:val="24"/>
        </w:rPr>
        <w:t xml:space="preserve"> المدير المسؤول عن العملية التي يصفها إجراء التشغيل القياسي.</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التزامات السياسة</w:t>
      </w:r>
    </w:p>
    <w:p>
      <w:pPr>
        <w:pStyle w:val="ListeParagraf"/>
        <w:bidi/>
        <w:spacing w:before="120" w:after="60"/>
        <w:ind w:left="0" w:right="709"/>
      </w:pPr>
      <w:r>
        <w:rPr>
          <w:rFonts w:ascii="Calibri" w:hAnsi="Calibri" w:cs="Arial"/>
          <w:b/>
          <w:bCs/>
          <w:rtl/>
          <w:sz w:val="24"/>
          <w:szCs w:val="24"/>
        </w:rPr>
        <w:t xml:space="preserve">1. التزاماتنا</w:t>
      </w:r>
    </w:p>
    <w:p>
      <w:pPr>
        <w:pStyle w:val="ListeParagraf"/>
        <w:bidi/>
        <w:spacing w:after="80"/>
        <w:ind w:left="0" w:right="709"/>
        <w:jc w:val="both"/>
      </w:pPr>
      <w:r>
        <w:rPr>
          <w:rFonts w:ascii="Calibri" w:hAnsi="Calibri" w:cs="Arial"/>
          <w:rtl/>
          <w:sz w:val="24"/>
          <w:szCs w:val="24"/>
        </w:rPr>
        <w:t xml:space="preserve">1.1. تلتزم EMS بما يلي:</w:t>
      </w:r>
    </w:p>
    <w:p>
      <w:pPr>
        <w:pStyle w:val="ListeParagraf"/>
        <w:numPr>
          <w:ilvl w:val="0"/>
          <w:numId w:val="1"/>
        </w:numPr>
        <w:bidi/>
        <w:spacing w:after="60"/>
        <w:jc w:val="both"/>
      </w:pPr>
      <w:r>
        <w:rPr>
          <w:rFonts w:ascii="Calibri" w:hAnsi="Calibri" w:cs="Arial"/>
          <w:rtl/>
          <w:sz w:val="24"/>
          <w:szCs w:val="24"/>
        </w:rPr>
        <w:t xml:space="preserve">إعداد إجراء تشغيل قياسي لكل عملية قد يؤثر التباين فيها على جودة المنتج أو السلامة أو التسليم أو الامتثال لمتطلبات العملاء، استنادًا إلى خريطة عمليات الجودة (EMS.KS.PRO.22.01.).</w:t>
      </w:r>
    </w:p>
    <w:p>
      <w:pPr>
        <w:pStyle w:val="ListeParagraf"/>
        <w:numPr>
          <w:ilvl w:val="0"/>
          <w:numId w:val="1"/>
        </w:numPr>
        <w:bidi/>
        <w:spacing w:after="60"/>
        <w:jc w:val="both"/>
      </w:pPr>
      <w:r>
        <w:rPr>
          <w:rFonts w:ascii="Calibri" w:hAnsi="Calibri" w:cs="Arial"/>
          <w:rtl/>
          <w:sz w:val="24"/>
          <w:szCs w:val="24"/>
        </w:rPr>
        <w:t xml:space="preserve">كتابة إجراءات التشغيل القياسية بالتعاون مع المشغلين والمشرفين القائمين بالعمل، في خطوات مرقمة قصيرة تحدد من يفعل ماذا، ومتى، وبأي نموذج.</w:t>
      </w:r>
    </w:p>
    <w:p>
      <w:pPr>
        <w:pStyle w:val="ListeParagraf"/>
        <w:numPr>
          <w:ilvl w:val="0"/>
          <w:numId w:val="1"/>
        </w:numPr>
        <w:bidi/>
        <w:spacing w:after="60"/>
        <w:jc w:val="both"/>
      </w:pPr>
      <w:r>
        <w:rPr>
          <w:rFonts w:ascii="Calibri" w:hAnsi="Calibri" w:cs="Arial"/>
          <w:rtl/>
          <w:sz w:val="24"/>
          <w:szCs w:val="24"/>
        </w:rPr>
        <w:t xml:space="preserve">إصدار كل إجراء تشغيل قياسي باللغتين الإنجليزية والعربية، باستخدام الصور واللغة البسيطة حتى يفهمه جميع العاملين، بمن فيهم ذوو المهارات المحدودة في القراءة.</w:t>
      </w:r>
    </w:p>
    <w:p>
      <w:pPr>
        <w:pStyle w:val="ListeParagraf"/>
        <w:numPr>
          <w:ilvl w:val="0"/>
          <w:numId w:val="1"/>
        </w:numPr>
        <w:bidi/>
        <w:spacing w:after="60"/>
        <w:jc w:val="both"/>
      </w:pPr>
      <w:r>
        <w:rPr>
          <w:rFonts w:ascii="Calibri" w:hAnsi="Calibri" w:cs="Arial"/>
          <w:rtl/>
          <w:sz w:val="24"/>
          <w:szCs w:val="24"/>
        </w:rPr>
        <w:t xml:space="preserve">ضبط جميع إجراءات التشغيل القياسية وفق EMS.YS.PRO.11.01. إجراء ضبط الوثائق والسجلات: رمز فريد ورقم إصدار واعتماد من مالك العملية ومدير ضمان الجودة.</w:t>
      </w:r>
    </w:p>
    <w:p>
      <w:pPr>
        <w:pStyle w:val="ListeParagraf"/>
        <w:numPr>
          <w:ilvl w:val="0"/>
          <w:numId w:val="1"/>
        </w:numPr>
        <w:bidi/>
        <w:spacing w:after="60"/>
        <w:jc w:val="both"/>
      </w:pPr>
      <w:r>
        <w:rPr>
          <w:rFonts w:ascii="Calibri" w:hAnsi="Calibri" w:cs="Arial"/>
          <w:rtl/>
          <w:sz w:val="24"/>
          <w:szCs w:val="24"/>
        </w:rPr>
        <w:t xml:space="preserve">عرض الإجراءات السارية في محطات العمل المعنية، وإزالة النسخ الملغاة فورًا.</w:t>
      </w:r>
    </w:p>
    <w:p>
      <w:pPr>
        <w:pStyle w:val="ListeParagraf"/>
        <w:numPr>
          <w:ilvl w:val="0"/>
          <w:numId w:val="1"/>
        </w:numPr>
        <w:bidi/>
        <w:spacing w:after="60"/>
        <w:jc w:val="both"/>
      </w:pPr>
      <w:r>
        <w:rPr>
          <w:rFonts w:ascii="Calibri" w:hAnsi="Calibri" w:cs="Arial"/>
          <w:rtl/>
          <w:sz w:val="24"/>
          <w:szCs w:val="24"/>
        </w:rPr>
        <w:t xml:space="preserve">تدريب جميع الموظفين المعنيين قبل بدء أي مهمة جديدة، والتحقق من فهمهم في محطة العمل، والاحتفاظ بسجلات التدريب.</w:t>
      </w:r>
    </w:p>
    <w:p>
      <w:pPr>
        <w:pStyle w:val="ListeParagraf"/>
        <w:numPr>
          <w:ilvl w:val="0"/>
          <w:numId w:val="1"/>
        </w:numPr>
        <w:bidi/>
        <w:spacing w:after="60"/>
        <w:jc w:val="both"/>
      </w:pPr>
      <w:r>
        <w:rPr>
          <w:rFonts w:ascii="Calibri" w:hAnsi="Calibri" w:cs="Arial"/>
          <w:rtl/>
          <w:sz w:val="24"/>
          <w:szCs w:val="24"/>
        </w:rPr>
        <w:t xml:space="preserve">مراجعة كل إجراء تشغيل قياسي مرة واحدة على الأقل سنويًا، وبعد أي تغيير في العملية أو مشكلة جودة أو حادث أو تغيير في متطلبات العملاء.</w:t>
      </w:r>
    </w:p>
    <w:p>
      <w:pPr>
        <w:pStyle w:val="ListeParagraf"/>
        <w:numPr>
          <w:ilvl w:val="0"/>
          <w:numId w:val="1"/>
        </w:numPr>
        <w:bidi/>
        <w:spacing w:after="60"/>
        <w:jc w:val="both"/>
      </w:pPr>
      <w:r>
        <w:rPr>
          <w:rFonts w:ascii="Calibri" w:hAnsi="Calibri" w:cs="Arial"/>
          <w:rtl/>
          <w:sz w:val="24"/>
          <w:szCs w:val="24"/>
        </w:rPr>
        <w:t xml:space="preserve">التحقق من الالتزام بإجراءات التشغيل القياسية من خلال تدقيقات دورية للعمليات، واستخدام النتائج في التحسين المستمر.</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2. المراجعة</w:t>
      </w:r>
    </w:p>
    <w:p>
      <w:pPr>
        <w:pStyle w:val="ListeParagraf"/>
        <w:bidi/>
        <w:spacing w:after="80"/>
        <w:ind w:left="0" w:right="709"/>
        <w:jc w:val="both"/>
      </w:pPr>
      <w:r>
        <w:rPr>
          <w:rFonts w:ascii="Calibri" w:hAnsi="Calibri" w:cs="Arial"/>
          <w:rtl/>
          <w:sz w:val="24"/>
          <w:szCs w:val="24"/>
        </w:rPr>
        <w:t xml:space="preserve">تُراجع هذه السياسة سنويًا خلال اجتماع مراجعة الإدارة، أو قبل ذلك عند حدوث تغيير جوهري. ويتم إبلاغها لجميع الموظفين وتُعلق على لوحات الإعلانات باللغتين الإنجليزية والعربية.</w:t>
      </w:r>
    </w:p>
    <w:p/>
    <w:p w14:paraId="09C717F6" w14:textId="77777777" w:rsidR="00492105" w:rsidRDefault="00492105" w:rsidP="00E34A01">
      <w:pPr>
        <w:pStyle w:val="ListeParagraf"/>
        <w:keepNext/>
        <w:ind w:left="709"/>
        <w:rPr>
          <w:rFonts w:ascii="Calibri" w:hAnsi="Calibri" w:cs="Calibri"/>
          <w:sz w:val="24"/>
          <w:szCs w:val="24"/>
        </w:rPr>
      </w:pPr>
    </w:p>
    <w:p w14:paraId="398C0755" w14:textId="3C545F43" w:rsidR="00492105" w:rsidRPr="00492105" w:rsidRDefault="00492105" w:rsidP="00E34A01">
      <w:pPr>
        <w:pStyle w:val="ListeParagraf"/>
        <w:keepNext/>
        <w:ind w:left="709"/>
        <w:rPr>
          <w:rFonts w:ascii="Calibri" w:hAnsi="Calibri" w:cs="Calibri"/>
          <w:b/>
          <w:bCs/>
          <w:sz w:val="24"/>
          <w:szCs w:val="24"/>
        </w:rPr>
      </w:pPr>
      <w:r w:rsidRPr="00492105">
        <w:rPr>
          <w:rFonts w:ascii="Calibri" w:hAnsi="Calibri" w:cs="Calibri"/>
          <w:b/>
          <w:bCs/>
          <w:sz w:val="24"/>
          <w:szCs w:val="24"/>
        </w:rPr>
        <w:t>ONAYLAYANLAR:</w:t>
      </w:r>
    </w:p>
    <w:tbl>
      <w:tblPr>
        <w:tblW w:w="10080" w:type="dxa"/>
        <w:tblInd w:w="629" w:type="dxa"/>
        <w:tblLook w:val="04A0" w:firstRow="1" w:lastRow="0" w:firstColumn="1" w:lastColumn="0" w:noHBand="0" w:noVBand="1"/>
      </w:tblPr>
      <w:tblGrid>
        <w:gridCol w:w="2340"/>
        <w:gridCol w:w="240"/>
        <w:gridCol w:w="2340"/>
        <w:gridCol w:w="240"/>
        <w:gridCol w:w="2340"/>
        <w:gridCol w:w="240"/>
        <w:gridCol w:w="2340"/>
      </w:tblGrid>
      <w:tr w:rsidR="00492105" w:rsidRPr="00892FF4" w14:paraId="54FA6C08" w14:textId="77777777" w:rsidTr="00CC5D8D">
        <w:trPr>
          <w:cantSplit/>
          <w:trHeight w:val="291"/>
        </w:trPr>
        <w:tc>
          <w:tcPr>
            <w:tcW w:w="2340" w:type="dxa"/>
            <w:tcBorders>
              <w:top w:val="nil"/>
              <w:left w:val="nil"/>
              <w:bottom w:val="single" w:sz="4" w:space="0" w:color="auto"/>
              <w:right w:val="nil"/>
            </w:tcBorders>
            <w:vAlign w:val="bottom"/>
          </w:tcPr>
          <w:p w14:paraId="3217A91A" w14:textId="77777777" w:rsidR="00492105" w:rsidRPr="000C2D4C" w:rsidRDefault="00492105" w:rsidP="00CC5D8D">
            <w:pPr>
              <w:keepNext/>
              <w:spacing w:after="0" w:line="240" w:lineRule="auto"/>
              <w:jc w:val="center"/>
              <w:rPr>
                <w:rFonts w:ascii="Calibri" w:eastAsia="Times New Roman" w:hAnsi="Calibri" w:cs="Calibri"/>
                <w:b/>
                <w:bCs/>
                <w:color w:val="000000"/>
                <w:sz w:val="2"/>
                <w:szCs w:val="2"/>
                <w:lang w:val="en-GB" w:eastAsia="en-GB"/>
              </w:rPr>
            </w:pPr>
          </w:p>
        </w:tc>
        <w:tc>
          <w:tcPr>
            <w:tcW w:w="240" w:type="dxa"/>
            <w:tcBorders>
              <w:top w:val="nil"/>
              <w:left w:val="nil"/>
              <w:bottom w:val="nil"/>
              <w:right w:val="nil"/>
            </w:tcBorders>
            <w:noWrap/>
            <w:vAlign w:val="bottom"/>
          </w:tcPr>
          <w:p w14:paraId="50BF1227" w14:textId="77777777" w:rsidR="00492105" w:rsidRPr="00892FF4" w:rsidRDefault="00492105" w:rsidP="00CC5D8D">
            <w:pPr>
              <w:keepNext/>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4D2843E0" w14:textId="77777777" w:rsidR="00492105" w:rsidRPr="000326A8" w:rsidRDefault="00492105" w:rsidP="00CC5D8D">
            <w:pPr>
              <w:keepNext/>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1CC0BCD2" w14:textId="77777777" w:rsidR="00492105" w:rsidRPr="00892FF4" w:rsidRDefault="00492105" w:rsidP="00CC5D8D">
            <w:pPr>
              <w:keepNext/>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291892F7" w14:textId="77777777" w:rsidR="00492105" w:rsidRPr="000326A8" w:rsidRDefault="00492105" w:rsidP="00CC5D8D">
            <w:pPr>
              <w:keepNext/>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2ECADCEE" w14:textId="77777777" w:rsidR="00492105" w:rsidRPr="00892FF4" w:rsidRDefault="00492105" w:rsidP="00CC5D8D">
            <w:pPr>
              <w:keepNext/>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bottom"/>
          </w:tcPr>
          <w:p w14:paraId="378A7013" w14:textId="77777777" w:rsidR="00492105" w:rsidRPr="000326A8" w:rsidRDefault="00492105" w:rsidP="00CC5D8D">
            <w:pPr>
              <w:keepNext/>
              <w:spacing w:after="0" w:line="240" w:lineRule="auto"/>
              <w:jc w:val="center"/>
              <w:rPr>
                <w:rFonts w:ascii="Calibri" w:eastAsia="Times New Roman" w:hAnsi="Calibri" w:cs="Calibri"/>
                <w:b/>
                <w:bCs/>
                <w:color w:val="000000"/>
                <w:sz w:val="19"/>
                <w:szCs w:val="19"/>
                <w:lang w:val="en-GB" w:eastAsia="en-GB"/>
              </w:rPr>
            </w:pPr>
          </w:p>
        </w:tc>
      </w:tr>
      <w:tr w:rsidR="00492105" w:rsidRPr="00892FF4" w14:paraId="21C65BCE" w14:textId="77777777" w:rsidTr="00CC5D8D">
        <w:trPr>
          <w:cantSplit/>
          <w:trHeight w:val="466"/>
        </w:trPr>
        <w:tc>
          <w:tcPr>
            <w:tcW w:w="2340" w:type="dxa"/>
            <w:tcBorders>
              <w:top w:val="single" w:sz="4" w:space="0" w:color="auto"/>
              <w:left w:val="single" w:sz="4" w:space="0" w:color="auto"/>
              <w:bottom w:val="single" w:sz="4" w:space="0" w:color="auto"/>
              <w:right w:val="single" w:sz="4" w:space="0" w:color="auto"/>
            </w:tcBorders>
            <w:vAlign w:val="bottom"/>
          </w:tcPr>
          <w:p w14:paraId="260F54A9"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 xml:space="preserve">Strateji ve Süreç Geliştirme Müdürü                </w:t>
            </w:r>
            <w:r w:rsidRPr="00792717">
              <w:rPr>
                <w:rFonts w:ascii="Calibri" w:eastAsia="Times New Roman" w:hAnsi="Calibri" w:cs="Calibri"/>
                <w:color w:val="000000"/>
                <w:sz w:val="18"/>
                <w:szCs w:val="18"/>
                <w:lang w:eastAsia="en-GB"/>
              </w:rPr>
              <w:br/>
            </w:r>
            <w:r w:rsidRPr="00792717">
              <w:rPr>
                <w:rFonts w:ascii="Calibri" w:eastAsia="Times New Roman" w:hAnsi="Calibri" w:cs="Calibri"/>
                <w:b/>
                <w:bCs/>
                <w:color w:val="000000"/>
                <w:sz w:val="18"/>
                <w:szCs w:val="18"/>
                <w:lang w:eastAsia="en-GB"/>
              </w:rPr>
              <w:t>BAHAR YILDIRIM</w:t>
            </w:r>
          </w:p>
        </w:tc>
        <w:tc>
          <w:tcPr>
            <w:tcW w:w="240" w:type="dxa"/>
            <w:tcBorders>
              <w:top w:val="nil"/>
              <w:left w:val="nil"/>
              <w:bottom w:val="nil"/>
              <w:right w:val="nil"/>
            </w:tcBorders>
            <w:noWrap/>
            <w:vAlign w:val="bottom"/>
          </w:tcPr>
          <w:p w14:paraId="352FA47F"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tcPr>
          <w:p w14:paraId="7FC67273"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İnsan Kaynakları Grup Müdürü</w:t>
            </w:r>
            <w:r w:rsidRPr="00792717">
              <w:rPr>
                <w:rFonts w:ascii="Calibri" w:eastAsia="Times New Roman" w:hAnsi="Calibri" w:cs="Calibri"/>
                <w:b/>
                <w:bCs/>
                <w:color w:val="000000"/>
                <w:sz w:val="18"/>
                <w:szCs w:val="18"/>
                <w:lang w:eastAsia="en-GB"/>
              </w:rPr>
              <w:br/>
              <w:t>ALİ KAAN GENÇ</w:t>
            </w:r>
          </w:p>
        </w:tc>
        <w:tc>
          <w:tcPr>
            <w:tcW w:w="240" w:type="dxa"/>
            <w:tcBorders>
              <w:top w:val="nil"/>
              <w:left w:val="nil"/>
              <w:bottom w:val="nil"/>
              <w:right w:val="nil"/>
            </w:tcBorders>
            <w:noWrap/>
            <w:vAlign w:val="bottom"/>
            <w:hideMark/>
          </w:tcPr>
          <w:p w14:paraId="7B21AF91"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0DF0CACB" w14:textId="703AF90F" w:rsidR="00792717" w:rsidRDefault="00792717" w:rsidP="00792717">
            <w:pPr>
              <w:keepNext/>
              <w:spacing w:after="0" w:line="240" w:lineRule="auto"/>
              <w:rPr>
                <w:rFonts w:ascii="Calibri" w:eastAsia="Times New Roman" w:hAnsi="Calibri" w:cs="Calibri"/>
                <w:color w:val="000000"/>
                <w:sz w:val="18"/>
                <w:szCs w:val="18"/>
                <w:lang w:eastAsia="en-GB"/>
              </w:rPr>
            </w:pPr>
            <w:r>
              <w:rPr>
                <w:rFonts w:ascii="Calibri" w:eastAsia="Times New Roman" w:hAnsi="Calibri" w:cs="Calibri"/>
                <w:noProof/>
                <w:color w:val="000000"/>
                <w:lang w:val="en-GB" w:eastAsia="en-GB"/>
              </w:rPr>
              <w:drawing>
                <wp:anchor distT="0" distB="0" distL="114300" distR="114300" simplePos="0" relativeHeight="251658240" behindDoc="0" locked="0" layoutInCell="1" allowOverlap="1" wp14:anchorId="168E1990" wp14:editId="230A926C">
                  <wp:simplePos x="0" y="0"/>
                  <wp:positionH relativeFrom="column">
                    <wp:posOffset>-143510</wp:posOffset>
                  </wp:positionH>
                  <wp:positionV relativeFrom="paragraph">
                    <wp:posOffset>153670</wp:posOffset>
                  </wp:positionV>
                  <wp:extent cx="1569720" cy="1046480"/>
                  <wp:effectExtent l="0" t="0" r="0" b="0"/>
                  <wp:wrapNone/>
                  <wp:docPr id="1968470152"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470152" name="Resim 1968470152"/>
                          <pic:cNvPicPr/>
                        </pic:nvPicPr>
                        <pic:blipFill>
                          <a:blip r:embed="rId9" cstate="print">
                            <a:extLst>
                              <a:ext uri="{28A0092B-C50C-407E-A947-70E740481C1C}">
                                <a14:useLocalDpi xmlns:a14="http://schemas.microsoft.com/office/drawing/2010/main" val="0"/>
                              </a:ext>
                            </a:extLst>
                          </a:blip>
                          <a:stretch>
                            <a:fillRect/>
                          </a:stretch>
                        </pic:blipFill>
                        <pic:spPr>
                          <a:xfrm>
                            <a:off x="0" y="0"/>
                            <a:ext cx="1569720" cy="1046480"/>
                          </a:xfrm>
                          <a:prstGeom prst="rect">
                            <a:avLst/>
                          </a:prstGeom>
                        </pic:spPr>
                      </pic:pic>
                    </a:graphicData>
                  </a:graphic>
                  <wp14:sizeRelH relativeFrom="page">
                    <wp14:pctWidth>0</wp14:pctWidth>
                  </wp14:sizeRelH>
                  <wp14:sizeRelV relativeFrom="page">
                    <wp14:pctHeight>0</wp14:pctHeight>
                  </wp14:sizeRelV>
                </wp:anchor>
              </w:drawing>
            </w:r>
            <w:r w:rsidR="008D54D7">
              <w:rPr>
                <w:rFonts w:ascii="Calibri" w:eastAsia="Times New Roman" w:hAnsi="Calibri" w:cs="Calibri"/>
                <w:noProof/>
                <w:color w:val="000000"/>
                <w:lang w:val="en-GB" w:eastAsia="en-GB"/>
              </w:rPr>
              <w:t>Kalite Güvence Müdürü</w:t>
            </w:r>
          </w:p>
          <w:p w14:paraId="3B46FFE6" w14:textId="443F423D" w:rsidR="00492105" w:rsidRPr="00792717" w:rsidRDefault="00492105" w:rsidP="00792717">
            <w:pPr>
              <w:keepNext/>
              <w:spacing w:after="0" w:line="240" w:lineRule="auto"/>
              <w:jc w:val="center"/>
              <w:rPr>
                <w:rFonts w:ascii="Calibri" w:eastAsia="Times New Roman" w:hAnsi="Calibri" w:cs="Calibri"/>
                <w:b/>
                <w:bCs/>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sidRPr="00792717">
              <w:rPr>
                <w:rFonts w:ascii="Calibri" w:eastAsia="Times New Roman" w:hAnsi="Calibri" w:cs="Calibri"/>
                <w:b/>
                <w:bCs/>
                <w:color w:val="000000"/>
                <w:sz w:val="18"/>
                <w:szCs w:val="18"/>
                <w:lang w:val="en-GB" w:eastAsia="en-GB"/>
              </w:rPr>
              <w:t>ABDULLAH BAYDOGAN</w:t>
            </w:r>
          </w:p>
        </w:tc>
        <w:tc>
          <w:tcPr>
            <w:tcW w:w="240" w:type="dxa"/>
            <w:tcBorders>
              <w:top w:val="nil"/>
              <w:left w:val="nil"/>
              <w:bottom w:val="nil"/>
              <w:right w:val="nil"/>
            </w:tcBorders>
            <w:noWrap/>
            <w:vAlign w:val="bottom"/>
            <w:hideMark/>
          </w:tcPr>
          <w:p w14:paraId="2DD3F538" w14:textId="77777777" w:rsidR="00492105" w:rsidRPr="00892FF4" w:rsidRDefault="00492105" w:rsidP="00CC5D8D">
            <w:pPr>
              <w:keepNext/>
              <w:spacing w:after="0" w:line="240" w:lineRule="auto"/>
              <w:jc w:val="center"/>
              <w:rPr>
                <w:rFonts w:ascii="Calibri" w:eastAsia="Times New Roman" w:hAnsi="Calibri" w:cs="Calibri"/>
                <w:color w:val="000000"/>
                <w:sz w:val="18"/>
                <w:szCs w:val="18"/>
                <w:lang w:val="en-GB"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404DEBA6" w14:textId="77777777" w:rsidR="00792717" w:rsidRDefault="00792717" w:rsidP="00792717">
            <w:pPr>
              <w:keepNext/>
              <w:spacing w:after="0" w:line="240" w:lineRule="auto"/>
              <w:jc w:val="center"/>
              <w:rPr>
                <w:rFonts w:ascii="Calibri" w:eastAsia="Times New Roman" w:hAnsi="Calibri" w:cs="Calibri"/>
                <w:color w:val="000000"/>
                <w:sz w:val="18"/>
                <w:szCs w:val="18"/>
                <w:lang w:val="en-GB" w:eastAsia="en-GB"/>
              </w:rPr>
            </w:pPr>
            <w:r>
              <w:rPr>
                <w:rFonts w:ascii="Calibri" w:eastAsia="Times New Roman" w:hAnsi="Calibri" w:cs="Calibri"/>
                <w:color w:val="000000"/>
                <w:sz w:val="18"/>
                <w:szCs w:val="18"/>
                <w:lang w:val="en-GB" w:eastAsia="en-GB"/>
              </w:rPr>
              <w:t>EMS Genel Müdürü</w:t>
            </w:r>
          </w:p>
          <w:p w14:paraId="5A0F8DF8" w14:textId="67DBE6B9" w:rsidR="00492105" w:rsidRPr="00892FF4" w:rsidRDefault="00492105" w:rsidP="00CC5D8D">
            <w:pPr>
              <w:keepNext/>
              <w:spacing w:after="0" w:line="240" w:lineRule="auto"/>
              <w:jc w:val="center"/>
              <w:rPr>
                <w:rFonts w:ascii="Calibri" w:eastAsia="Times New Roman" w:hAnsi="Calibri" w:cs="Calibri"/>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Pr>
                <w:rFonts w:ascii="Calibri" w:eastAsia="Times New Roman" w:hAnsi="Calibri" w:cs="Calibri"/>
                <w:b/>
                <w:bCs/>
                <w:color w:val="000000"/>
                <w:sz w:val="18"/>
                <w:szCs w:val="18"/>
                <w:lang w:val="en-GB" w:eastAsia="en-GB"/>
              </w:rPr>
              <w:t>FATİH SALBARS</w:t>
            </w:r>
          </w:p>
        </w:tc>
      </w:tr>
      <w:tr w:rsidR="00492105" w:rsidRPr="00892FF4" w14:paraId="44B99370" w14:textId="77777777" w:rsidTr="00CC5D8D">
        <w:trPr>
          <w:cantSplit/>
          <w:trHeight w:val="288"/>
        </w:trPr>
        <w:tc>
          <w:tcPr>
            <w:tcW w:w="2340" w:type="dxa"/>
            <w:vMerge w:val="restart"/>
            <w:tcBorders>
              <w:top w:val="single" w:sz="4" w:space="0" w:color="auto"/>
              <w:left w:val="single" w:sz="4" w:space="0" w:color="auto"/>
              <w:right w:val="single" w:sz="4" w:space="0" w:color="auto"/>
            </w:tcBorders>
            <w:vAlign w:val="bottom"/>
          </w:tcPr>
          <w:p w14:paraId="51BCB937"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40" w:type="dxa"/>
            <w:tcBorders>
              <w:top w:val="nil"/>
              <w:left w:val="single" w:sz="4" w:space="0" w:color="auto"/>
              <w:bottom w:val="nil"/>
              <w:right w:val="nil"/>
            </w:tcBorders>
            <w:noWrap/>
            <w:vAlign w:val="bottom"/>
          </w:tcPr>
          <w:p w14:paraId="501A427B"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bottom"/>
          </w:tcPr>
          <w:p w14:paraId="1A7537CF"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40" w:type="dxa"/>
            <w:tcBorders>
              <w:top w:val="nil"/>
              <w:left w:val="nil"/>
              <w:bottom w:val="nil"/>
              <w:right w:val="nil"/>
            </w:tcBorders>
            <w:noWrap/>
            <w:vAlign w:val="bottom"/>
          </w:tcPr>
          <w:p w14:paraId="1DEAD2D9" w14:textId="5A968D6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bottom"/>
          </w:tcPr>
          <w:p w14:paraId="54A78FB8" w14:textId="33A29CBB"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40" w:type="dxa"/>
            <w:tcBorders>
              <w:top w:val="nil"/>
              <w:left w:val="nil"/>
              <w:bottom w:val="nil"/>
              <w:right w:val="nil"/>
            </w:tcBorders>
            <w:noWrap/>
            <w:vAlign w:val="bottom"/>
          </w:tcPr>
          <w:p w14:paraId="3B416B39"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bottom"/>
          </w:tcPr>
          <w:p w14:paraId="57BB3A54"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r>
      <w:tr w:rsidR="00492105" w:rsidRPr="00892FF4" w14:paraId="2F4E587E" w14:textId="77777777" w:rsidTr="00CC5D8D">
        <w:trPr>
          <w:cantSplit/>
          <w:trHeight w:val="288"/>
        </w:trPr>
        <w:tc>
          <w:tcPr>
            <w:tcW w:w="2340" w:type="dxa"/>
            <w:vMerge/>
            <w:tcBorders>
              <w:left w:val="single" w:sz="4" w:space="0" w:color="auto"/>
              <w:right w:val="single" w:sz="4" w:space="0" w:color="auto"/>
            </w:tcBorders>
            <w:vAlign w:val="center"/>
          </w:tcPr>
          <w:p w14:paraId="1E5A113F"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0546466"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tcBorders>
              <w:top w:val="nil"/>
              <w:left w:val="single" w:sz="4" w:space="0" w:color="auto"/>
              <w:bottom w:val="nil"/>
              <w:right w:val="single" w:sz="4" w:space="0" w:color="auto"/>
            </w:tcBorders>
            <w:vAlign w:val="center"/>
          </w:tcPr>
          <w:p w14:paraId="409C4D9C"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75A2820"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68C21C4E"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79C4BD84"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0BA76159"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r>
      <w:tr w:rsidR="00492105" w:rsidRPr="00892FF4" w14:paraId="27051B4E" w14:textId="77777777" w:rsidTr="00CC5D8D">
        <w:trPr>
          <w:cantSplit/>
          <w:trHeight w:val="288"/>
        </w:trPr>
        <w:tc>
          <w:tcPr>
            <w:tcW w:w="2340" w:type="dxa"/>
            <w:vMerge/>
            <w:tcBorders>
              <w:left w:val="single" w:sz="4" w:space="0" w:color="auto"/>
              <w:bottom w:val="single" w:sz="4" w:space="0" w:color="auto"/>
              <w:right w:val="single" w:sz="4" w:space="0" w:color="auto"/>
            </w:tcBorders>
            <w:vAlign w:val="center"/>
          </w:tcPr>
          <w:p w14:paraId="6BA5A659"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CEB9699"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4FD4593"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362D1A7"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1119E75"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1BF8971E"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2ACA1E9C"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r>
    </w:tbl>
    <w:p>
      <w:pPr>
        <w:spacing w:before="0" w:after="0" w:line="20" w:lineRule="exact"/>
        <w:rPr>
          <w:vanish/>
          <w:sz w:val="2"/>
          <w:szCs w:val="2"/>
        </w:rPr>
      </w:pPr>
    </w:p>
    <w:sectPr w:rsidR="00B77A69" w:rsidRPr="00906E62" w:rsidSect="00161FE6">
      <w:headerReference w:type="even" r:id="rId10"/>
      <w:headerReference w:type="default" r:id="rId11"/>
      <w:footerReference w:type="even" r:id="rId12"/>
      <w:footerReference w:type="default" r:id="rId13"/>
      <w:headerReference w:type="first" r:id="rId14"/>
      <w:footerReference w:type="first" r:id="rId15"/>
      <w:type w:val="continuous"/>
      <w:pgSz w:w="11906" w:h="16838"/>
      <w:pgMar w:top="1135" w:right="849" w:bottom="709" w:left="284" w:header="708" w:footer="708" w:gutter="0"/>
      <w:pgNumType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4EDE31" w14:textId="77777777" w:rsidR="00484107" w:rsidRDefault="00484107" w:rsidP="0024179D">
      <w:pPr>
        <w:spacing w:after="0" w:line="240" w:lineRule="auto"/>
      </w:pPr>
      <w:r>
        <w:separator/>
      </w:r>
    </w:p>
  </w:endnote>
  <w:endnote w:type="continuationSeparator" w:id="0">
    <w:p w14:paraId="28748FB7" w14:textId="77777777" w:rsidR="00484107" w:rsidRDefault="00484107" w:rsidP="002417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393CD" w14:textId="77777777" w:rsidR="00CB5D69" w:rsidRDefault="00CB5D69">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9389793"/>
      <w:docPartObj>
        <w:docPartGallery w:val="Page Numbers (Bottom of Page)"/>
        <w:docPartUnique/>
      </w:docPartObj>
    </w:sdtPr>
    <w:sdtContent>
      <w:p w14:paraId="543A3963" w14:textId="77777777" w:rsidR="003B4BB2" w:rsidRDefault="003B4BB2">
        <w:pPr>
          <w:pStyle w:val="AltBilgi"/>
          <w:jc w:val="center"/>
        </w:pPr>
        <w:r>
          <w:fldChar w:fldCharType="begin"/>
        </w:r>
        <w:r>
          <w:instrText>PAGE   \* MERGEFORMAT</w:instrText>
        </w:r>
        <w:r>
          <w:fldChar w:fldCharType="separate"/>
        </w:r>
        <w:r w:rsidR="00C55514">
          <w:rPr>
            <w:noProof/>
          </w:rPr>
          <w:t>3</w:t>
        </w:r>
        <w:r>
          <w:fldChar w:fldCharType="end"/>
        </w:r>
      </w:p>
    </w:sdtContent>
  </w:sdt>
  <w:p w14:paraId="58B85E36" w14:textId="77777777" w:rsidR="003B4BB2" w:rsidRDefault="003B4BB2">
    <w:pPr>
      <w:pStyle w:val="AltBilgi"/>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95764" w14:textId="77777777" w:rsidR="00CB5D69" w:rsidRDefault="00CB5D69">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503652" w14:textId="77777777" w:rsidR="00484107" w:rsidRDefault="00484107" w:rsidP="0024179D">
      <w:pPr>
        <w:spacing w:after="0" w:line="240" w:lineRule="auto"/>
      </w:pPr>
      <w:r>
        <w:separator/>
      </w:r>
    </w:p>
  </w:footnote>
  <w:footnote w:type="continuationSeparator" w:id="0">
    <w:p w14:paraId="5F8FF55E" w14:textId="77777777" w:rsidR="00484107" w:rsidRDefault="00484107" w:rsidP="002417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56783363"/>
      <w:lock w:val="sdtContentLocked"/>
      <w:placeholder>
        <w:docPart w:val="DefaultPlaceholder_-1854013440"/>
      </w:placeholder>
    </w:sdtPr>
    <w:sdtContent>
      <w:p w14:paraId="5F0F1B70" w14:textId="4B62F663"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oKlavuzu"/>
      <w:tblW w:w="10276" w:type="dxa"/>
      <w:tblInd w:w="634" w:type="dxa"/>
      <w:tblBorders>
        <w:top w:val="single" w:sz="4" w:space="0" w:color="ACB9CA" w:themeColor="text2" w:themeTint="66"/>
        <w:left w:val="none" w:sz="0" w:space="0" w:color="auto"/>
        <w:bottom w:val="single" w:sz="4" w:space="0" w:color="ACB9CA" w:themeColor="text2" w:themeTint="66"/>
        <w:right w:val="single" w:sz="4" w:space="0" w:color="ACB9CA" w:themeColor="text2" w:themeTint="66"/>
        <w:insideH w:val="single" w:sz="4" w:space="0" w:color="ACB9CA" w:themeColor="text2" w:themeTint="66"/>
        <w:insideV w:val="single" w:sz="4" w:space="0" w:color="ACB9CA" w:themeColor="text2" w:themeTint="66"/>
      </w:tblBorders>
      <w:tblLook w:val="04A0" w:firstRow="1" w:lastRow="0" w:firstColumn="1" w:lastColumn="0" w:noHBand="0" w:noVBand="1"/>
    </w:tblPr>
    <w:tblGrid>
      <w:gridCol w:w="2519"/>
      <w:gridCol w:w="4728"/>
      <w:gridCol w:w="1320"/>
      <w:gridCol w:w="1709"/>
    </w:tblGrid>
    <w:tr w:rsidR="00B524A9" w14:paraId="3FC2F665" w14:textId="77777777" w:rsidTr="005B3758">
      <w:trPr>
        <w:trHeight w:val="1039"/>
      </w:trPr>
      <w:tc>
        <w:tcPr>
          <w:tcW w:w="2519" w:type="dxa"/>
          <w:tcBorders>
            <w:top w:val="single" w:sz="4" w:space="0" w:color="auto"/>
            <w:left w:val="single" w:sz="4" w:space="0" w:color="auto"/>
            <w:bottom w:val="single" w:sz="4" w:space="0" w:color="auto"/>
            <w:right w:val="single" w:sz="4" w:space="0" w:color="auto"/>
          </w:tcBorders>
        </w:tcPr>
        <w:p w14:paraId="35A8CA0A" w14:textId="0FF2BCF6" w:rsidR="00CC34D1" w:rsidRDefault="000A3ACB" w:rsidP="000A3ACB">
          <w:pPr>
            <w:pStyle w:val="stBilgi"/>
            <w:tabs>
              <w:tab w:val="clear" w:pos="4536"/>
              <w:tab w:val="clear" w:pos="9072"/>
              <w:tab w:val="right" w:pos="2302"/>
            </w:tabs>
            <w:jc w:val="center"/>
          </w:pPr>
          <w:r>
            <w:rPr>
              <w:rFonts w:ascii="Calibri" w:hAnsi="Calibri" w:cs="Calibri"/>
              <w:b/>
              <w:bCs/>
              <w:noProof/>
              <w:sz w:val="24"/>
              <w:szCs w:val="24"/>
            </w:rPr>
            <w:drawing>
              <wp:inline distT="0" distB="0" distL="0" distR="0" wp14:anchorId="151A8098" wp14:editId="34C3FA3F">
                <wp:extent cx="723900" cy="631163"/>
                <wp:effectExtent l="0" t="0" r="0" b="0"/>
                <wp:docPr id="380646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
                          <a:extLst>
                            <a:ext uri="{28A0092B-C50C-407E-A947-70E740481C1C}">
                              <a14:useLocalDpi xmlns:a14="http://schemas.microsoft.com/office/drawing/2010/main" val="0"/>
                            </a:ext>
                          </a:extLst>
                        </a:blip>
                        <a:srcRect l="31110" r="33129"/>
                        <a:stretch>
                          <a:fillRect/>
                        </a:stretch>
                      </pic:blipFill>
                      <pic:spPr bwMode="auto">
                        <a:xfrm>
                          <a:off x="0" y="0"/>
                          <a:ext cx="750578" cy="654423"/>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72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pPr>
            <w:pStyle w:val="GvdeMetni2"/>
            <w:spacing w:line="276" w:lineRule="auto"/>
            <w:jc w:val="center"/>
          </w:pPr>
          <w:r>
            <w:rPr>
              <w:rFonts w:asciiTheme="minorHAnsi" w:hAnsiTheme="minorHAnsi" w:cs="Arial"/>
              <w:b/>
              <w:bCs/>
              <w:color w:val="000000" w:themeColor="text1"/>
              <w:sz w:val="22"/>
              <w:szCs w:val="22"/>
            </w:rPr>
            <w:t>STANDARD OPERATING PROCEDURES POLICY</w:t>
          </w:r>
        </w:p>
        <w:p>
          <w:pPr>
            <w:pStyle w:val="GvdeMetni2"/>
            <w:bidi/>
            <w:spacing w:line="276" w:lineRule="auto"/>
            <w:jc w:val="center"/>
          </w:pPr>
          <w:r>
            <w:rPr>
              <w:rFonts w:asciiTheme="minorHAnsi" w:hAnsiTheme="minorHAnsi" w:cs="Arial"/>
              <w:b/>
              <w:bCs/>
              <w:color w:val="000000" w:themeColor="text1"/>
              <w:sz w:val="22"/>
              <w:szCs w:val="22"/>
              <w:rtl/>
            </w:rPr>
            <w:t>سياسة إجراءات التشغيل القياسية</w:t>
          </w:r>
        </w:p>
      </w:tc>
      <w:tc>
        <w:tcPr>
          <w:tcW w:w="1320" w:type="dxa"/>
          <w:tcBorders>
            <w:top w:val="single" w:sz="4" w:space="0" w:color="auto"/>
            <w:left w:val="single" w:sz="4" w:space="0" w:color="auto"/>
            <w:bottom w:val="single" w:sz="4" w:space="0" w:color="auto"/>
            <w:right w:val="nil"/>
          </w:tcBorders>
        </w:tcPr>
        <w:p w14:paraId="011D91B5" w14:textId="77777777" w:rsidR="00CC34D1" w:rsidRPr="00E34206" w:rsidRDefault="00CC34D1" w:rsidP="00CC34D1">
          <w:pPr>
            <w:spacing w:before="120" w:line="120" w:lineRule="atLeast"/>
            <w:rPr>
              <w:rFonts w:cstheme="minorHAnsi"/>
              <w:sz w:val="16"/>
              <w:szCs w:val="16"/>
            </w:rPr>
          </w:pPr>
          <w:r w:rsidRPr="00E34206">
            <w:rPr>
              <w:rFonts w:cstheme="minorHAnsi"/>
              <w:sz w:val="16"/>
              <w:szCs w:val="16"/>
            </w:rPr>
            <w:t xml:space="preserve">Belge No           :    </w:t>
          </w:r>
        </w:p>
        <w:p w14:paraId="666B83AD" w14:textId="77777777" w:rsidR="00CC34D1" w:rsidRPr="00E34206" w:rsidRDefault="00CC34D1" w:rsidP="00CC34D1">
          <w:pPr>
            <w:spacing w:line="120" w:lineRule="atLeast"/>
            <w:ind w:left="709" w:right="-469" w:hanging="709"/>
            <w:rPr>
              <w:rFonts w:cstheme="minorHAnsi"/>
              <w:sz w:val="16"/>
              <w:szCs w:val="16"/>
            </w:rPr>
          </w:pPr>
          <w:r w:rsidRPr="00E34206">
            <w:rPr>
              <w:rFonts w:cstheme="minorHAnsi"/>
              <w:sz w:val="16"/>
              <w:szCs w:val="16"/>
            </w:rPr>
            <w:t xml:space="preserve">Onay Tarihi   </w:t>
          </w:r>
          <w:r w:rsidRPr="00E34206">
            <w:rPr>
              <w:rFonts w:cstheme="minorHAnsi"/>
              <w:sz w:val="12"/>
              <w:szCs w:val="12"/>
            </w:rPr>
            <w:t xml:space="preserve">  </w:t>
          </w:r>
          <w:r w:rsidRPr="00E34206">
            <w:rPr>
              <w:rFonts w:cstheme="minorHAnsi"/>
              <w:sz w:val="16"/>
              <w:szCs w:val="16"/>
            </w:rPr>
            <w:t xml:space="preserve">  :</w:t>
          </w:r>
          <w:r w:rsidRPr="00E34206">
            <w:rPr>
              <w:rFonts w:cstheme="minorHAnsi"/>
              <w:sz w:val="16"/>
              <w:szCs w:val="16"/>
            </w:rPr>
            <w:tab/>
          </w:r>
        </w:p>
        <w:p w14:paraId="45A76328"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No     :       </w:t>
          </w:r>
        </w:p>
        <w:p w14:paraId="4193DCA2"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Tarihi:       </w:t>
          </w:r>
        </w:p>
      </w:tc>
      <w:tc>
        <w:tcPr>
          <w:tcW w:w="1709" w:type="dxa"/>
          <w:tcBorders>
            <w:top w:val="single" w:sz="4" w:space="0" w:color="auto"/>
            <w:left w:val="nil"/>
            <w:bottom w:val="single" w:sz="4" w:space="0" w:color="auto"/>
            <w:right w:val="single" w:sz="4" w:space="0" w:color="auto"/>
          </w:tcBorders>
        </w:tcPr>
        <w:p w14:paraId="60840A4B" w14:textId="4CC84DE1" w:rsidR="00CC34D1" w:rsidRPr="00E34206" w:rsidRDefault="00EA160E" w:rsidP="005B3758">
          <w:pPr>
            <w:spacing w:before="120" w:line="120" w:lineRule="atLeast"/>
            <w:ind w:left="-86"/>
            <w:rPr>
              <w:rFonts w:cstheme="minorHAnsi"/>
              <w:sz w:val="16"/>
              <w:szCs w:val="16"/>
            </w:rPr>
          </w:pPr>
          <w:r>
            <w:rPr>
              <w:rFonts w:cstheme="minorHAnsi"/>
              <w:sz w:val="16"/>
              <w:szCs w:val="16"/>
            </w:rPr>
            <w:t>EMS.SO.POL.23.01.</w:t>
          </w:r>
        </w:p>
        <w:p w14:paraId="448BB81C" w14:textId="2E4404FA" w:rsidR="00CC34D1" w:rsidRPr="00E34206" w:rsidRDefault="007F210F" w:rsidP="005B3758">
          <w:pPr>
            <w:spacing w:line="120" w:lineRule="atLeast"/>
            <w:ind w:left="-86"/>
            <w:rPr>
              <w:rFonts w:cstheme="minorHAnsi"/>
              <w:sz w:val="16"/>
              <w:szCs w:val="16"/>
            </w:rPr>
          </w:pPr>
          <w:r>
            <w:rPr>
              <w:rFonts w:cstheme="minorHAnsi"/>
              <w:sz w:val="16"/>
              <w:szCs w:val="16"/>
            </w:rPr>
            <w:t>0</w:t>
          </w:r>
          <w:r w:rsidR="00EA160E">
            <w:rPr>
              <w:rFonts w:cstheme="minorHAnsi"/>
              <w:sz w:val="16"/>
              <w:szCs w:val="16"/>
            </w:rPr>
            <w:t>2.10.2026</w:t>
          </w:r>
        </w:p>
        <w:p w14:paraId="3F22F458" w14:textId="2860EC0B" w:rsidR="00CC34D1" w:rsidRPr="00E34206" w:rsidRDefault="00CC34D1" w:rsidP="005B3758">
          <w:pPr>
            <w:spacing w:line="120" w:lineRule="atLeast"/>
            <w:ind w:left="-86"/>
            <w:rPr>
              <w:rFonts w:cstheme="minorHAnsi"/>
              <w:sz w:val="16"/>
              <w:szCs w:val="16"/>
            </w:rPr>
          </w:pPr>
          <w:r w:rsidRPr="00E34206">
            <w:rPr>
              <w:rFonts w:cstheme="minorHAnsi"/>
              <w:sz w:val="16"/>
              <w:szCs w:val="16"/>
            </w:rPr>
            <w:t>R0</w:t>
          </w:r>
          <w:r w:rsidR="006F78E6" w:rsidRPr="00E34206">
            <w:rPr>
              <w:rFonts w:cstheme="minorHAnsi"/>
              <w:sz w:val="16"/>
              <w:szCs w:val="16"/>
            </w:rPr>
            <w:t>0</w:t>
          </w:r>
        </w:p>
        <w:p w14:paraId="3B04BC92" w14:textId="0A8A75B6" w:rsidR="00CC34D1" w:rsidRPr="00E34206" w:rsidRDefault="000469B5" w:rsidP="005B3758">
          <w:pPr>
            <w:spacing w:line="120" w:lineRule="atLeast"/>
            <w:ind w:left="-86"/>
            <w:rPr>
              <w:rFonts w:cstheme="minorHAnsi"/>
              <w:sz w:val="16"/>
              <w:szCs w:val="16"/>
            </w:rPr>
          </w:pPr>
          <w:r w:rsidRPr="00E34206">
            <w:rPr>
              <w:rFonts w:cstheme="minorHAnsi"/>
              <w:sz w:val="16"/>
              <w:szCs w:val="16"/>
            </w:rPr>
            <w:t>… / … / …</w:t>
          </w:r>
        </w:p>
      </w:tc>
    </w:tr>
  </w:tbl>
  <w:p w14:paraId="357353DD" w14:textId="77777777" w:rsidR="00615C2C" w:rsidRPr="00CC34D1" w:rsidRDefault="00615C2C" w:rsidP="00CC34D1">
    <w:pPr>
      <w:pStyle w:val="stBilgi"/>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34707961"/>
      <w:lock w:val="sdtContentLocked"/>
      <w:placeholder>
        <w:docPart w:val="DefaultPlaceholder_-1854013440"/>
      </w:placeholder>
    </w:sdtPr>
    <w:sdtContent>
      <w:p w14:paraId="1F71F5E0" w14:textId="01D55C96"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F1835"/>
    <w:multiLevelType w:val="hybridMultilevel"/>
    <w:tmpl w:val="D336624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1" w15:restartNumberingAfterBreak="0">
    <w:nsid w:val="21881A70"/>
    <w:multiLevelType w:val="hybridMultilevel"/>
    <w:tmpl w:val="C21AF76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2" w15:restartNumberingAfterBreak="0">
    <w:nsid w:val="7695140F"/>
    <w:multiLevelType w:val="hybridMultilevel"/>
    <w:tmpl w:val="791EFC84"/>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num w:numId="1" w16cid:durableId="1062142871">
    <w:abstractNumId w:val="2"/>
  </w:num>
  <w:num w:numId="2" w16cid:durableId="1010715929">
    <w:abstractNumId w:val="0"/>
  </w:num>
  <w:num w:numId="3" w16cid:durableId="644965887">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6AC5"/>
    <w:rsid w:val="00004C28"/>
    <w:rsid w:val="00005934"/>
    <w:rsid w:val="000062C2"/>
    <w:rsid w:val="00006C22"/>
    <w:rsid w:val="00007866"/>
    <w:rsid w:val="00007900"/>
    <w:rsid w:val="00011E92"/>
    <w:rsid w:val="0001450C"/>
    <w:rsid w:val="00015BAF"/>
    <w:rsid w:val="000166F0"/>
    <w:rsid w:val="00016A38"/>
    <w:rsid w:val="000172AE"/>
    <w:rsid w:val="00017CE9"/>
    <w:rsid w:val="00020042"/>
    <w:rsid w:val="00024327"/>
    <w:rsid w:val="00024A75"/>
    <w:rsid w:val="00025FFA"/>
    <w:rsid w:val="00027B66"/>
    <w:rsid w:val="000317C6"/>
    <w:rsid w:val="00042054"/>
    <w:rsid w:val="000423D0"/>
    <w:rsid w:val="0004381F"/>
    <w:rsid w:val="0004632F"/>
    <w:rsid w:val="00046961"/>
    <w:rsid w:val="000469B5"/>
    <w:rsid w:val="00052B85"/>
    <w:rsid w:val="00060D87"/>
    <w:rsid w:val="000627C2"/>
    <w:rsid w:val="00065BEF"/>
    <w:rsid w:val="00066E9C"/>
    <w:rsid w:val="00071EC6"/>
    <w:rsid w:val="00072971"/>
    <w:rsid w:val="0007365F"/>
    <w:rsid w:val="00074101"/>
    <w:rsid w:val="00074326"/>
    <w:rsid w:val="000750D9"/>
    <w:rsid w:val="00075F48"/>
    <w:rsid w:val="00081BA6"/>
    <w:rsid w:val="00082258"/>
    <w:rsid w:val="00083F3F"/>
    <w:rsid w:val="00091703"/>
    <w:rsid w:val="00092DB4"/>
    <w:rsid w:val="00092E5A"/>
    <w:rsid w:val="00093C80"/>
    <w:rsid w:val="00095E05"/>
    <w:rsid w:val="0009691E"/>
    <w:rsid w:val="0009778B"/>
    <w:rsid w:val="00097B6E"/>
    <w:rsid w:val="000A1EC7"/>
    <w:rsid w:val="000A1FB4"/>
    <w:rsid w:val="000A1FEC"/>
    <w:rsid w:val="000A3ACB"/>
    <w:rsid w:val="000A4453"/>
    <w:rsid w:val="000A64C5"/>
    <w:rsid w:val="000A6A4C"/>
    <w:rsid w:val="000A726F"/>
    <w:rsid w:val="000B3798"/>
    <w:rsid w:val="000B7575"/>
    <w:rsid w:val="000B7759"/>
    <w:rsid w:val="000C07CE"/>
    <w:rsid w:val="000C136A"/>
    <w:rsid w:val="000C330C"/>
    <w:rsid w:val="000C4756"/>
    <w:rsid w:val="000C494B"/>
    <w:rsid w:val="000D1FAD"/>
    <w:rsid w:val="000D207E"/>
    <w:rsid w:val="000D6E5A"/>
    <w:rsid w:val="000D7D42"/>
    <w:rsid w:val="000E0484"/>
    <w:rsid w:val="000E43F6"/>
    <w:rsid w:val="000E6D08"/>
    <w:rsid w:val="000F1649"/>
    <w:rsid w:val="000F2E82"/>
    <w:rsid w:val="000F6024"/>
    <w:rsid w:val="000F7877"/>
    <w:rsid w:val="0010184D"/>
    <w:rsid w:val="00106703"/>
    <w:rsid w:val="00112F89"/>
    <w:rsid w:val="00120694"/>
    <w:rsid w:val="00121785"/>
    <w:rsid w:val="00122495"/>
    <w:rsid w:val="00124306"/>
    <w:rsid w:val="00125BA9"/>
    <w:rsid w:val="00131F46"/>
    <w:rsid w:val="00134753"/>
    <w:rsid w:val="0013598E"/>
    <w:rsid w:val="001361D0"/>
    <w:rsid w:val="001367F4"/>
    <w:rsid w:val="0014143E"/>
    <w:rsid w:val="00143992"/>
    <w:rsid w:val="00145D59"/>
    <w:rsid w:val="00147BE8"/>
    <w:rsid w:val="00150B41"/>
    <w:rsid w:val="0015130E"/>
    <w:rsid w:val="00153251"/>
    <w:rsid w:val="00157A37"/>
    <w:rsid w:val="00161ABB"/>
    <w:rsid w:val="00161FE6"/>
    <w:rsid w:val="00163F80"/>
    <w:rsid w:val="00165D2D"/>
    <w:rsid w:val="00165EDD"/>
    <w:rsid w:val="00166A81"/>
    <w:rsid w:val="001674D8"/>
    <w:rsid w:val="00173251"/>
    <w:rsid w:val="00173F28"/>
    <w:rsid w:val="00176112"/>
    <w:rsid w:val="00176818"/>
    <w:rsid w:val="00184777"/>
    <w:rsid w:val="00191267"/>
    <w:rsid w:val="001929A2"/>
    <w:rsid w:val="0019348A"/>
    <w:rsid w:val="00194E1A"/>
    <w:rsid w:val="00194E5E"/>
    <w:rsid w:val="00195691"/>
    <w:rsid w:val="0019628E"/>
    <w:rsid w:val="001A0320"/>
    <w:rsid w:val="001A0406"/>
    <w:rsid w:val="001B349B"/>
    <w:rsid w:val="001B4102"/>
    <w:rsid w:val="001B4615"/>
    <w:rsid w:val="001B4A22"/>
    <w:rsid w:val="001B69EF"/>
    <w:rsid w:val="001B7144"/>
    <w:rsid w:val="001C0665"/>
    <w:rsid w:val="001C3E73"/>
    <w:rsid w:val="001C6570"/>
    <w:rsid w:val="001C6CE1"/>
    <w:rsid w:val="001C72FD"/>
    <w:rsid w:val="001D08B1"/>
    <w:rsid w:val="001D0EAB"/>
    <w:rsid w:val="001D6AA6"/>
    <w:rsid w:val="001E1914"/>
    <w:rsid w:val="001E26CE"/>
    <w:rsid w:val="001E2976"/>
    <w:rsid w:val="001E5796"/>
    <w:rsid w:val="001E7788"/>
    <w:rsid w:val="001F18FC"/>
    <w:rsid w:val="001F2F4B"/>
    <w:rsid w:val="001F49EE"/>
    <w:rsid w:val="001F7F78"/>
    <w:rsid w:val="00200A8F"/>
    <w:rsid w:val="002044BB"/>
    <w:rsid w:val="00206867"/>
    <w:rsid w:val="002101D7"/>
    <w:rsid w:val="00210FFB"/>
    <w:rsid w:val="00211083"/>
    <w:rsid w:val="002121AD"/>
    <w:rsid w:val="00212CE5"/>
    <w:rsid w:val="002137BD"/>
    <w:rsid w:val="0021381F"/>
    <w:rsid w:val="002152D7"/>
    <w:rsid w:val="00215D5C"/>
    <w:rsid w:val="00215E94"/>
    <w:rsid w:val="002168D5"/>
    <w:rsid w:val="00217DB3"/>
    <w:rsid w:val="002225A1"/>
    <w:rsid w:val="002227C0"/>
    <w:rsid w:val="00223294"/>
    <w:rsid w:val="002273A3"/>
    <w:rsid w:val="0023048B"/>
    <w:rsid w:val="002317E3"/>
    <w:rsid w:val="00233D59"/>
    <w:rsid w:val="00234C38"/>
    <w:rsid w:val="00234C6F"/>
    <w:rsid w:val="00240475"/>
    <w:rsid w:val="00241786"/>
    <w:rsid w:val="0024179D"/>
    <w:rsid w:val="002437E5"/>
    <w:rsid w:val="00243EC1"/>
    <w:rsid w:val="0024476B"/>
    <w:rsid w:val="00244E28"/>
    <w:rsid w:val="00245E8F"/>
    <w:rsid w:val="00246299"/>
    <w:rsid w:val="00246D9E"/>
    <w:rsid w:val="002474CF"/>
    <w:rsid w:val="002501D2"/>
    <w:rsid w:val="002510F5"/>
    <w:rsid w:val="002606EC"/>
    <w:rsid w:val="00260DC7"/>
    <w:rsid w:val="00262471"/>
    <w:rsid w:val="00262FBC"/>
    <w:rsid w:val="00263D7C"/>
    <w:rsid w:val="00265D3F"/>
    <w:rsid w:val="002679F3"/>
    <w:rsid w:val="002707D8"/>
    <w:rsid w:val="00271F88"/>
    <w:rsid w:val="00272701"/>
    <w:rsid w:val="00274202"/>
    <w:rsid w:val="0028335B"/>
    <w:rsid w:val="0028378B"/>
    <w:rsid w:val="0028741B"/>
    <w:rsid w:val="002920F8"/>
    <w:rsid w:val="002921F6"/>
    <w:rsid w:val="002933E5"/>
    <w:rsid w:val="00294E9B"/>
    <w:rsid w:val="00295B84"/>
    <w:rsid w:val="0029660E"/>
    <w:rsid w:val="0029661A"/>
    <w:rsid w:val="0029666A"/>
    <w:rsid w:val="002971B9"/>
    <w:rsid w:val="002A3A6F"/>
    <w:rsid w:val="002A3CD9"/>
    <w:rsid w:val="002A6CDD"/>
    <w:rsid w:val="002A7373"/>
    <w:rsid w:val="002B03BD"/>
    <w:rsid w:val="002B1E60"/>
    <w:rsid w:val="002B2A36"/>
    <w:rsid w:val="002B3BA5"/>
    <w:rsid w:val="002B68BC"/>
    <w:rsid w:val="002C391E"/>
    <w:rsid w:val="002C4334"/>
    <w:rsid w:val="002C68A9"/>
    <w:rsid w:val="002C6FF7"/>
    <w:rsid w:val="002C7A5E"/>
    <w:rsid w:val="002D0742"/>
    <w:rsid w:val="002D40A4"/>
    <w:rsid w:val="002D5595"/>
    <w:rsid w:val="002D5F67"/>
    <w:rsid w:val="002D7A52"/>
    <w:rsid w:val="002E01EF"/>
    <w:rsid w:val="002E195F"/>
    <w:rsid w:val="002E3435"/>
    <w:rsid w:val="002E5E6C"/>
    <w:rsid w:val="002F0111"/>
    <w:rsid w:val="002F0522"/>
    <w:rsid w:val="002F1414"/>
    <w:rsid w:val="002F28A8"/>
    <w:rsid w:val="002F3933"/>
    <w:rsid w:val="002F4841"/>
    <w:rsid w:val="002F60F4"/>
    <w:rsid w:val="002F7B71"/>
    <w:rsid w:val="00300C48"/>
    <w:rsid w:val="00302684"/>
    <w:rsid w:val="00305F15"/>
    <w:rsid w:val="00307172"/>
    <w:rsid w:val="00307898"/>
    <w:rsid w:val="00311AB0"/>
    <w:rsid w:val="0031430C"/>
    <w:rsid w:val="00314B0C"/>
    <w:rsid w:val="00315B8B"/>
    <w:rsid w:val="00316783"/>
    <w:rsid w:val="0032115A"/>
    <w:rsid w:val="00321587"/>
    <w:rsid w:val="00322172"/>
    <w:rsid w:val="003221E1"/>
    <w:rsid w:val="0032506B"/>
    <w:rsid w:val="00325D13"/>
    <w:rsid w:val="00326FEC"/>
    <w:rsid w:val="00331796"/>
    <w:rsid w:val="0033222A"/>
    <w:rsid w:val="0033285F"/>
    <w:rsid w:val="0033464A"/>
    <w:rsid w:val="0033759F"/>
    <w:rsid w:val="0034071D"/>
    <w:rsid w:val="00344CFD"/>
    <w:rsid w:val="00345F1C"/>
    <w:rsid w:val="003460DE"/>
    <w:rsid w:val="00364D72"/>
    <w:rsid w:val="00365AD9"/>
    <w:rsid w:val="00365F77"/>
    <w:rsid w:val="00373DD8"/>
    <w:rsid w:val="00373F3C"/>
    <w:rsid w:val="00374953"/>
    <w:rsid w:val="00381ECA"/>
    <w:rsid w:val="003848F7"/>
    <w:rsid w:val="00390497"/>
    <w:rsid w:val="00392F05"/>
    <w:rsid w:val="00393651"/>
    <w:rsid w:val="00395D08"/>
    <w:rsid w:val="003973E3"/>
    <w:rsid w:val="00397D61"/>
    <w:rsid w:val="003A00DE"/>
    <w:rsid w:val="003A0DDD"/>
    <w:rsid w:val="003A1C8B"/>
    <w:rsid w:val="003A3436"/>
    <w:rsid w:val="003A398B"/>
    <w:rsid w:val="003A469D"/>
    <w:rsid w:val="003A4977"/>
    <w:rsid w:val="003A68F1"/>
    <w:rsid w:val="003A7403"/>
    <w:rsid w:val="003A772A"/>
    <w:rsid w:val="003B11B0"/>
    <w:rsid w:val="003B1309"/>
    <w:rsid w:val="003B4BB2"/>
    <w:rsid w:val="003B4D38"/>
    <w:rsid w:val="003B7B5D"/>
    <w:rsid w:val="003B7F2E"/>
    <w:rsid w:val="003C11B9"/>
    <w:rsid w:val="003C20D1"/>
    <w:rsid w:val="003C370E"/>
    <w:rsid w:val="003C49B5"/>
    <w:rsid w:val="003C572C"/>
    <w:rsid w:val="003C6C94"/>
    <w:rsid w:val="003C71D8"/>
    <w:rsid w:val="003D1A06"/>
    <w:rsid w:val="003D35D1"/>
    <w:rsid w:val="003D3FCE"/>
    <w:rsid w:val="003D4A28"/>
    <w:rsid w:val="003D6933"/>
    <w:rsid w:val="003D6E7B"/>
    <w:rsid w:val="003D752A"/>
    <w:rsid w:val="003D7E33"/>
    <w:rsid w:val="003E15D0"/>
    <w:rsid w:val="003E2831"/>
    <w:rsid w:val="003E29FC"/>
    <w:rsid w:val="003E4577"/>
    <w:rsid w:val="003E7E7B"/>
    <w:rsid w:val="003F1D68"/>
    <w:rsid w:val="003F2C21"/>
    <w:rsid w:val="003F39B2"/>
    <w:rsid w:val="003F3C12"/>
    <w:rsid w:val="003F7D0C"/>
    <w:rsid w:val="004001FD"/>
    <w:rsid w:val="004027AE"/>
    <w:rsid w:val="00402B34"/>
    <w:rsid w:val="004046F8"/>
    <w:rsid w:val="00404F6E"/>
    <w:rsid w:val="004057C3"/>
    <w:rsid w:val="004079DE"/>
    <w:rsid w:val="00407D9D"/>
    <w:rsid w:val="00410C01"/>
    <w:rsid w:val="00411C1C"/>
    <w:rsid w:val="00413C27"/>
    <w:rsid w:val="0041624E"/>
    <w:rsid w:val="0043027B"/>
    <w:rsid w:val="00433819"/>
    <w:rsid w:val="00433CB9"/>
    <w:rsid w:val="00434F4D"/>
    <w:rsid w:val="004403CF"/>
    <w:rsid w:val="00441B7A"/>
    <w:rsid w:val="0044295D"/>
    <w:rsid w:val="00450D37"/>
    <w:rsid w:val="00453318"/>
    <w:rsid w:val="0045497F"/>
    <w:rsid w:val="00460039"/>
    <w:rsid w:val="004654AD"/>
    <w:rsid w:val="00466673"/>
    <w:rsid w:val="00466BF1"/>
    <w:rsid w:val="004709F5"/>
    <w:rsid w:val="0047101D"/>
    <w:rsid w:val="00472054"/>
    <w:rsid w:val="004729F2"/>
    <w:rsid w:val="00477A5C"/>
    <w:rsid w:val="00481EAA"/>
    <w:rsid w:val="004831D8"/>
    <w:rsid w:val="00483AC5"/>
    <w:rsid w:val="00483F0F"/>
    <w:rsid w:val="00483F9E"/>
    <w:rsid w:val="00484107"/>
    <w:rsid w:val="0048544F"/>
    <w:rsid w:val="004864B7"/>
    <w:rsid w:val="00490402"/>
    <w:rsid w:val="004920FA"/>
    <w:rsid w:val="00492105"/>
    <w:rsid w:val="00495649"/>
    <w:rsid w:val="0049619F"/>
    <w:rsid w:val="00496EFF"/>
    <w:rsid w:val="00497C87"/>
    <w:rsid w:val="004A0624"/>
    <w:rsid w:val="004A36BA"/>
    <w:rsid w:val="004A4938"/>
    <w:rsid w:val="004A4AB1"/>
    <w:rsid w:val="004A6103"/>
    <w:rsid w:val="004B0CE4"/>
    <w:rsid w:val="004B232D"/>
    <w:rsid w:val="004B4BAC"/>
    <w:rsid w:val="004B5DB7"/>
    <w:rsid w:val="004B6529"/>
    <w:rsid w:val="004B729E"/>
    <w:rsid w:val="004C000F"/>
    <w:rsid w:val="004C0DFE"/>
    <w:rsid w:val="004C1A5D"/>
    <w:rsid w:val="004C2174"/>
    <w:rsid w:val="004C23D6"/>
    <w:rsid w:val="004C404D"/>
    <w:rsid w:val="004C7207"/>
    <w:rsid w:val="004C7D72"/>
    <w:rsid w:val="004D0E1A"/>
    <w:rsid w:val="004D695D"/>
    <w:rsid w:val="004E0EB5"/>
    <w:rsid w:val="004E353A"/>
    <w:rsid w:val="004E4B73"/>
    <w:rsid w:val="004E5CD9"/>
    <w:rsid w:val="004E6B86"/>
    <w:rsid w:val="004E7F49"/>
    <w:rsid w:val="004F4BFC"/>
    <w:rsid w:val="004F51F8"/>
    <w:rsid w:val="004F57EC"/>
    <w:rsid w:val="004F639A"/>
    <w:rsid w:val="005013D2"/>
    <w:rsid w:val="0050397B"/>
    <w:rsid w:val="00511FE2"/>
    <w:rsid w:val="00513159"/>
    <w:rsid w:val="0051505E"/>
    <w:rsid w:val="00517E77"/>
    <w:rsid w:val="00522980"/>
    <w:rsid w:val="00525B2E"/>
    <w:rsid w:val="0052607C"/>
    <w:rsid w:val="00526C83"/>
    <w:rsid w:val="00527295"/>
    <w:rsid w:val="00530117"/>
    <w:rsid w:val="00531584"/>
    <w:rsid w:val="005321D1"/>
    <w:rsid w:val="00532E52"/>
    <w:rsid w:val="005337CF"/>
    <w:rsid w:val="00534936"/>
    <w:rsid w:val="00535330"/>
    <w:rsid w:val="00535E6B"/>
    <w:rsid w:val="00535EE6"/>
    <w:rsid w:val="00537046"/>
    <w:rsid w:val="005375EF"/>
    <w:rsid w:val="0054019D"/>
    <w:rsid w:val="005503D3"/>
    <w:rsid w:val="00550C2A"/>
    <w:rsid w:val="005515BB"/>
    <w:rsid w:val="00551A5C"/>
    <w:rsid w:val="00551ECF"/>
    <w:rsid w:val="00552248"/>
    <w:rsid w:val="00553A2B"/>
    <w:rsid w:val="00553A50"/>
    <w:rsid w:val="005575F3"/>
    <w:rsid w:val="00557BBD"/>
    <w:rsid w:val="0056174A"/>
    <w:rsid w:val="00562387"/>
    <w:rsid w:val="00562863"/>
    <w:rsid w:val="00563321"/>
    <w:rsid w:val="00570F7E"/>
    <w:rsid w:val="005710F9"/>
    <w:rsid w:val="0057128A"/>
    <w:rsid w:val="005713AB"/>
    <w:rsid w:val="005713F4"/>
    <w:rsid w:val="005716CF"/>
    <w:rsid w:val="0057182A"/>
    <w:rsid w:val="00574AD6"/>
    <w:rsid w:val="00575CE2"/>
    <w:rsid w:val="00577EFA"/>
    <w:rsid w:val="00580BA5"/>
    <w:rsid w:val="005810AA"/>
    <w:rsid w:val="00581F6B"/>
    <w:rsid w:val="00582D3E"/>
    <w:rsid w:val="00583F13"/>
    <w:rsid w:val="0058443E"/>
    <w:rsid w:val="00584EFE"/>
    <w:rsid w:val="00586E1E"/>
    <w:rsid w:val="005907CC"/>
    <w:rsid w:val="00591114"/>
    <w:rsid w:val="0059143C"/>
    <w:rsid w:val="005919F4"/>
    <w:rsid w:val="00597227"/>
    <w:rsid w:val="005A094F"/>
    <w:rsid w:val="005A7CF0"/>
    <w:rsid w:val="005B2D65"/>
    <w:rsid w:val="005B3758"/>
    <w:rsid w:val="005B3CD4"/>
    <w:rsid w:val="005B67CE"/>
    <w:rsid w:val="005C0902"/>
    <w:rsid w:val="005C1290"/>
    <w:rsid w:val="005C25E0"/>
    <w:rsid w:val="005C41BE"/>
    <w:rsid w:val="005C6605"/>
    <w:rsid w:val="005C7318"/>
    <w:rsid w:val="005C78F1"/>
    <w:rsid w:val="005C7ACC"/>
    <w:rsid w:val="005D00D4"/>
    <w:rsid w:val="005D0442"/>
    <w:rsid w:val="005D076B"/>
    <w:rsid w:val="005D55D4"/>
    <w:rsid w:val="005E02CF"/>
    <w:rsid w:val="005E29FE"/>
    <w:rsid w:val="005E359B"/>
    <w:rsid w:val="005E60EF"/>
    <w:rsid w:val="005E6435"/>
    <w:rsid w:val="005F1E07"/>
    <w:rsid w:val="005F1EC7"/>
    <w:rsid w:val="005F2593"/>
    <w:rsid w:val="005F3408"/>
    <w:rsid w:val="005F5DC2"/>
    <w:rsid w:val="005F61B1"/>
    <w:rsid w:val="005F68C0"/>
    <w:rsid w:val="0060494B"/>
    <w:rsid w:val="00605B1E"/>
    <w:rsid w:val="00605F5D"/>
    <w:rsid w:val="0060622E"/>
    <w:rsid w:val="006118DB"/>
    <w:rsid w:val="00612892"/>
    <w:rsid w:val="00612DF8"/>
    <w:rsid w:val="00615C2C"/>
    <w:rsid w:val="0061653C"/>
    <w:rsid w:val="006169BD"/>
    <w:rsid w:val="0062315F"/>
    <w:rsid w:val="0062344A"/>
    <w:rsid w:val="00623D61"/>
    <w:rsid w:val="00624F48"/>
    <w:rsid w:val="00627B21"/>
    <w:rsid w:val="00630789"/>
    <w:rsid w:val="00632AFC"/>
    <w:rsid w:val="00636062"/>
    <w:rsid w:val="00637DA2"/>
    <w:rsid w:val="00641237"/>
    <w:rsid w:val="006422A9"/>
    <w:rsid w:val="00643A21"/>
    <w:rsid w:val="00644428"/>
    <w:rsid w:val="0064456E"/>
    <w:rsid w:val="00645360"/>
    <w:rsid w:val="006454F2"/>
    <w:rsid w:val="00646CA9"/>
    <w:rsid w:val="00653D9C"/>
    <w:rsid w:val="006542A6"/>
    <w:rsid w:val="006542E9"/>
    <w:rsid w:val="00654BF0"/>
    <w:rsid w:val="00655736"/>
    <w:rsid w:val="00656882"/>
    <w:rsid w:val="00660E64"/>
    <w:rsid w:val="00661DC5"/>
    <w:rsid w:val="00663621"/>
    <w:rsid w:val="0066554F"/>
    <w:rsid w:val="00666D09"/>
    <w:rsid w:val="00666E7B"/>
    <w:rsid w:val="00667B6B"/>
    <w:rsid w:val="0067094E"/>
    <w:rsid w:val="00672867"/>
    <w:rsid w:val="0067388E"/>
    <w:rsid w:val="00674819"/>
    <w:rsid w:val="0067681F"/>
    <w:rsid w:val="00676C64"/>
    <w:rsid w:val="006837A2"/>
    <w:rsid w:val="0068428A"/>
    <w:rsid w:val="00692A7F"/>
    <w:rsid w:val="00693EF8"/>
    <w:rsid w:val="0069401C"/>
    <w:rsid w:val="00696461"/>
    <w:rsid w:val="00697E34"/>
    <w:rsid w:val="006A6FC4"/>
    <w:rsid w:val="006B0220"/>
    <w:rsid w:val="006B145A"/>
    <w:rsid w:val="006B1808"/>
    <w:rsid w:val="006B293D"/>
    <w:rsid w:val="006B2E87"/>
    <w:rsid w:val="006B4568"/>
    <w:rsid w:val="006B7365"/>
    <w:rsid w:val="006C0EF9"/>
    <w:rsid w:val="006C342A"/>
    <w:rsid w:val="006C34E5"/>
    <w:rsid w:val="006D1D38"/>
    <w:rsid w:val="006D31C4"/>
    <w:rsid w:val="006D4D4D"/>
    <w:rsid w:val="006D508A"/>
    <w:rsid w:val="006D59D8"/>
    <w:rsid w:val="006D6645"/>
    <w:rsid w:val="006D769E"/>
    <w:rsid w:val="006E029B"/>
    <w:rsid w:val="006E1A31"/>
    <w:rsid w:val="006E4058"/>
    <w:rsid w:val="006F28B3"/>
    <w:rsid w:val="006F4DAD"/>
    <w:rsid w:val="006F4F36"/>
    <w:rsid w:val="006F78E6"/>
    <w:rsid w:val="0070114C"/>
    <w:rsid w:val="0070693E"/>
    <w:rsid w:val="00711B79"/>
    <w:rsid w:val="00714CF2"/>
    <w:rsid w:val="0071592E"/>
    <w:rsid w:val="00716077"/>
    <w:rsid w:val="007208D4"/>
    <w:rsid w:val="00722FD3"/>
    <w:rsid w:val="00723D00"/>
    <w:rsid w:val="007245C3"/>
    <w:rsid w:val="00730075"/>
    <w:rsid w:val="007304CF"/>
    <w:rsid w:val="00730B26"/>
    <w:rsid w:val="00730DE1"/>
    <w:rsid w:val="00731384"/>
    <w:rsid w:val="00731D7E"/>
    <w:rsid w:val="00734C3D"/>
    <w:rsid w:val="00734E93"/>
    <w:rsid w:val="007413D0"/>
    <w:rsid w:val="007457E5"/>
    <w:rsid w:val="0074672A"/>
    <w:rsid w:val="00746BFC"/>
    <w:rsid w:val="00746ECF"/>
    <w:rsid w:val="007520E1"/>
    <w:rsid w:val="00754DE4"/>
    <w:rsid w:val="0075606A"/>
    <w:rsid w:val="00756E42"/>
    <w:rsid w:val="00757850"/>
    <w:rsid w:val="00767F53"/>
    <w:rsid w:val="00772988"/>
    <w:rsid w:val="00772C38"/>
    <w:rsid w:val="0077477D"/>
    <w:rsid w:val="007753FF"/>
    <w:rsid w:val="00776696"/>
    <w:rsid w:val="007768CE"/>
    <w:rsid w:val="00781A8E"/>
    <w:rsid w:val="0078352D"/>
    <w:rsid w:val="00783B87"/>
    <w:rsid w:val="0078401D"/>
    <w:rsid w:val="007873B5"/>
    <w:rsid w:val="00792717"/>
    <w:rsid w:val="00796291"/>
    <w:rsid w:val="007A27BA"/>
    <w:rsid w:val="007B09F3"/>
    <w:rsid w:val="007B6091"/>
    <w:rsid w:val="007C0424"/>
    <w:rsid w:val="007C3694"/>
    <w:rsid w:val="007C40D9"/>
    <w:rsid w:val="007C6AD1"/>
    <w:rsid w:val="007C76BD"/>
    <w:rsid w:val="007C7A62"/>
    <w:rsid w:val="007D0894"/>
    <w:rsid w:val="007D1473"/>
    <w:rsid w:val="007D58FA"/>
    <w:rsid w:val="007E1963"/>
    <w:rsid w:val="007E1D0D"/>
    <w:rsid w:val="007E28C7"/>
    <w:rsid w:val="007E2BDD"/>
    <w:rsid w:val="007E490F"/>
    <w:rsid w:val="007E5B08"/>
    <w:rsid w:val="007E5EB7"/>
    <w:rsid w:val="007E62EC"/>
    <w:rsid w:val="007E7E6B"/>
    <w:rsid w:val="007F19C3"/>
    <w:rsid w:val="007F210F"/>
    <w:rsid w:val="007F288D"/>
    <w:rsid w:val="007F3DDA"/>
    <w:rsid w:val="007F5D6A"/>
    <w:rsid w:val="007F609C"/>
    <w:rsid w:val="007F7182"/>
    <w:rsid w:val="007F78D4"/>
    <w:rsid w:val="007F7A21"/>
    <w:rsid w:val="008026E8"/>
    <w:rsid w:val="00804E62"/>
    <w:rsid w:val="0080538A"/>
    <w:rsid w:val="00805B5E"/>
    <w:rsid w:val="00811332"/>
    <w:rsid w:val="008127DB"/>
    <w:rsid w:val="00812D17"/>
    <w:rsid w:val="00813326"/>
    <w:rsid w:val="00813BF2"/>
    <w:rsid w:val="00814653"/>
    <w:rsid w:val="00816150"/>
    <w:rsid w:val="008164E5"/>
    <w:rsid w:val="00816B26"/>
    <w:rsid w:val="0081773D"/>
    <w:rsid w:val="008207D1"/>
    <w:rsid w:val="00822C7C"/>
    <w:rsid w:val="00831A75"/>
    <w:rsid w:val="0083527E"/>
    <w:rsid w:val="0083565A"/>
    <w:rsid w:val="00835DC1"/>
    <w:rsid w:val="00840820"/>
    <w:rsid w:val="00841697"/>
    <w:rsid w:val="008422BF"/>
    <w:rsid w:val="00842F65"/>
    <w:rsid w:val="008459C6"/>
    <w:rsid w:val="00847352"/>
    <w:rsid w:val="00850549"/>
    <w:rsid w:val="00851DD8"/>
    <w:rsid w:val="00852870"/>
    <w:rsid w:val="0085318C"/>
    <w:rsid w:val="008532A5"/>
    <w:rsid w:val="008602C9"/>
    <w:rsid w:val="00860923"/>
    <w:rsid w:val="008613B2"/>
    <w:rsid w:val="00861CF1"/>
    <w:rsid w:val="0087543C"/>
    <w:rsid w:val="00877F4A"/>
    <w:rsid w:val="00880D2F"/>
    <w:rsid w:val="00883398"/>
    <w:rsid w:val="00883946"/>
    <w:rsid w:val="00883CBC"/>
    <w:rsid w:val="00884E82"/>
    <w:rsid w:val="00885A7D"/>
    <w:rsid w:val="00891301"/>
    <w:rsid w:val="00891A08"/>
    <w:rsid w:val="00892060"/>
    <w:rsid w:val="00892FF4"/>
    <w:rsid w:val="00896FED"/>
    <w:rsid w:val="008973B0"/>
    <w:rsid w:val="008A2AF0"/>
    <w:rsid w:val="008A4157"/>
    <w:rsid w:val="008A5099"/>
    <w:rsid w:val="008A602F"/>
    <w:rsid w:val="008A7762"/>
    <w:rsid w:val="008B033F"/>
    <w:rsid w:val="008B0660"/>
    <w:rsid w:val="008B3A4F"/>
    <w:rsid w:val="008B48DC"/>
    <w:rsid w:val="008B6695"/>
    <w:rsid w:val="008B7A0A"/>
    <w:rsid w:val="008C0DC9"/>
    <w:rsid w:val="008C1ACA"/>
    <w:rsid w:val="008C2A83"/>
    <w:rsid w:val="008C6B10"/>
    <w:rsid w:val="008C7A1E"/>
    <w:rsid w:val="008D54D7"/>
    <w:rsid w:val="008D6009"/>
    <w:rsid w:val="008E212A"/>
    <w:rsid w:val="008E5460"/>
    <w:rsid w:val="008E598C"/>
    <w:rsid w:val="008E76CD"/>
    <w:rsid w:val="008E7A26"/>
    <w:rsid w:val="008F1A93"/>
    <w:rsid w:val="008F2BF3"/>
    <w:rsid w:val="008F3E4F"/>
    <w:rsid w:val="008F547C"/>
    <w:rsid w:val="008F6937"/>
    <w:rsid w:val="008F78EA"/>
    <w:rsid w:val="008F79E9"/>
    <w:rsid w:val="008F7C61"/>
    <w:rsid w:val="008F7F82"/>
    <w:rsid w:val="0090143F"/>
    <w:rsid w:val="00903BFF"/>
    <w:rsid w:val="00906E62"/>
    <w:rsid w:val="009070CA"/>
    <w:rsid w:val="00913395"/>
    <w:rsid w:val="009137D6"/>
    <w:rsid w:val="00914916"/>
    <w:rsid w:val="0091620E"/>
    <w:rsid w:val="00921140"/>
    <w:rsid w:val="009221BF"/>
    <w:rsid w:val="00922CCB"/>
    <w:rsid w:val="00923D31"/>
    <w:rsid w:val="00925D36"/>
    <w:rsid w:val="00930AB9"/>
    <w:rsid w:val="009337A6"/>
    <w:rsid w:val="00934542"/>
    <w:rsid w:val="00940A5E"/>
    <w:rsid w:val="00940B59"/>
    <w:rsid w:val="0094188E"/>
    <w:rsid w:val="00943856"/>
    <w:rsid w:val="0095003A"/>
    <w:rsid w:val="00950566"/>
    <w:rsid w:val="00950AC4"/>
    <w:rsid w:val="009522E9"/>
    <w:rsid w:val="00956A14"/>
    <w:rsid w:val="00956ADA"/>
    <w:rsid w:val="00957D13"/>
    <w:rsid w:val="00967A17"/>
    <w:rsid w:val="009708BE"/>
    <w:rsid w:val="009748E1"/>
    <w:rsid w:val="00975B28"/>
    <w:rsid w:val="00976384"/>
    <w:rsid w:val="009778C8"/>
    <w:rsid w:val="009805B9"/>
    <w:rsid w:val="00984D39"/>
    <w:rsid w:val="00985DAA"/>
    <w:rsid w:val="009863E4"/>
    <w:rsid w:val="00986A3B"/>
    <w:rsid w:val="009876E1"/>
    <w:rsid w:val="0099353B"/>
    <w:rsid w:val="009A05D9"/>
    <w:rsid w:val="009A28E3"/>
    <w:rsid w:val="009A6E3F"/>
    <w:rsid w:val="009B097E"/>
    <w:rsid w:val="009B438A"/>
    <w:rsid w:val="009C13B5"/>
    <w:rsid w:val="009C3590"/>
    <w:rsid w:val="009C4116"/>
    <w:rsid w:val="009C5CD8"/>
    <w:rsid w:val="009C5E84"/>
    <w:rsid w:val="009D340D"/>
    <w:rsid w:val="009D4885"/>
    <w:rsid w:val="009D51B2"/>
    <w:rsid w:val="009D5F13"/>
    <w:rsid w:val="009D703C"/>
    <w:rsid w:val="009E0249"/>
    <w:rsid w:val="009E077F"/>
    <w:rsid w:val="009E264F"/>
    <w:rsid w:val="009E4E8B"/>
    <w:rsid w:val="009E595A"/>
    <w:rsid w:val="009E78EB"/>
    <w:rsid w:val="009F0B7D"/>
    <w:rsid w:val="009F1868"/>
    <w:rsid w:val="009F40CE"/>
    <w:rsid w:val="009F4416"/>
    <w:rsid w:val="00A036A7"/>
    <w:rsid w:val="00A048B8"/>
    <w:rsid w:val="00A058D7"/>
    <w:rsid w:val="00A0731C"/>
    <w:rsid w:val="00A11899"/>
    <w:rsid w:val="00A136C4"/>
    <w:rsid w:val="00A14A3C"/>
    <w:rsid w:val="00A2179A"/>
    <w:rsid w:val="00A26C55"/>
    <w:rsid w:val="00A26E24"/>
    <w:rsid w:val="00A32177"/>
    <w:rsid w:val="00A34AF1"/>
    <w:rsid w:val="00A37D31"/>
    <w:rsid w:val="00A41ACE"/>
    <w:rsid w:val="00A42500"/>
    <w:rsid w:val="00A42653"/>
    <w:rsid w:val="00A426D2"/>
    <w:rsid w:val="00A4392F"/>
    <w:rsid w:val="00A4394E"/>
    <w:rsid w:val="00A43A36"/>
    <w:rsid w:val="00A50483"/>
    <w:rsid w:val="00A54F18"/>
    <w:rsid w:val="00A5516F"/>
    <w:rsid w:val="00A6189B"/>
    <w:rsid w:val="00A62B4F"/>
    <w:rsid w:val="00A65EBB"/>
    <w:rsid w:val="00A65F8F"/>
    <w:rsid w:val="00A6711B"/>
    <w:rsid w:val="00A72BC5"/>
    <w:rsid w:val="00A76342"/>
    <w:rsid w:val="00A814EF"/>
    <w:rsid w:val="00A94778"/>
    <w:rsid w:val="00AA104F"/>
    <w:rsid w:val="00AA1CED"/>
    <w:rsid w:val="00AA1EB9"/>
    <w:rsid w:val="00AA60A5"/>
    <w:rsid w:val="00AA7E69"/>
    <w:rsid w:val="00AB1917"/>
    <w:rsid w:val="00AB213B"/>
    <w:rsid w:val="00AB2336"/>
    <w:rsid w:val="00AB3BD2"/>
    <w:rsid w:val="00AB3EBF"/>
    <w:rsid w:val="00AB40AE"/>
    <w:rsid w:val="00AC0F8B"/>
    <w:rsid w:val="00AC109B"/>
    <w:rsid w:val="00AC29E8"/>
    <w:rsid w:val="00AC2A27"/>
    <w:rsid w:val="00AC2D9E"/>
    <w:rsid w:val="00AC4C5C"/>
    <w:rsid w:val="00AC5E96"/>
    <w:rsid w:val="00AD07FB"/>
    <w:rsid w:val="00AD1A22"/>
    <w:rsid w:val="00AD2080"/>
    <w:rsid w:val="00AD39E9"/>
    <w:rsid w:val="00AD5491"/>
    <w:rsid w:val="00AD57D7"/>
    <w:rsid w:val="00AD7074"/>
    <w:rsid w:val="00AE0582"/>
    <w:rsid w:val="00AE11D2"/>
    <w:rsid w:val="00AE3BAF"/>
    <w:rsid w:val="00AE6D1B"/>
    <w:rsid w:val="00AF0696"/>
    <w:rsid w:val="00AF5BA0"/>
    <w:rsid w:val="00AF5DF7"/>
    <w:rsid w:val="00AF7604"/>
    <w:rsid w:val="00B00BEC"/>
    <w:rsid w:val="00B00DC5"/>
    <w:rsid w:val="00B022BD"/>
    <w:rsid w:val="00B030F8"/>
    <w:rsid w:val="00B10E24"/>
    <w:rsid w:val="00B12160"/>
    <w:rsid w:val="00B14782"/>
    <w:rsid w:val="00B156A0"/>
    <w:rsid w:val="00B20214"/>
    <w:rsid w:val="00B22B81"/>
    <w:rsid w:val="00B26C98"/>
    <w:rsid w:val="00B27ECB"/>
    <w:rsid w:val="00B30031"/>
    <w:rsid w:val="00B315F9"/>
    <w:rsid w:val="00B31D8E"/>
    <w:rsid w:val="00B32A7C"/>
    <w:rsid w:val="00B35360"/>
    <w:rsid w:val="00B3673A"/>
    <w:rsid w:val="00B404CD"/>
    <w:rsid w:val="00B40ECE"/>
    <w:rsid w:val="00B42447"/>
    <w:rsid w:val="00B43985"/>
    <w:rsid w:val="00B43BFC"/>
    <w:rsid w:val="00B44765"/>
    <w:rsid w:val="00B452D6"/>
    <w:rsid w:val="00B466A9"/>
    <w:rsid w:val="00B469A7"/>
    <w:rsid w:val="00B524A9"/>
    <w:rsid w:val="00B55B7C"/>
    <w:rsid w:val="00B6032C"/>
    <w:rsid w:val="00B65CB6"/>
    <w:rsid w:val="00B66A78"/>
    <w:rsid w:val="00B7051B"/>
    <w:rsid w:val="00B714E2"/>
    <w:rsid w:val="00B716CC"/>
    <w:rsid w:val="00B71D5C"/>
    <w:rsid w:val="00B77A69"/>
    <w:rsid w:val="00B8311C"/>
    <w:rsid w:val="00B848A9"/>
    <w:rsid w:val="00B87A39"/>
    <w:rsid w:val="00B87FF6"/>
    <w:rsid w:val="00B9506F"/>
    <w:rsid w:val="00B9555D"/>
    <w:rsid w:val="00B9644F"/>
    <w:rsid w:val="00B9687A"/>
    <w:rsid w:val="00B97C71"/>
    <w:rsid w:val="00BA2DF8"/>
    <w:rsid w:val="00BA74FD"/>
    <w:rsid w:val="00BB4027"/>
    <w:rsid w:val="00BB4D00"/>
    <w:rsid w:val="00BB5FDD"/>
    <w:rsid w:val="00BB766F"/>
    <w:rsid w:val="00BB7DC3"/>
    <w:rsid w:val="00BC0699"/>
    <w:rsid w:val="00BC19F4"/>
    <w:rsid w:val="00BC2E04"/>
    <w:rsid w:val="00BC4554"/>
    <w:rsid w:val="00BC704A"/>
    <w:rsid w:val="00BD21D4"/>
    <w:rsid w:val="00BD263E"/>
    <w:rsid w:val="00BD2A92"/>
    <w:rsid w:val="00BD6586"/>
    <w:rsid w:val="00BE019F"/>
    <w:rsid w:val="00BE0AF2"/>
    <w:rsid w:val="00BE16C4"/>
    <w:rsid w:val="00BE1C24"/>
    <w:rsid w:val="00BE216B"/>
    <w:rsid w:val="00BE220E"/>
    <w:rsid w:val="00BE3DB6"/>
    <w:rsid w:val="00BE45D5"/>
    <w:rsid w:val="00BE551A"/>
    <w:rsid w:val="00BE60EB"/>
    <w:rsid w:val="00BE7815"/>
    <w:rsid w:val="00BF47CD"/>
    <w:rsid w:val="00BF51E9"/>
    <w:rsid w:val="00BF5D34"/>
    <w:rsid w:val="00BF66BC"/>
    <w:rsid w:val="00C01605"/>
    <w:rsid w:val="00C02CC3"/>
    <w:rsid w:val="00C04898"/>
    <w:rsid w:val="00C05C08"/>
    <w:rsid w:val="00C071CC"/>
    <w:rsid w:val="00C1087D"/>
    <w:rsid w:val="00C1344F"/>
    <w:rsid w:val="00C2081D"/>
    <w:rsid w:val="00C2195B"/>
    <w:rsid w:val="00C22469"/>
    <w:rsid w:val="00C22E88"/>
    <w:rsid w:val="00C23BD5"/>
    <w:rsid w:val="00C24095"/>
    <w:rsid w:val="00C263E3"/>
    <w:rsid w:val="00C264A8"/>
    <w:rsid w:val="00C27DE8"/>
    <w:rsid w:val="00C31163"/>
    <w:rsid w:val="00C31165"/>
    <w:rsid w:val="00C319DF"/>
    <w:rsid w:val="00C33428"/>
    <w:rsid w:val="00C33DF8"/>
    <w:rsid w:val="00C35D1A"/>
    <w:rsid w:val="00C360CD"/>
    <w:rsid w:val="00C407D8"/>
    <w:rsid w:val="00C422A7"/>
    <w:rsid w:val="00C426C4"/>
    <w:rsid w:val="00C42C91"/>
    <w:rsid w:val="00C444D3"/>
    <w:rsid w:val="00C45394"/>
    <w:rsid w:val="00C51596"/>
    <w:rsid w:val="00C54468"/>
    <w:rsid w:val="00C549AE"/>
    <w:rsid w:val="00C55514"/>
    <w:rsid w:val="00C60ED9"/>
    <w:rsid w:val="00C6175F"/>
    <w:rsid w:val="00C648DD"/>
    <w:rsid w:val="00C64FF0"/>
    <w:rsid w:val="00C66EAB"/>
    <w:rsid w:val="00C67907"/>
    <w:rsid w:val="00C67B82"/>
    <w:rsid w:val="00C725B1"/>
    <w:rsid w:val="00C72A36"/>
    <w:rsid w:val="00C73F7A"/>
    <w:rsid w:val="00C74744"/>
    <w:rsid w:val="00C74F85"/>
    <w:rsid w:val="00C75A1D"/>
    <w:rsid w:val="00C80E0D"/>
    <w:rsid w:val="00C82A07"/>
    <w:rsid w:val="00C83F1F"/>
    <w:rsid w:val="00C87492"/>
    <w:rsid w:val="00C90013"/>
    <w:rsid w:val="00C90ECE"/>
    <w:rsid w:val="00C94317"/>
    <w:rsid w:val="00C96E16"/>
    <w:rsid w:val="00CA3BDB"/>
    <w:rsid w:val="00CA6104"/>
    <w:rsid w:val="00CA6230"/>
    <w:rsid w:val="00CA67C7"/>
    <w:rsid w:val="00CB1016"/>
    <w:rsid w:val="00CB2467"/>
    <w:rsid w:val="00CB254F"/>
    <w:rsid w:val="00CB5D69"/>
    <w:rsid w:val="00CB5E6B"/>
    <w:rsid w:val="00CB74D2"/>
    <w:rsid w:val="00CC0200"/>
    <w:rsid w:val="00CC34D1"/>
    <w:rsid w:val="00CC714E"/>
    <w:rsid w:val="00CD539C"/>
    <w:rsid w:val="00CD5A57"/>
    <w:rsid w:val="00CD74D3"/>
    <w:rsid w:val="00CD7766"/>
    <w:rsid w:val="00CD7DC0"/>
    <w:rsid w:val="00CF133E"/>
    <w:rsid w:val="00CF2AFB"/>
    <w:rsid w:val="00CF2D8F"/>
    <w:rsid w:val="00CF665E"/>
    <w:rsid w:val="00D01E3A"/>
    <w:rsid w:val="00D03334"/>
    <w:rsid w:val="00D06376"/>
    <w:rsid w:val="00D06674"/>
    <w:rsid w:val="00D06717"/>
    <w:rsid w:val="00D0700A"/>
    <w:rsid w:val="00D07F46"/>
    <w:rsid w:val="00D1174E"/>
    <w:rsid w:val="00D125B5"/>
    <w:rsid w:val="00D12EED"/>
    <w:rsid w:val="00D14C55"/>
    <w:rsid w:val="00D14E5F"/>
    <w:rsid w:val="00D15D30"/>
    <w:rsid w:val="00D16D31"/>
    <w:rsid w:val="00D22A62"/>
    <w:rsid w:val="00D22FBF"/>
    <w:rsid w:val="00D23A6B"/>
    <w:rsid w:val="00D3000E"/>
    <w:rsid w:val="00D3471A"/>
    <w:rsid w:val="00D36880"/>
    <w:rsid w:val="00D36A15"/>
    <w:rsid w:val="00D41FCC"/>
    <w:rsid w:val="00D45C45"/>
    <w:rsid w:val="00D464AB"/>
    <w:rsid w:val="00D467E4"/>
    <w:rsid w:val="00D46B23"/>
    <w:rsid w:val="00D51E00"/>
    <w:rsid w:val="00D54F83"/>
    <w:rsid w:val="00D554F0"/>
    <w:rsid w:val="00D571A4"/>
    <w:rsid w:val="00D57496"/>
    <w:rsid w:val="00D57E7A"/>
    <w:rsid w:val="00D617A7"/>
    <w:rsid w:val="00D63800"/>
    <w:rsid w:val="00D63A34"/>
    <w:rsid w:val="00D6436B"/>
    <w:rsid w:val="00D65381"/>
    <w:rsid w:val="00D6609B"/>
    <w:rsid w:val="00D66A30"/>
    <w:rsid w:val="00D670AD"/>
    <w:rsid w:val="00D67D13"/>
    <w:rsid w:val="00D71CB0"/>
    <w:rsid w:val="00D721A1"/>
    <w:rsid w:val="00D74485"/>
    <w:rsid w:val="00D74AAA"/>
    <w:rsid w:val="00D81309"/>
    <w:rsid w:val="00D85BDD"/>
    <w:rsid w:val="00D867AA"/>
    <w:rsid w:val="00D9093A"/>
    <w:rsid w:val="00D93966"/>
    <w:rsid w:val="00DA1623"/>
    <w:rsid w:val="00DA36D2"/>
    <w:rsid w:val="00DA6207"/>
    <w:rsid w:val="00DA708E"/>
    <w:rsid w:val="00DA74F8"/>
    <w:rsid w:val="00DA7ED9"/>
    <w:rsid w:val="00DB1473"/>
    <w:rsid w:val="00DB1D65"/>
    <w:rsid w:val="00DC09EC"/>
    <w:rsid w:val="00DC315E"/>
    <w:rsid w:val="00DC79B3"/>
    <w:rsid w:val="00DD05E1"/>
    <w:rsid w:val="00DD1F59"/>
    <w:rsid w:val="00DD2033"/>
    <w:rsid w:val="00DD5E6D"/>
    <w:rsid w:val="00DD7CBE"/>
    <w:rsid w:val="00DD7DB2"/>
    <w:rsid w:val="00DE2477"/>
    <w:rsid w:val="00DE3CC9"/>
    <w:rsid w:val="00DE424B"/>
    <w:rsid w:val="00DE49C9"/>
    <w:rsid w:val="00DE6FC7"/>
    <w:rsid w:val="00DF0AD1"/>
    <w:rsid w:val="00DF5E3B"/>
    <w:rsid w:val="00DF6331"/>
    <w:rsid w:val="00DF6DED"/>
    <w:rsid w:val="00E0225F"/>
    <w:rsid w:val="00E0360F"/>
    <w:rsid w:val="00E04130"/>
    <w:rsid w:val="00E05AD9"/>
    <w:rsid w:val="00E10A98"/>
    <w:rsid w:val="00E11380"/>
    <w:rsid w:val="00E11D45"/>
    <w:rsid w:val="00E12485"/>
    <w:rsid w:val="00E1274C"/>
    <w:rsid w:val="00E13E8A"/>
    <w:rsid w:val="00E15D80"/>
    <w:rsid w:val="00E20B72"/>
    <w:rsid w:val="00E20D45"/>
    <w:rsid w:val="00E21F66"/>
    <w:rsid w:val="00E27495"/>
    <w:rsid w:val="00E2781B"/>
    <w:rsid w:val="00E32525"/>
    <w:rsid w:val="00E32918"/>
    <w:rsid w:val="00E34206"/>
    <w:rsid w:val="00E34A01"/>
    <w:rsid w:val="00E357F7"/>
    <w:rsid w:val="00E36BF3"/>
    <w:rsid w:val="00E444FF"/>
    <w:rsid w:val="00E50411"/>
    <w:rsid w:val="00E54ADA"/>
    <w:rsid w:val="00E60907"/>
    <w:rsid w:val="00E66AED"/>
    <w:rsid w:val="00E67605"/>
    <w:rsid w:val="00E74B22"/>
    <w:rsid w:val="00E74EFE"/>
    <w:rsid w:val="00E801DD"/>
    <w:rsid w:val="00E82BD1"/>
    <w:rsid w:val="00E84026"/>
    <w:rsid w:val="00E90754"/>
    <w:rsid w:val="00E91D6E"/>
    <w:rsid w:val="00E921E8"/>
    <w:rsid w:val="00E93002"/>
    <w:rsid w:val="00E93115"/>
    <w:rsid w:val="00E93BDA"/>
    <w:rsid w:val="00E94280"/>
    <w:rsid w:val="00E9646D"/>
    <w:rsid w:val="00E96823"/>
    <w:rsid w:val="00E97E4D"/>
    <w:rsid w:val="00E97FD2"/>
    <w:rsid w:val="00EA05FC"/>
    <w:rsid w:val="00EA160E"/>
    <w:rsid w:val="00EA1B5D"/>
    <w:rsid w:val="00EA5786"/>
    <w:rsid w:val="00EB0257"/>
    <w:rsid w:val="00EB2004"/>
    <w:rsid w:val="00EB31B1"/>
    <w:rsid w:val="00EB7725"/>
    <w:rsid w:val="00EB7914"/>
    <w:rsid w:val="00EC0185"/>
    <w:rsid w:val="00EC45B1"/>
    <w:rsid w:val="00EC5D17"/>
    <w:rsid w:val="00EC613C"/>
    <w:rsid w:val="00EC651D"/>
    <w:rsid w:val="00EC66A2"/>
    <w:rsid w:val="00EC7B92"/>
    <w:rsid w:val="00EC7ED4"/>
    <w:rsid w:val="00ED045A"/>
    <w:rsid w:val="00ED2753"/>
    <w:rsid w:val="00ED47EE"/>
    <w:rsid w:val="00EE2A06"/>
    <w:rsid w:val="00EE2B64"/>
    <w:rsid w:val="00EE2E84"/>
    <w:rsid w:val="00EF10A2"/>
    <w:rsid w:val="00EF1999"/>
    <w:rsid w:val="00EF3768"/>
    <w:rsid w:val="00EF75D6"/>
    <w:rsid w:val="00EF77AA"/>
    <w:rsid w:val="00EF7C68"/>
    <w:rsid w:val="00F00B0B"/>
    <w:rsid w:val="00F0105F"/>
    <w:rsid w:val="00F01D51"/>
    <w:rsid w:val="00F026FD"/>
    <w:rsid w:val="00F04EA1"/>
    <w:rsid w:val="00F06F60"/>
    <w:rsid w:val="00F076C7"/>
    <w:rsid w:val="00F14B8E"/>
    <w:rsid w:val="00F14C8B"/>
    <w:rsid w:val="00F27387"/>
    <w:rsid w:val="00F3048C"/>
    <w:rsid w:val="00F3189A"/>
    <w:rsid w:val="00F31EC2"/>
    <w:rsid w:val="00F331CE"/>
    <w:rsid w:val="00F3389D"/>
    <w:rsid w:val="00F33BF7"/>
    <w:rsid w:val="00F343B1"/>
    <w:rsid w:val="00F35558"/>
    <w:rsid w:val="00F3578C"/>
    <w:rsid w:val="00F3705F"/>
    <w:rsid w:val="00F42A6E"/>
    <w:rsid w:val="00F4520E"/>
    <w:rsid w:val="00F46BF7"/>
    <w:rsid w:val="00F4711D"/>
    <w:rsid w:val="00F479F6"/>
    <w:rsid w:val="00F5084D"/>
    <w:rsid w:val="00F51DBE"/>
    <w:rsid w:val="00F57FB9"/>
    <w:rsid w:val="00F6199F"/>
    <w:rsid w:val="00F61FD8"/>
    <w:rsid w:val="00F621AA"/>
    <w:rsid w:val="00F62874"/>
    <w:rsid w:val="00F62C73"/>
    <w:rsid w:val="00F6438C"/>
    <w:rsid w:val="00F644C1"/>
    <w:rsid w:val="00F656FF"/>
    <w:rsid w:val="00F6648F"/>
    <w:rsid w:val="00F67D85"/>
    <w:rsid w:val="00F72422"/>
    <w:rsid w:val="00F7296B"/>
    <w:rsid w:val="00F72C60"/>
    <w:rsid w:val="00F72E9A"/>
    <w:rsid w:val="00F73C70"/>
    <w:rsid w:val="00F747B3"/>
    <w:rsid w:val="00F747D1"/>
    <w:rsid w:val="00F7590C"/>
    <w:rsid w:val="00F775A8"/>
    <w:rsid w:val="00F778D9"/>
    <w:rsid w:val="00F8000C"/>
    <w:rsid w:val="00F803F7"/>
    <w:rsid w:val="00F80F5F"/>
    <w:rsid w:val="00F82DF2"/>
    <w:rsid w:val="00F8359A"/>
    <w:rsid w:val="00F844DA"/>
    <w:rsid w:val="00F923A1"/>
    <w:rsid w:val="00F94114"/>
    <w:rsid w:val="00F9448E"/>
    <w:rsid w:val="00F956BF"/>
    <w:rsid w:val="00F96AC5"/>
    <w:rsid w:val="00FA1CF7"/>
    <w:rsid w:val="00FA25B3"/>
    <w:rsid w:val="00FA3638"/>
    <w:rsid w:val="00FA3B97"/>
    <w:rsid w:val="00FA3BF6"/>
    <w:rsid w:val="00FA4165"/>
    <w:rsid w:val="00FA5169"/>
    <w:rsid w:val="00FA7DC1"/>
    <w:rsid w:val="00FB23B4"/>
    <w:rsid w:val="00FB3DC5"/>
    <w:rsid w:val="00FC08EC"/>
    <w:rsid w:val="00FC3420"/>
    <w:rsid w:val="00FC34B2"/>
    <w:rsid w:val="00FC3F03"/>
    <w:rsid w:val="00FC4E20"/>
    <w:rsid w:val="00FC5BA0"/>
    <w:rsid w:val="00FC6202"/>
    <w:rsid w:val="00FD09FB"/>
    <w:rsid w:val="00FD0F06"/>
    <w:rsid w:val="00FD1D27"/>
    <w:rsid w:val="00FD6185"/>
    <w:rsid w:val="00FD6A7D"/>
    <w:rsid w:val="00FD70CB"/>
    <w:rsid w:val="00FE0493"/>
    <w:rsid w:val="00FE342A"/>
    <w:rsid w:val="00FE4091"/>
    <w:rsid w:val="00FE4BBB"/>
    <w:rsid w:val="00FE5E37"/>
    <w:rsid w:val="00FF0F11"/>
    <w:rsid w:val="00FF19E1"/>
    <w:rsid w:val="00FF1F88"/>
    <w:rsid w:val="00FF261A"/>
    <w:rsid w:val="00FF2DB0"/>
    <w:rsid w:val="00FF2DE8"/>
    <w:rsid w:val="00FF6C57"/>
    <w:rsid w:val="00FF73D8"/>
    <w:rsid w:val="00FF7441"/>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FA032C5"/>
  <w15:chartTrackingRefBased/>
  <w15:docId w15:val="{B0593B95-19DE-494A-88E8-2E676CDD0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3">
    <w:name w:val="heading 3"/>
    <w:basedOn w:val="Normal"/>
    <w:next w:val="Normal"/>
    <w:link w:val="Balk3Char"/>
    <w:uiPriority w:val="9"/>
    <w:semiHidden/>
    <w:unhideWhenUsed/>
    <w:qFormat/>
    <w:rsid w:val="004C404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DC09EC"/>
    <w:pPr>
      <w:ind w:left="720"/>
      <w:contextualSpacing/>
    </w:pPr>
  </w:style>
  <w:style w:type="paragraph" w:styleId="BalonMetni">
    <w:name w:val="Balloon Text"/>
    <w:basedOn w:val="Normal"/>
    <w:link w:val="BalonMetniChar"/>
    <w:uiPriority w:val="99"/>
    <w:semiHidden/>
    <w:unhideWhenUsed/>
    <w:rsid w:val="003B4D38"/>
    <w:pPr>
      <w:spacing w:after="0" w:line="240" w:lineRule="auto"/>
    </w:pPr>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3B4D38"/>
    <w:rPr>
      <w:rFonts w:ascii="Segoe UI" w:hAnsi="Segoe UI" w:cs="Segoe UI"/>
      <w:sz w:val="18"/>
      <w:szCs w:val="18"/>
    </w:rPr>
  </w:style>
  <w:style w:type="table" w:styleId="TabloKlavuzu">
    <w:name w:val="Table Grid"/>
    <w:basedOn w:val="NormalTablo"/>
    <w:rsid w:val="002D55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onNotMetni">
    <w:name w:val="endnote text"/>
    <w:basedOn w:val="Normal"/>
    <w:link w:val="SonNotMetniChar"/>
    <w:uiPriority w:val="99"/>
    <w:semiHidden/>
    <w:unhideWhenUsed/>
    <w:rsid w:val="0024179D"/>
    <w:pPr>
      <w:spacing w:after="0" w:line="240" w:lineRule="auto"/>
    </w:pPr>
    <w:rPr>
      <w:sz w:val="20"/>
      <w:szCs w:val="20"/>
    </w:rPr>
  </w:style>
  <w:style w:type="character" w:customStyle="1" w:styleId="SonNotMetniChar">
    <w:name w:val="Son Not Metni Char"/>
    <w:basedOn w:val="VarsaylanParagrafYazTipi"/>
    <w:link w:val="SonNotMetni"/>
    <w:uiPriority w:val="99"/>
    <w:semiHidden/>
    <w:rsid w:val="0024179D"/>
    <w:rPr>
      <w:sz w:val="20"/>
      <w:szCs w:val="20"/>
    </w:rPr>
  </w:style>
  <w:style w:type="character" w:styleId="SonNotBavurusu">
    <w:name w:val="endnote reference"/>
    <w:basedOn w:val="VarsaylanParagrafYazTipi"/>
    <w:uiPriority w:val="99"/>
    <w:semiHidden/>
    <w:unhideWhenUsed/>
    <w:rsid w:val="0024179D"/>
    <w:rPr>
      <w:vertAlign w:val="superscript"/>
    </w:rPr>
  </w:style>
  <w:style w:type="paragraph" w:styleId="stBilgi">
    <w:name w:val="header"/>
    <w:basedOn w:val="Normal"/>
    <w:link w:val="stBilgiChar"/>
    <w:uiPriority w:val="99"/>
    <w:unhideWhenUsed/>
    <w:rsid w:val="00615C2C"/>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615C2C"/>
  </w:style>
  <w:style w:type="paragraph" w:styleId="AltBilgi">
    <w:name w:val="footer"/>
    <w:basedOn w:val="Normal"/>
    <w:link w:val="AltBilgiChar"/>
    <w:uiPriority w:val="99"/>
    <w:unhideWhenUsed/>
    <w:rsid w:val="00615C2C"/>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615C2C"/>
  </w:style>
  <w:style w:type="paragraph" w:styleId="GvdeMetni2">
    <w:name w:val="Body Text 2"/>
    <w:basedOn w:val="Normal"/>
    <w:link w:val="GvdeMetni2Char"/>
    <w:rsid w:val="00CC34D1"/>
    <w:pPr>
      <w:spacing w:before="120" w:after="0" w:line="240" w:lineRule="auto"/>
      <w:jc w:val="center"/>
    </w:pPr>
    <w:rPr>
      <w:rFonts w:ascii="Arial Narrow" w:eastAsia="Times New Roman" w:hAnsi="Arial Narrow" w:cs="Times New Roman"/>
      <w:sz w:val="28"/>
      <w:szCs w:val="24"/>
      <w:lang w:eastAsia="tr-TR"/>
    </w:rPr>
  </w:style>
  <w:style w:type="character" w:customStyle="1" w:styleId="GvdeMetni2Char">
    <w:name w:val="Gövde Metni 2 Char"/>
    <w:basedOn w:val="VarsaylanParagrafYazTipi"/>
    <w:link w:val="GvdeMetni2"/>
    <w:rsid w:val="00CC34D1"/>
    <w:rPr>
      <w:rFonts w:ascii="Arial Narrow" w:eastAsia="Times New Roman" w:hAnsi="Arial Narrow" w:cs="Times New Roman"/>
      <w:sz w:val="28"/>
      <w:szCs w:val="24"/>
      <w:lang w:eastAsia="tr-TR"/>
    </w:rPr>
  </w:style>
  <w:style w:type="paragraph" w:styleId="GvdeMetni">
    <w:name w:val="Body Text"/>
    <w:basedOn w:val="Normal"/>
    <w:link w:val="GvdeMetniChar"/>
    <w:uiPriority w:val="99"/>
    <w:semiHidden/>
    <w:unhideWhenUsed/>
    <w:rsid w:val="00C82A07"/>
    <w:pPr>
      <w:spacing w:after="120"/>
    </w:pPr>
  </w:style>
  <w:style w:type="character" w:customStyle="1" w:styleId="GvdeMetniChar">
    <w:name w:val="Gövde Metni Char"/>
    <w:basedOn w:val="VarsaylanParagrafYazTipi"/>
    <w:link w:val="GvdeMetni"/>
    <w:uiPriority w:val="99"/>
    <w:semiHidden/>
    <w:rsid w:val="00C82A07"/>
  </w:style>
  <w:style w:type="character" w:styleId="YerTutucuMetni">
    <w:name w:val="Placeholder Text"/>
    <w:basedOn w:val="VarsaylanParagrafYazTipi"/>
    <w:uiPriority w:val="99"/>
    <w:semiHidden/>
    <w:rsid w:val="00DA36D2"/>
    <w:rPr>
      <w:color w:val="666666"/>
    </w:rPr>
  </w:style>
  <w:style w:type="character" w:customStyle="1" w:styleId="Balk3Char">
    <w:name w:val="Başlık 3 Char"/>
    <w:basedOn w:val="VarsaylanParagrafYazTipi"/>
    <w:link w:val="Balk3"/>
    <w:uiPriority w:val="9"/>
    <w:semiHidden/>
    <w:rsid w:val="004C404D"/>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semiHidden/>
    <w:unhideWhenUsed/>
    <w:rsid w:val="00B524A9"/>
    <w:rPr>
      <w:rFonts w:ascii="Times New Roman" w:hAnsi="Times New Roman" w:cs="Times New Roman"/>
      <w:sz w:val="24"/>
      <w:szCs w:val="24"/>
    </w:rPr>
  </w:style>
  <w:style w:type="character" w:styleId="AklamaBavurusu">
    <w:name w:val="annotation reference"/>
    <w:basedOn w:val="VarsaylanParagrafYazTipi"/>
    <w:uiPriority w:val="99"/>
    <w:semiHidden/>
    <w:unhideWhenUsed/>
    <w:rsid w:val="00F026FD"/>
    <w:rPr>
      <w:sz w:val="16"/>
      <w:szCs w:val="16"/>
    </w:rPr>
  </w:style>
  <w:style w:type="paragraph" w:styleId="AklamaMetni">
    <w:name w:val="annotation text"/>
    <w:basedOn w:val="Normal"/>
    <w:link w:val="AklamaMetniChar"/>
    <w:uiPriority w:val="99"/>
    <w:unhideWhenUsed/>
    <w:rsid w:val="00F026FD"/>
    <w:pPr>
      <w:spacing w:line="240" w:lineRule="auto"/>
    </w:pPr>
    <w:rPr>
      <w:sz w:val="20"/>
      <w:szCs w:val="20"/>
    </w:rPr>
  </w:style>
  <w:style w:type="character" w:customStyle="1" w:styleId="AklamaMetniChar">
    <w:name w:val="Açıklama Metni Char"/>
    <w:basedOn w:val="VarsaylanParagrafYazTipi"/>
    <w:link w:val="AklamaMetni"/>
    <w:uiPriority w:val="99"/>
    <w:rsid w:val="00F026FD"/>
    <w:rPr>
      <w:sz w:val="20"/>
      <w:szCs w:val="20"/>
    </w:rPr>
  </w:style>
  <w:style w:type="paragraph" w:styleId="AklamaKonusu">
    <w:name w:val="annotation subject"/>
    <w:basedOn w:val="AklamaMetni"/>
    <w:next w:val="AklamaMetni"/>
    <w:link w:val="AklamaKonusuChar"/>
    <w:uiPriority w:val="99"/>
    <w:semiHidden/>
    <w:unhideWhenUsed/>
    <w:rsid w:val="00F026FD"/>
    <w:rPr>
      <w:b/>
      <w:bCs/>
    </w:rPr>
  </w:style>
  <w:style w:type="character" w:customStyle="1" w:styleId="AklamaKonusuChar">
    <w:name w:val="Açıklama Konusu Char"/>
    <w:basedOn w:val="AklamaMetniChar"/>
    <w:link w:val="AklamaKonusu"/>
    <w:uiPriority w:val="99"/>
    <w:semiHidden/>
    <w:rsid w:val="00F026FD"/>
    <w:rPr>
      <w:b/>
      <w:bCs/>
      <w:sz w:val="20"/>
      <w:szCs w:val="20"/>
    </w:rPr>
  </w:style>
  <w:style w:type="character" w:styleId="Kpr">
    <w:name w:val="Hyperlink"/>
    <w:basedOn w:val="VarsaylanParagrafYazTipi"/>
    <w:uiPriority w:val="99"/>
    <w:unhideWhenUsed/>
    <w:rsid w:val="002F0522"/>
    <w:rPr>
      <w:color w:val="0563C1" w:themeColor="hyperlink"/>
      <w:u w:val="single"/>
    </w:rPr>
  </w:style>
  <w:style w:type="character" w:styleId="zmlenmeyenBahsetme">
    <w:name w:val="Unresolved Mention"/>
    <w:basedOn w:val="VarsaylanParagrafYazTipi"/>
    <w:uiPriority w:val="99"/>
    <w:semiHidden/>
    <w:unhideWhenUsed/>
    <w:rsid w:val="002F05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609532">
      <w:bodyDiv w:val="1"/>
      <w:marLeft w:val="0"/>
      <w:marRight w:val="0"/>
      <w:marTop w:val="0"/>
      <w:marBottom w:val="0"/>
      <w:divBdr>
        <w:top w:val="none" w:sz="0" w:space="0" w:color="auto"/>
        <w:left w:val="none" w:sz="0" w:space="0" w:color="auto"/>
        <w:bottom w:val="none" w:sz="0" w:space="0" w:color="auto"/>
        <w:right w:val="none" w:sz="0" w:space="0" w:color="auto"/>
      </w:divBdr>
    </w:div>
    <w:div w:id="72944067">
      <w:bodyDiv w:val="1"/>
      <w:marLeft w:val="0"/>
      <w:marRight w:val="0"/>
      <w:marTop w:val="0"/>
      <w:marBottom w:val="0"/>
      <w:divBdr>
        <w:top w:val="none" w:sz="0" w:space="0" w:color="auto"/>
        <w:left w:val="none" w:sz="0" w:space="0" w:color="auto"/>
        <w:bottom w:val="none" w:sz="0" w:space="0" w:color="auto"/>
        <w:right w:val="none" w:sz="0" w:space="0" w:color="auto"/>
      </w:divBdr>
    </w:div>
    <w:div w:id="215941209">
      <w:bodyDiv w:val="1"/>
      <w:marLeft w:val="0"/>
      <w:marRight w:val="0"/>
      <w:marTop w:val="0"/>
      <w:marBottom w:val="0"/>
      <w:divBdr>
        <w:top w:val="none" w:sz="0" w:space="0" w:color="auto"/>
        <w:left w:val="none" w:sz="0" w:space="0" w:color="auto"/>
        <w:bottom w:val="none" w:sz="0" w:space="0" w:color="auto"/>
        <w:right w:val="none" w:sz="0" w:space="0" w:color="auto"/>
      </w:divBdr>
    </w:div>
    <w:div w:id="216013521">
      <w:bodyDiv w:val="1"/>
      <w:marLeft w:val="0"/>
      <w:marRight w:val="0"/>
      <w:marTop w:val="0"/>
      <w:marBottom w:val="0"/>
      <w:divBdr>
        <w:top w:val="none" w:sz="0" w:space="0" w:color="auto"/>
        <w:left w:val="none" w:sz="0" w:space="0" w:color="auto"/>
        <w:bottom w:val="none" w:sz="0" w:space="0" w:color="auto"/>
        <w:right w:val="none" w:sz="0" w:space="0" w:color="auto"/>
      </w:divBdr>
    </w:div>
    <w:div w:id="222645326">
      <w:bodyDiv w:val="1"/>
      <w:marLeft w:val="0"/>
      <w:marRight w:val="0"/>
      <w:marTop w:val="0"/>
      <w:marBottom w:val="0"/>
      <w:divBdr>
        <w:top w:val="none" w:sz="0" w:space="0" w:color="auto"/>
        <w:left w:val="none" w:sz="0" w:space="0" w:color="auto"/>
        <w:bottom w:val="none" w:sz="0" w:space="0" w:color="auto"/>
        <w:right w:val="none" w:sz="0" w:space="0" w:color="auto"/>
      </w:divBdr>
    </w:div>
    <w:div w:id="230314625">
      <w:bodyDiv w:val="1"/>
      <w:marLeft w:val="0"/>
      <w:marRight w:val="0"/>
      <w:marTop w:val="0"/>
      <w:marBottom w:val="0"/>
      <w:divBdr>
        <w:top w:val="none" w:sz="0" w:space="0" w:color="auto"/>
        <w:left w:val="none" w:sz="0" w:space="0" w:color="auto"/>
        <w:bottom w:val="none" w:sz="0" w:space="0" w:color="auto"/>
        <w:right w:val="none" w:sz="0" w:space="0" w:color="auto"/>
      </w:divBdr>
    </w:div>
    <w:div w:id="264965992">
      <w:bodyDiv w:val="1"/>
      <w:marLeft w:val="0"/>
      <w:marRight w:val="0"/>
      <w:marTop w:val="0"/>
      <w:marBottom w:val="0"/>
      <w:divBdr>
        <w:top w:val="none" w:sz="0" w:space="0" w:color="auto"/>
        <w:left w:val="none" w:sz="0" w:space="0" w:color="auto"/>
        <w:bottom w:val="none" w:sz="0" w:space="0" w:color="auto"/>
        <w:right w:val="none" w:sz="0" w:space="0" w:color="auto"/>
      </w:divBdr>
    </w:div>
    <w:div w:id="359360543">
      <w:bodyDiv w:val="1"/>
      <w:marLeft w:val="0"/>
      <w:marRight w:val="0"/>
      <w:marTop w:val="0"/>
      <w:marBottom w:val="0"/>
      <w:divBdr>
        <w:top w:val="none" w:sz="0" w:space="0" w:color="auto"/>
        <w:left w:val="none" w:sz="0" w:space="0" w:color="auto"/>
        <w:bottom w:val="none" w:sz="0" w:space="0" w:color="auto"/>
        <w:right w:val="none" w:sz="0" w:space="0" w:color="auto"/>
      </w:divBdr>
    </w:div>
    <w:div w:id="446239856">
      <w:bodyDiv w:val="1"/>
      <w:marLeft w:val="0"/>
      <w:marRight w:val="0"/>
      <w:marTop w:val="0"/>
      <w:marBottom w:val="0"/>
      <w:divBdr>
        <w:top w:val="none" w:sz="0" w:space="0" w:color="auto"/>
        <w:left w:val="none" w:sz="0" w:space="0" w:color="auto"/>
        <w:bottom w:val="none" w:sz="0" w:space="0" w:color="auto"/>
        <w:right w:val="none" w:sz="0" w:space="0" w:color="auto"/>
      </w:divBdr>
    </w:div>
    <w:div w:id="449668780">
      <w:bodyDiv w:val="1"/>
      <w:marLeft w:val="0"/>
      <w:marRight w:val="0"/>
      <w:marTop w:val="0"/>
      <w:marBottom w:val="0"/>
      <w:divBdr>
        <w:top w:val="none" w:sz="0" w:space="0" w:color="auto"/>
        <w:left w:val="none" w:sz="0" w:space="0" w:color="auto"/>
        <w:bottom w:val="none" w:sz="0" w:space="0" w:color="auto"/>
        <w:right w:val="none" w:sz="0" w:space="0" w:color="auto"/>
      </w:divBdr>
    </w:div>
    <w:div w:id="467283717">
      <w:bodyDiv w:val="1"/>
      <w:marLeft w:val="0"/>
      <w:marRight w:val="0"/>
      <w:marTop w:val="0"/>
      <w:marBottom w:val="0"/>
      <w:divBdr>
        <w:top w:val="none" w:sz="0" w:space="0" w:color="auto"/>
        <w:left w:val="none" w:sz="0" w:space="0" w:color="auto"/>
        <w:bottom w:val="none" w:sz="0" w:space="0" w:color="auto"/>
        <w:right w:val="none" w:sz="0" w:space="0" w:color="auto"/>
      </w:divBdr>
    </w:div>
    <w:div w:id="471487183">
      <w:bodyDiv w:val="1"/>
      <w:marLeft w:val="0"/>
      <w:marRight w:val="0"/>
      <w:marTop w:val="0"/>
      <w:marBottom w:val="0"/>
      <w:divBdr>
        <w:top w:val="none" w:sz="0" w:space="0" w:color="auto"/>
        <w:left w:val="none" w:sz="0" w:space="0" w:color="auto"/>
        <w:bottom w:val="none" w:sz="0" w:space="0" w:color="auto"/>
        <w:right w:val="none" w:sz="0" w:space="0" w:color="auto"/>
      </w:divBdr>
    </w:div>
    <w:div w:id="510800041">
      <w:bodyDiv w:val="1"/>
      <w:marLeft w:val="0"/>
      <w:marRight w:val="0"/>
      <w:marTop w:val="0"/>
      <w:marBottom w:val="0"/>
      <w:divBdr>
        <w:top w:val="none" w:sz="0" w:space="0" w:color="auto"/>
        <w:left w:val="none" w:sz="0" w:space="0" w:color="auto"/>
        <w:bottom w:val="none" w:sz="0" w:space="0" w:color="auto"/>
        <w:right w:val="none" w:sz="0" w:space="0" w:color="auto"/>
      </w:divBdr>
    </w:div>
    <w:div w:id="517043570">
      <w:bodyDiv w:val="1"/>
      <w:marLeft w:val="0"/>
      <w:marRight w:val="0"/>
      <w:marTop w:val="0"/>
      <w:marBottom w:val="0"/>
      <w:divBdr>
        <w:top w:val="none" w:sz="0" w:space="0" w:color="auto"/>
        <w:left w:val="none" w:sz="0" w:space="0" w:color="auto"/>
        <w:bottom w:val="none" w:sz="0" w:space="0" w:color="auto"/>
        <w:right w:val="none" w:sz="0" w:space="0" w:color="auto"/>
      </w:divBdr>
    </w:div>
    <w:div w:id="528683830">
      <w:bodyDiv w:val="1"/>
      <w:marLeft w:val="0"/>
      <w:marRight w:val="0"/>
      <w:marTop w:val="0"/>
      <w:marBottom w:val="0"/>
      <w:divBdr>
        <w:top w:val="none" w:sz="0" w:space="0" w:color="auto"/>
        <w:left w:val="none" w:sz="0" w:space="0" w:color="auto"/>
        <w:bottom w:val="none" w:sz="0" w:space="0" w:color="auto"/>
        <w:right w:val="none" w:sz="0" w:space="0" w:color="auto"/>
      </w:divBdr>
    </w:div>
    <w:div w:id="550503320">
      <w:bodyDiv w:val="1"/>
      <w:marLeft w:val="0"/>
      <w:marRight w:val="0"/>
      <w:marTop w:val="0"/>
      <w:marBottom w:val="0"/>
      <w:divBdr>
        <w:top w:val="none" w:sz="0" w:space="0" w:color="auto"/>
        <w:left w:val="none" w:sz="0" w:space="0" w:color="auto"/>
        <w:bottom w:val="none" w:sz="0" w:space="0" w:color="auto"/>
        <w:right w:val="none" w:sz="0" w:space="0" w:color="auto"/>
      </w:divBdr>
    </w:div>
    <w:div w:id="551502755">
      <w:bodyDiv w:val="1"/>
      <w:marLeft w:val="0"/>
      <w:marRight w:val="0"/>
      <w:marTop w:val="0"/>
      <w:marBottom w:val="0"/>
      <w:divBdr>
        <w:top w:val="none" w:sz="0" w:space="0" w:color="auto"/>
        <w:left w:val="none" w:sz="0" w:space="0" w:color="auto"/>
        <w:bottom w:val="none" w:sz="0" w:space="0" w:color="auto"/>
        <w:right w:val="none" w:sz="0" w:space="0" w:color="auto"/>
      </w:divBdr>
    </w:div>
    <w:div w:id="657539715">
      <w:bodyDiv w:val="1"/>
      <w:marLeft w:val="0"/>
      <w:marRight w:val="0"/>
      <w:marTop w:val="0"/>
      <w:marBottom w:val="0"/>
      <w:divBdr>
        <w:top w:val="none" w:sz="0" w:space="0" w:color="auto"/>
        <w:left w:val="none" w:sz="0" w:space="0" w:color="auto"/>
        <w:bottom w:val="none" w:sz="0" w:space="0" w:color="auto"/>
        <w:right w:val="none" w:sz="0" w:space="0" w:color="auto"/>
      </w:divBdr>
    </w:div>
    <w:div w:id="728112843">
      <w:bodyDiv w:val="1"/>
      <w:marLeft w:val="0"/>
      <w:marRight w:val="0"/>
      <w:marTop w:val="0"/>
      <w:marBottom w:val="0"/>
      <w:divBdr>
        <w:top w:val="none" w:sz="0" w:space="0" w:color="auto"/>
        <w:left w:val="none" w:sz="0" w:space="0" w:color="auto"/>
        <w:bottom w:val="none" w:sz="0" w:space="0" w:color="auto"/>
        <w:right w:val="none" w:sz="0" w:space="0" w:color="auto"/>
      </w:divBdr>
    </w:div>
    <w:div w:id="747112801">
      <w:bodyDiv w:val="1"/>
      <w:marLeft w:val="0"/>
      <w:marRight w:val="0"/>
      <w:marTop w:val="0"/>
      <w:marBottom w:val="0"/>
      <w:divBdr>
        <w:top w:val="none" w:sz="0" w:space="0" w:color="auto"/>
        <w:left w:val="none" w:sz="0" w:space="0" w:color="auto"/>
        <w:bottom w:val="none" w:sz="0" w:space="0" w:color="auto"/>
        <w:right w:val="none" w:sz="0" w:space="0" w:color="auto"/>
      </w:divBdr>
    </w:div>
    <w:div w:id="775293146">
      <w:bodyDiv w:val="1"/>
      <w:marLeft w:val="0"/>
      <w:marRight w:val="0"/>
      <w:marTop w:val="0"/>
      <w:marBottom w:val="0"/>
      <w:divBdr>
        <w:top w:val="none" w:sz="0" w:space="0" w:color="auto"/>
        <w:left w:val="none" w:sz="0" w:space="0" w:color="auto"/>
        <w:bottom w:val="none" w:sz="0" w:space="0" w:color="auto"/>
        <w:right w:val="none" w:sz="0" w:space="0" w:color="auto"/>
      </w:divBdr>
    </w:div>
    <w:div w:id="844563055">
      <w:bodyDiv w:val="1"/>
      <w:marLeft w:val="0"/>
      <w:marRight w:val="0"/>
      <w:marTop w:val="0"/>
      <w:marBottom w:val="0"/>
      <w:divBdr>
        <w:top w:val="none" w:sz="0" w:space="0" w:color="auto"/>
        <w:left w:val="none" w:sz="0" w:space="0" w:color="auto"/>
        <w:bottom w:val="none" w:sz="0" w:space="0" w:color="auto"/>
        <w:right w:val="none" w:sz="0" w:space="0" w:color="auto"/>
      </w:divBdr>
    </w:div>
    <w:div w:id="851646063">
      <w:bodyDiv w:val="1"/>
      <w:marLeft w:val="0"/>
      <w:marRight w:val="0"/>
      <w:marTop w:val="0"/>
      <w:marBottom w:val="0"/>
      <w:divBdr>
        <w:top w:val="none" w:sz="0" w:space="0" w:color="auto"/>
        <w:left w:val="none" w:sz="0" w:space="0" w:color="auto"/>
        <w:bottom w:val="none" w:sz="0" w:space="0" w:color="auto"/>
        <w:right w:val="none" w:sz="0" w:space="0" w:color="auto"/>
      </w:divBdr>
    </w:div>
    <w:div w:id="865563111">
      <w:bodyDiv w:val="1"/>
      <w:marLeft w:val="0"/>
      <w:marRight w:val="0"/>
      <w:marTop w:val="0"/>
      <w:marBottom w:val="0"/>
      <w:divBdr>
        <w:top w:val="none" w:sz="0" w:space="0" w:color="auto"/>
        <w:left w:val="none" w:sz="0" w:space="0" w:color="auto"/>
        <w:bottom w:val="none" w:sz="0" w:space="0" w:color="auto"/>
        <w:right w:val="none" w:sz="0" w:space="0" w:color="auto"/>
      </w:divBdr>
    </w:div>
    <w:div w:id="866791398">
      <w:bodyDiv w:val="1"/>
      <w:marLeft w:val="0"/>
      <w:marRight w:val="0"/>
      <w:marTop w:val="0"/>
      <w:marBottom w:val="0"/>
      <w:divBdr>
        <w:top w:val="none" w:sz="0" w:space="0" w:color="auto"/>
        <w:left w:val="none" w:sz="0" w:space="0" w:color="auto"/>
        <w:bottom w:val="none" w:sz="0" w:space="0" w:color="auto"/>
        <w:right w:val="none" w:sz="0" w:space="0" w:color="auto"/>
      </w:divBdr>
    </w:div>
    <w:div w:id="926766917">
      <w:bodyDiv w:val="1"/>
      <w:marLeft w:val="0"/>
      <w:marRight w:val="0"/>
      <w:marTop w:val="0"/>
      <w:marBottom w:val="0"/>
      <w:divBdr>
        <w:top w:val="none" w:sz="0" w:space="0" w:color="auto"/>
        <w:left w:val="none" w:sz="0" w:space="0" w:color="auto"/>
        <w:bottom w:val="none" w:sz="0" w:space="0" w:color="auto"/>
        <w:right w:val="none" w:sz="0" w:space="0" w:color="auto"/>
      </w:divBdr>
    </w:div>
    <w:div w:id="967510254">
      <w:bodyDiv w:val="1"/>
      <w:marLeft w:val="0"/>
      <w:marRight w:val="0"/>
      <w:marTop w:val="0"/>
      <w:marBottom w:val="0"/>
      <w:divBdr>
        <w:top w:val="none" w:sz="0" w:space="0" w:color="auto"/>
        <w:left w:val="none" w:sz="0" w:space="0" w:color="auto"/>
        <w:bottom w:val="none" w:sz="0" w:space="0" w:color="auto"/>
        <w:right w:val="none" w:sz="0" w:space="0" w:color="auto"/>
      </w:divBdr>
    </w:div>
    <w:div w:id="980378843">
      <w:bodyDiv w:val="1"/>
      <w:marLeft w:val="0"/>
      <w:marRight w:val="0"/>
      <w:marTop w:val="0"/>
      <w:marBottom w:val="0"/>
      <w:divBdr>
        <w:top w:val="none" w:sz="0" w:space="0" w:color="auto"/>
        <w:left w:val="none" w:sz="0" w:space="0" w:color="auto"/>
        <w:bottom w:val="none" w:sz="0" w:space="0" w:color="auto"/>
        <w:right w:val="none" w:sz="0" w:space="0" w:color="auto"/>
      </w:divBdr>
    </w:div>
    <w:div w:id="1001935572">
      <w:bodyDiv w:val="1"/>
      <w:marLeft w:val="0"/>
      <w:marRight w:val="0"/>
      <w:marTop w:val="0"/>
      <w:marBottom w:val="0"/>
      <w:divBdr>
        <w:top w:val="none" w:sz="0" w:space="0" w:color="auto"/>
        <w:left w:val="none" w:sz="0" w:space="0" w:color="auto"/>
        <w:bottom w:val="none" w:sz="0" w:space="0" w:color="auto"/>
        <w:right w:val="none" w:sz="0" w:space="0" w:color="auto"/>
      </w:divBdr>
    </w:div>
    <w:div w:id="1008212499">
      <w:bodyDiv w:val="1"/>
      <w:marLeft w:val="0"/>
      <w:marRight w:val="0"/>
      <w:marTop w:val="0"/>
      <w:marBottom w:val="0"/>
      <w:divBdr>
        <w:top w:val="none" w:sz="0" w:space="0" w:color="auto"/>
        <w:left w:val="none" w:sz="0" w:space="0" w:color="auto"/>
        <w:bottom w:val="none" w:sz="0" w:space="0" w:color="auto"/>
        <w:right w:val="none" w:sz="0" w:space="0" w:color="auto"/>
      </w:divBdr>
    </w:div>
    <w:div w:id="1054694686">
      <w:bodyDiv w:val="1"/>
      <w:marLeft w:val="0"/>
      <w:marRight w:val="0"/>
      <w:marTop w:val="0"/>
      <w:marBottom w:val="0"/>
      <w:divBdr>
        <w:top w:val="none" w:sz="0" w:space="0" w:color="auto"/>
        <w:left w:val="none" w:sz="0" w:space="0" w:color="auto"/>
        <w:bottom w:val="none" w:sz="0" w:space="0" w:color="auto"/>
        <w:right w:val="none" w:sz="0" w:space="0" w:color="auto"/>
      </w:divBdr>
    </w:div>
    <w:div w:id="1096167781">
      <w:bodyDiv w:val="1"/>
      <w:marLeft w:val="0"/>
      <w:marRight w:val="0"/>
      <w:marTop w:val="0"/>
      <w:marBottom w:val="0"/>
      <w:divBdr>
        <w:top w:val="none" w:sz="0" w:space="0" w:color="auto"/>
        <w:left w:val="none" w:sz="0" w:space="0" w:color="auto"/>
        <w:bottom w:val="none" w:sz="0" w:space="0" w:color="auto"/>
        <w:right w:val="none" w:sz="0" w:space="0" w:color="auto"/>
      </w:divBdr>
    </w:div>
    <w:div w:id="1103844588">
      <w:bodyDiv w:val="1"/>
      <w:marLeft w:val="0"/>
      <w:marRight w:val="0"/>
      <w:marTop w:val="0"/>
      <w:marBottom w:val="0"/>
      <w:divBdr>
        <w:top w:val="none" w:sz="0" w:space="0" w:color="auto"/>
        <w:left w:val="none" w:sz="0" w:space="0" w:color="auto"/>
        <w:bottom w:val="none" w:sz="0" w:space="0" w:color="auto"/>
        <w:right w:val="none" w:sz="0" w:space="0" w:color="auto"/>
      </w:divBdr>
    </w:div>
    <w:div w:id="1149520512">
      <w:bodyDiv w:val="1"/>
      <w:marLeft w:val="0"/>
      <w:marRight w:val="0"/>
      <w:marTop w:val="0"/>
      <w:marBottom w:val="0"/>
      <w:divBdr>
        <w:top w:val="none" w:sz="0" w:space="0" w:color="auto"/>
        <w:left w:val="none" w:sz="0" w:space="0" w:color="auto"/>
        <w:bottom w:val="none" w:sz="0" w:space="0" w:color="auto"/>
        <w:right w:val="none" w:sz="0" w:space="0" w:color="auto"/>
      </w:divBdr>
    </w:div>
    <w:div w:id="1159732639">
      <w:bodyDiv w:val="1"/>
      <w:marLeft w:val="0"/>
      <w:marRight w:val="0"/>
      <w:marTop w:val="0"/>
      <w:marBottom w:val="0"/>
      <w:divBdr>
        <w:top w:val="none" w:sz="0" w:space="0" w:color="auto"/>
        <w:left w:val="none" w:sz="0" w:space="0" w:color="auto"/>
        <w:bottom w:val="none" w:sz="0" w:space="0" w:color="auto"/>
        <w:right w:val="none" w:sz="0" w:space="0" w:color="auto"/>
      </w:divBdr>
    </w:div>
    <w:div w:id="1181775985">
      <w:bodyDiv w:val="1"/>
      <w:marLeft w:val="0"/>
      <w:marRight w:val="0"/>
      <w:marTop w:val="0"/>
      <w:marBottom w:val="0"/>
      <w:divBdr>
        <w:top w:val="none" w:sz="0" w:space="0" w:color="auto"/>
        <w:left w:val="none" w:sz="0" w:space="0" w:color="auto"/>
        <w:bottom w:val="none" w:sz="0" w:space="0" w:color="auto"/>
        <w:right w:val="none" w:sz="0" w:space="0" w:color="auto"/>
      </w:divBdr>
    </w:div>
    <w:div w:id="1205169238">
      <w:bodyDiv w:val="1"/>
      <w:marLeft w:val="0"/>
      <w:marRight w:val="0"/>
      <w:marTop w:val="0"/>
      <w:marBottom w:val="0"/>
      <w:divBdr>
        <w:top w:val="none" w:sz="0" w:space="0" w:color="auto"/>
        <w:left w:val="none" w:sz="0" w:space="0" w:color="auto"/>
        <w:bottom w:val="none" w:sz="0" w:space="0" w:color="auto"/>
        <w:right w:val="none" w:sz="0" w:space="0" w:color="auto"/>
      </w:divBdr>
    </w:div>
    <w:div w:id="1214347332">
      <w:bodyDiv w:val="1"/>
      <w:marLeft w:val="0"/>
      <w:marRight w:val="0"/>
      <w:marTop w:val="0"/>
      <w:marBottom w:val="0"/>
      <w:divBdr>
        <w:top w:val="none" w:sz="0" w:space="0" w:color="auto"/>
        <w:left w:val="none" w:sz="0" w:space="0" w:color="auto"/>
        <w:bottom w:val="none" w:sz="0" w:space="0" w:color="auto"/>
        <w:right w:val="none" w:sz="0" w:space="0" w:color="auto"/>
      </w:divBdr>
    </w:div>
    <w:div w:id="1220089047">
      <w:bodyDiv w:val="1"/>
      <w:marLeft w:val="0"/>
      <w:marRight w:val="0"/>
      <w:marTop w:val="0"/>
      <w:marBottom w:val="0"/>
      <w:divBdr>
        <w:top w:val="none" w:sz="0" w:space="0" w:color="auto"/>
        <w:left w:val="none" w:sz="0" w:space="0" w:color="auto"/>
        <w:bottom w:val="none" w:sz="0" w:space="0" w:color="auto"/>
        <w:right w:val="none" w:sz="0" w:space="0" w:color="auto"/>
      </w:divBdr>
    </w:div>
    <w:div w:id="1253277066">
      <w:bodyDiv w:val="1"/>
      <w:marLeft w:val="0"/>
      <w:marRight w:val="0"/>
      <w:marTop w:val="0"/>
      <w:marBottom w:val="0"/>
      <w:divBdr>
        <w:top w:val="none" w:sz="0" w:space="0" w:color="auto"/>
        <w:left w:val="none" w:sz="0" w:space="0" w:color="auto"/>
        <w:bottom w:val="none" w:sz="0" w:space="0" w:color="auto"/>
        <w:right w:val="none" w:sz="0" w:space="0" w:color="auto"/>
      </w:divBdr>
    </w:div>
    <w:div w:id="1264845073">
      <w:bodyDiv w:val="1"/>
      <w:marLeft w:val="0"/>
      <w:marRight w:val="0"/>
      <w:marTop w:val="0"/>
      <w:marBottom w:val="0"/>
      <w:divBdr>
        <w:top w:val="none" w:sz="0" w:space="0" w:color="auto"/>
        <w:left w:val="none" w:sz="0" w:space="0" w:color="auto"/>
        <w:bottom w:val="none" w:sz="0" w:space="0" w:color="auto"/>
        <w:right w:val="none" w:sz="0" w:space="0" w:color="auto"/>
      </w:divBdr>
    </w:div>
    <w:div w:id="1318992692">
      <w:bodyDiv w:val="1"/>
      <w:marLeft w:val="0"/>
      <w:marRight w:val="0"/>
      <w:marTop w:val="0"/>
      <w:marBottom w:val="0"/>
      <w:divBdr>
        <w:top w:val="none" w:sz="0" w:space="0" w:color="auto"/>
        <w:left w:val="none" w:sz="0" w:space="0" w:color="auto"/>
        <w:bottom w:val="none" w:sz="0" w:space="0" w:color="auto"/>
        <w:right w:val="none" w:sz="0" w:space="0" w:color="auto"/>
      </w:divBdr>
    </w:div>
    <w:div w:id="1324091137">
      <w:bodyDiv w:val="1"/>
      <w:marLeft w:val="0"/>
      <w:marRight w:val="0"/>
      <w:marTop w:val="0"/>
      <w:marBottom w:val="0"/>
      <w:divBdr>
        <w:top w:val="none" w:sz="0" w:space="0" w:color="auto"/>
        <w:left w:val="none" w:sz="0" w:space="0" w:color="auto"/>
        <w:bottom w:val="none" w:sz="0" w:space="0" w:color="auto"/>
        <w:right w:val="none" w:sz="0" w:space="0" w:color="auto"/>
      </w:divBdr>
    </w:div>
    <w:div w:id="1357926430">
      <w:bodyDiv w:val="1"/>
      <w:marLeft w:val="0"/>
      <w:marRight w:val="0"/>
      <w:marTop w:val="0"/>
      <w:marBottom w:val="0"/>
      <w:divBdr>
        <w:top w:val="none" w:sz="0" w:space="0" w:color="auto"/>
        <w:left w:val="none" w:sz="0" w:space="0" w:color="auto"/>
        <w:bottom w:val="none" w:sz="0" w:space="0" w:color="auto"/>
        <w:right w:val="none" w:sz="0" w:space="0" w:color="auto"/>
      </w:divBdr>
    </w:div>
    <w:div w:id="1358854255">
      <w:bodyDiv w:val="1"/>
      <w:marLeft w:val="0"/>
      <w:marRight w:val="0"/>
      <w:marTop w:val="0"/>
      <w:marBottom w:val="0"/>
      <w:divBdr>
        <w:top w:val="none" w:sz="0" w:space="0" w:color="auto"/>
        <w:left w:val="none" w:sz="0" w:space="0" w:color="auto"/>
        <w:bottom w:val="none" w:sz="0" w:space="0" w:color="auto"/>
        <w:right w:val="none" w:sz="0" w:space="0" w:color="auto"/>
      </w:divBdr>
    </w:div>
    <w:div w:id="1388067341">
      <w:bodyDiv w:val="1"/>
      <w:marLeft w:val="0"/>
      <w:marRight w:val="0"/>
      <w:marTop w:val="0"/>
      <w:marBottom w:val="0"/>
      <w:divBdr>
        <w:top w:val="none" w:sz="0" w:space="0" w:color="auto"/>
        <w:left w:val="none" w:sz="0" w:space="0" w:color="auto"/>
        <w:bottom w:val="none" w:sz="0" w:space="0" w:color="auto"/>
        <w:right w:val="none" w:sz="0" w:space="0" w:color="auto"/>
      </w:divBdr>
    </w:div>
    <w:div w:id="1390422103">
      <w:bodyDiv w:val="1"/>
      <w:marLeft w:val="0"/>
      <w:marRight w:val="0"/>
      <w:marTop w:val="0"/>
      <w:marBottom w:val="0"/>
      <w:divBdr>
        <w:top w:val="none" w:sz="0" w:space="0" w:color="auto"/>
        <w:left w:val="none" w:sz="0" w:space="0" w:color="auto"/>
        <w:bottom w:val="none" w:sz="0" w:space="0" w:color="auto"/>
        <w:right w:val="none" w:sz="0" w:space="0" w:color="auto"/>
      </w:divBdr>
    </w:div>
    <w:div w:id="1391424609">
      <w:bodyDiv w:val="1"/>
      <w:marLeft w:val="0"/>
      <w:marRight w:val="0"/>
      <w:marTop w:val="0"/>
      <w:marBottom w:val="0"/>
      <w:divBdr>
        <w:top w:val="none" w:sz="0" w:space="0" w:color="auto"/>
        <w:left w:val="none" w:sz="0" w:space="0" w:color="auto"/>
        <w:bottom w:val="none" w:sz="0" w:space="0" w:color="auto"/>
        <w:right w:val="none" w:sz="0" w:space="0" w:color="auto"/>
      </w:divBdr>
    </w:div>
    <w:div w:id="1430002153">
      <w:bodyDiv w:val="1"/>
      <w:marLeft w:val="0"/>
      <w:marRight w:val="0"/>
      <w:marTop w:val="0"/>
      <w:marBottom w:val="0"/>
      <w:divBdr>
        <w:top w:val="none" w:sz="0" w:space="0" w:color="auto"/>
        <w:left w:val="none" w:sz="0" w:space="0" w:color="auto"/>
        <w:bottom w:val="none" w:sz="0" w:space="0" w:color="auto"/>
        <w:right w:val="none" w:sz="0" w:space="0" w:color="auto"/>
      </w:divBdr>
    </w:div>
    <w:div w:id="1514344249">
      <w:bodyDiv w:val="1"/>
      <w:marLeft w:val="0"/>
      <w:marRight w:val="0"/>
      <w:marTop w:val="0"/>
      <w:marBottom w:val="0"/>
      <w:divBdr>
        <w:top w:val="none" w:sz="0" w:space="0" w:color="auto"/>
        <w:left w:val="none" w:sz="0" w:space="0" w:color="auto"/>
        <w:bottom w:val="none" w:sz="0" w:space="0" w:color="auto"/>
        <w:right w:val="none" w:sz="0" w:space="0" w:color="auto"/>
      </w:divBdr>
    </w:div>
    <w:div w:id="1557011159">
      <w:bodyDiv w:val="1"/>
      <w:marLeft w:val="0"/>
      <w:marRight w:val="0"/>
      <w:marTop w:val="0"/>
      <w:marBottom w:val="0"/>
      <w:divBdr>
        <w:top w:val="none" w:sz="0" w:space="0" w:color="auto"/>
        <w:left w:val="none" w:sz="0" w:space="0" w:color="auto"/>
        <w:bottom w:val="none" w:sz="0" w:space="0" w:color="auto"/>
        <w:right w:val="none" w:sz="0" w:space="0" w:color="auto"/>
      </w:divBdr>
    </w:div>
    <w:div w:id="1560439317">
      <w:bodyDiv w:val="1"/>
      <w:marLeft w:val="0"/>
      <w:marRight w:val="0"/>
      <w:marTop w:val="0"/>
      <w:marBottom w:val="0"/>
      <w:divBdr>
        <w:top w:val="none" w:sz="0" w:space="0" w:color="auto"/>
        <w:left w:val="none" w:sz="0" w:space="0" w:color="auto"/>
        <w:bottom w:val="none" w:sz="0" w:space="0" w:color="auto"/>
        <w:right w:val="none" w:sz="0" w:space="0" w:color="auto"/>
      </w:divBdr>
    </w:div>
    <w:div w:id="1572470983">
      <w:bodyDiv w:val="1"/>
      <w:marLeft w:val="0"/>
      <w:marRight w:val="0"/>
      <w:marTop w:val="0"/>
      <w:marBottom w:val="0"/>
      <w:divBdr>
        <w:top w:val="none" w:sz="0" w:space="0" w:color="auto"/>
        <w:left w:val="none" w:sz="0" w:space="0" w:color="auto"/>
        <w:bottom w:val="none" w:sz="0" w:space="0" w:color="auto"/>
        <w:right w:val="none" w:sz="0" w:space="0" w:color="auto"/>
      </w:divBdr>
    </w:div>
    <w:div w:id="1577476527">
      <w:bodyDiv w:val="1"/>
      <w:marLeft w:val="0"/>
      <w:marRight w:val="0"/>
      <w:marTop w:val="0"/>
      <w:marBottom w:val="0"/>
      <w:divBdr>
        <w:top w:val="none" w:sz="0" w:space="0" w:color="auto"/>
        <w:left w:val="none" w:sz="0" w:space="0" w:color="auto"/>
        <w:bottom w:val="none" w:sz="0" w:space="0" w:color="auto"/>
        <w:right w:val="none" w:sz="0" w:space="0" w:color="auto"/>
      </w:divBdr>
    </w:div>
    <w:div w:id="1592809491">
      <w:bodyDiv w:val="1"/>
      <w:marLeft w:val="0"/>
      <w:marRight w:val="0"/>
      <w:marTop w:val="0"/>
      <w:marBottom w:val="0"/>
      <w:divBdr>
        <w:top w:val="none" w:sz="0" w:space="0" w:color="auto"/>
        <w:left w:val="none" w:sz="0" w:space="0" w:color="auto"/>
        <w:bottom w:val="none" w:sz="0" w:space="0" w:color="auto"/>
        <w:right w:val="none" w:sz="0" w:space="0" w:color="auto"/>
      </w:divBdr>
    </w:div>
    <w:div w:id="1620261684">
      <w:bodyDiv w:val="1"/>
      <w:marLeft w:val="0"/>
      <w:marRight w:val="0"/>
      <w:marTop w:val="0"/>
      <w:marBottom w:val="0"/>
      <w:divBdr>
        <w:top w:val="none" w:sz="0" w:space="0" w:color="auto"/>
        <w:left w:val="none" w:sz="0" w:space="0" w:color="auto"/>
        <w:bottom w:val="none" w:sz="0" w:space="0" w:color="auto"/>
        <w:right w:val="none" w:sz="0" w:space="0" w:color="auto"/>
      </w:divBdr>
    </w:div>
    <w:div w:id="1624995044">
      <w:bodyDiv w:val="1"/>
      <w:marLeft w:val="0"/>
      <w:marRight w:val="0"/>
      <w:marTop w:val="0"/>
      <w:marBottom w:val="0"/>
      <w:divBdr>
        <w:top w:val="none" w:sz="0" w:space="0" w:color="auto"/>
        <w:left w:val="none" w:sz="0" w:space="0" w:color="auto"/>
        <w:bottom w:val="none" w:sz="0" w:space="0" w:color="auto"/>
        <w:right w:val="none" w:sz="0" w:space="0" w:color="auto"/>
      </w:divBdr>
    </w:div>
    <w:div w:id="1634796748">
      <w:bodyDiv w:val="1"/>
      <w:marLeft w:val="0"/>
      <w:marRight w:val="0"/>
      <w:marTop w:val="0"/>
      <w:marBottom w:val="0"/>
      <w:divBdr>
        <w:top w:val="none" w:sz="0" w:space="0" w:color="auto"/>
        <w:left w:val="none" w:sz="0" w:space="0" w:color="auto"/>
        <w:bottom w:val="none" w:sz="0" w:space="0" w:color="auto"/>
        <w:right w:val="none" w:sz="0" w:space="0" w:color="auto"/>
      </w:divBdr>
    </w:div>
    <w:div w:id="1658342066">
      <w:bodyDiv w:val="1"/>
      <w:marLeft w:val="0"/>
      <w:marRight w:val="0"/>
      <w:marTop w:val="0"/>
      <w:marBottom w:val="0"/>
      <w:divBdr>
        <w:top w:val="none" w:sz="0" w:space="0" w:color="auto"/>
        <w:left w:val="none" w:sz="0" w:space="0" w:color="auto"/>
        <w:bottom w:val="none" w:sz="0" w:space="0" w:color="auto"/>
        <w:right w:val="none" w:sz="0" w:space="0" w:color="auto"/>
      </w:divBdr>
    </w:div>
    <w:div w:id="1681620288">
      <w:bodyDiv w:val="1"/>
      <w:marLeft w:val="0"/>
      <w:marRight w:val="0"/>
      <w:marTop w:val="0"/>
      <w:marBottom w:val="0"/>
      <w:divBdr>
        <w:top w:val="none" w:sz="0" w:space="0" w:color="auto"/>
        <w:left w:val="none" w:sz="0" w:space="0" w:color="auto"/>
        <w:bottom w:val="none" w:sz="0" w:space="0" w:color="auto"/>
        <w:right w:val="none" w:sz="0" w:space="0" w:color="auto"/>
      </w:divBdr>
    </w:div>
    <w:div w:id="1760128327">
      <w:bodyDiv w:val="1"/>
      <w:marLeft w:val="0"/>
      <w:marRight w:val="0"/>
      <w:marTop w:val="0"/>
      <w:marBottom w:val="0"/>
      <w:divBdr>
        <w:top w:val="none" w:sz="0" w:space="0" w:color="auto"/>
        <w:left w:val="none" w:sz="0" w:space="0" w:color="auto"/>
        <w:bottom w:val="none" w:sz="0" w:space="0" w:color="auto"/>
        <w:right w:val="none" w:sz="0" w:space="0" w:color="auto"/>
      </w:divBdr>
    </w:div>
    <w:div w:id="1846553256">
      <w:bodyDiv w:val="1"/>
      <w:marLeft w:val="0"/>
      <w:marRight w:val="0"/>
      <w:marTop w:val="0"/>
      <w:marBottom w:val="0"/>
      <w:divBdr>
        <w:top w:val="none" w:sz="0" w:space="0" w:color="auto"/>
        <w:left w:val="none" w:sz="0" w:space="0" w:color="auto"/>
        <w:bottom w:val="none" w:sz="0" w:space="0" w:color="auto"/>
        <w:right w:val="none" w:sz="0" w:space="0" w:color="auto"/>
      </w:divBdr>
    </w:div>
    <w:div w:id="1863978919">
      <w:bodyDiv w:val="1"/>
      <w:marLeft w:val="0"/>
      <w:marRight w:val="0"/>
      <w:marTop w:val="0"/>
      <w:marBottom w:val="0"/>
      <w:divBdr>
        <w:top w:val="none" w:sz="0" w:space="0" w:color="auto"/>
        <w:left w:val="none" w:sz="0" w:space="0" w:color="auto"/>
        <w:bottom w:val="none" w:sz="0" w:space="0" w:color="auto"/>
        <w:right w:val="none" w:sz="0" w:space="0" w:color="auto"/>
      </w:divBdr>
    </w:div>
    <w:div w:id="1874461254">
      <w:bodyDiv w:val="1"/>
      <w:marLeft w:val="0"/>
      <w:marRight w:val="0"/>
      <w:marTop w:val="0"/>
      <w:marBottom w:val="0"/>
      <w:divBdr>
        <w:top w:val="none" w:sz="0" w:space="0" w:color="auto"/>
        <w:left w:val="none" w:sz="0" w:space="0" w:color="auto"/>
        <w:bottom w:val="none" w:sz="0" w:space="0" w:color="auto"/>
        <w:right w:val="none" w:sz="0" w:space="0" w:color="auto"/>
      </w:divBdr>
    </w:div>
    <w:div w:id="1923295174">
      <w:bodyDiv w:val="1"/>
      <w:marLeft w:val="0"/>
      <w:marRight w:val="0"/>
      <w:marTop w:val="0"/>
      <w:marBottom w:val="0"/>
      <w:divBdr>
        <w:top w:val="none" w:sz="0" w:space="0" w:color="auto"/>
        <w:left w:val="none" w:sz="0" w:space="0" w:color="auto"/>
        <w:bottom w:val="none" w:sz="0" w:space="0" w:color="auto"/>
        <w:right w:val="none" w:sz="0" w:space="0" w:color="auto"/>
      </w:divBdr>
    </w:div>
    <w:div w:id="1924103635">
      <w:bodyDiv w:val="1"/>
      <w:marLeft w:val="0"/>
      <w:marRight w:val="0"/>
      <w:marTop w:val="0"/>
      <w:marBottom w:val="0"/>
      <w:divBdr>
        <w:top w:val="none" w:sz="0" w:space="0" w:color="auto"/>
        <w:left w:val="none" w:sz="0" w:space="0" w:color="auto"/>
        <w:bottom w:val="none" w:sz="0" w:space="0" w:color="auto"/>
        <w:right w:val="none" w:sz="0" w:space="0" w:color="auto"/>
      </w:divBdr>
    </w:div>
    <w:div w:id="1990017117">
      <w:bodyDiv w:val="1"/>
      <w:marLeft w:val="0"/>
      <w:marRight w:val="0"/>
      <w:marTop w:val="0"/>
      <w:marBottom w:val="0"/>
      <w:divBdr>
        <w:top w:val="none" w:sz="0" w:space="0" w:color="auto"/>
        <w:left w:val="none" w:sz="0" w:space="0" w:color="auto"/>
        <w:bottom w:val="none" w:sz="0" w:space="0" w:color="auto"/>
        <w:right w:val="none" w:sz="0" w:space="0" w:color="auto"/>
      </w:divBdr>
    </w:div>
    <w:div w:id="2014910362">
      <w:bodyDiv w:val="1"/>
      <w:marLeft w:val="0"/>
      <w:marRight w:val="0"/>
      <w:marTop w:val="0"/>
      <w:marBottom w:val="0"/>
      <w:divBdr>
        <w:top w:val="none" w:sz="0" w:space="0" w:color="auto"/>
        <w:left w:val="none" w:sz="0" w:space="0" w:color="auto"/>
        <w:bottom w:val="none" w:sz="0" w:space="0" w:color="auto"/>
        <w:right w:val="none" w:sz="0" w:space="0" w:color="auto"/>
      </w:divBdr>
    </w:div>
    <w:div w:id="2057460367">
      <w:bodyDiv w:val="1"/>
      <w:marLeft w:val="0"/>
      <w:marRight w:val="0"/>
      <w:marTop w:val="0"/>
      <w:marBottom w:val="0"/>
      <w:divBdr>
        <w:top w:val="none" w:sz="0" w:space="0" w:color="auto"/>
        <w:left w:val="none" w:sz="0" w:space="0" w:color="auto"/>
        <w:bottom w:val="none" w:sz="0" w:space="0" w:color="auto"/>
        <w:right w:val="none" w:sz="0" w:space="0" w:color="auto"/>
      </w:divBdr>
    </w:div>
    <w:div w:id="2079470449">
      <w:bodyDiv w:val="1"/>
      <w:marLeft w:val="0"/>
      <w:marRight w:val="0"/>
      <w:marTop w:val="0"/>
      <w:marBottom w:val="0"/>
      <w:divBdr>
        <w:top w:val="none" w:sz="0" w:space="0" w:color="auto"/>
        <w:left w:val="none" w:sz="0" w:space="0" w:color="auto"/>
        <w:bottom w:val="none" w:sz="0" w:space="0" w:color="auto"/>
        <w:right w:val="none" w:sz="0" w:space="0" w:color="auto"/>
      </w:divBdr>
    </w:div>
    <w:div w:id="21239592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l"/>
          <w:gallery w:val="placeholder"/>
        </w:category>
        <w:types>
          <w:type w:val="bbPlcHdr"/>
        </w:types>
        <w:behaviors>
          <w:behavior w:val="content"/>
        </w:behaviors>
        <w:guid w:val="{1F56AAC9-B6F4-4C6C-BE65-649CD141F68B}"/>
      </w:docPartPr>
      <w:docPartBody>
        <w:p w:rsidR="00090E72" w:rsidRDefault="002C0CFE">
          <w:r w:rsidRPr="00F415EF">
            <w:rPr>
              <w:rStyle w:val="YerTutucuMetni"/>
            </w:rPr>
            <w:t>Metin girmek için buraya tıklayın veya dokunun.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0CFE"/>
    <w:rsid w:val="00017CE9"/>
    <w:rsid w:val="00021CC0"/>
    <w:rsid w:val="00023095"/>
    <w:rsid w:val="000750D9"/>
    <w:rsid w:val="00081BA6"/>
    <w:rsid w:val="00090E72"/>
    <w:rsid w:val="00093C80"/>
    <w:rsid w:val="000A73BD"/>
    <w:rsid w:val="000B537F"/>
    <w:rsid w:val="000F7877"/>
    <w:rsid w:val="00107AB4"/>
    <w:rsid w:val="00143992"/>
    <w:rsid w:val="0019348A"/>
    <w:rsid w:val="001A3BD1"/>
    <w:rsid w:val="001B69EF"/>
    <w:rsid w:val="001D6AA6"/>
    <w:rsid w:val="001E4606"/>
    <w:rsid w:val="001F3854"/>
    <w:rsid w:val="00210C44"/>
    <w:rsid w:val="00223294"/>
    <w:rsid w:val="002501D2"/>
    <w:rsid w:val="0029660E"/>
    <w:rsid w:val="002A3CD9"/>
    <w:rsid w:val="002B68BC"/>
    <w:rsid w:val="002C0CFE"/>
    <w:rsid w:val="003215E4"/>
    <w:rsid w:val="00326869"/>
    <w:rsid w:val="003460DE"/>
    <w:rsid w:val="00373DD8"/>
    <w:rsid w:val="003C3209"/>
    <w:rsid w:val="003E7E7B"/>
    <w:rsid w:val="003F71E6"/>
    <w:rsid w:val="00447DA3"/>
    <w:rsid w:val="004513FC"/>
    <w:rsid w:val="00476AE3"/>
    <w:rsid w:val="00487653"/>
    <w:rsid w:val="0051052E"/>
    <w:rsid w:val="00515A45"/>
    <w:rsid w:val="00566A66"/>
    <w:rsid w:val="005B67CE"/>
    <w:rsid w:val="005D0442"/>
    <w:rsid w:val="00605F5D"/>
    <w:rsid w:val="00627B21"/>
    <w:rsid w:val="00641B2A"/>
    <w:rsid w:val="006454F2"/>
    <w:rsid w:val="006837A2"/>
    <w:rsid w:val="006A6FC4"/>
    <w:rsid w:val="006E4058"/>
    <w:rsid w:val="0070693E"/>
    <w:rsid w:val="0071643F"/>
    <w:rsid w:val="00722FD3"/>
    <w:rsid w:val="00747B30"/>
    <w:rsid w:val="007554B4"/>
    <w:rsid w:val="00762455"/>
    <w:rsid w:val="007F5D6A"/>
    <w:rsid w:val="00866CF5"/>
    <w:rsid w:val="00895B8F"/>
    <w:rsid w:val="008B6695"/>
    <w:rsid w:val="008C6B10"/>
    <w:rsid w:val="00920AE2"/>
    <w:rsid w:val="00925D36"/>
    <w:rsid w:val="00940B59"/>
    <w:rsid w:val="009708BE"/>
    <w:rsid w:val="00971BD1"/>
    <w:rsid w:val="009C56FE"/>
    <w:rsid w:val="009D703C"/>
    <w:rsid w:val="009E0249"/>
    <w:rsid w:val="00A137A2"/>
    <w:rsid w:val="00A54F18"/>
    <w:rsid w:val="00A72BC5"/>
    <w:rsid w:val="00AB40AE"/>
    <w:rsid w:val="00AC109B"/>
    <w:rsid w:val="00AD050C"/>
    <w:rsid w:val="00AD1A22"/>
    <w:rsid w:val="00AE1B01"/>
    <w:rsid w:val="00B43BFC"/>
    <w:rsid w:val="00B44765"/>
    <w:rsid w:val="00BB4027"/>
    <w:rsid w:val="00BB5FDD"/>
    <w:rsid w:val="00BC41C8"/>
    <w:rsid w:val="00BC4554"/>
    <w:rsid w:val="00BC704A"/>
    <w:rsid w:val="00BE216B"/>
    <w:rsid w:val="00BE220E"/>
    <w:rsid w:val="00BE5E22"/>
    <w:rsid w:val="00BF4729"/>
    <w:rsid w:val="00C05C08"/>
    <w:rsid w:val="00C33423"/>
    <w:rsid w:val="00C75A1D"/>
    <w:rsid w:val="00CB5E6B"/>
    <w:rsid w:val="00CF11C7"/>
    <w:rsid w:val="00CF7B31"/>
    <w:rsid w:val="00D45C45"/>
    <w:rsid w:val="00D65381"/>
    <w:rsid w:val="00DA7ED9"/>
    <w:rsid w:val="00DE2477"/>
    <w:rsid w:val="00DE424B"/>
    <w:rsid w:val="00DF337F"/>
    <w:rsid w:val="00E0225F"/>
    <w:rsid w:val="00E25F30"/>
    <w:rsid w:val="00E70200"/>
    <w:rsid w:val="00E96823"/>
    <w:rsid w:val="00ED47EE"/>
    <w:rsid w:val="00EE5E4F"/>
    <w:rsid w:val="00F5548F"/>
    <w:rsid w:val="00F72422"/>
    <w:rsid w:val="00F747B3"/>
    <w:rsid w:val="00FD787C"/>
    <w:rsid w:val="00FF15A4"/>
    <w:rsid w:val="00FF781C"/>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tr-TR" w:eastAsia="tr-T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YerTutucuMetni">
    <w:name w:val="Placeholder Text"/>
    <w:basedOn w:val="VarsaylanParagrafYazTipi"/>
    <w:uiPriority w:val="99"/>
    <w:semiHidden/>
    <w:rsid w:val="002C0CFE"/>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TBClassification>
  <attrValue xml:space="preserve">Secret\Gizli</attrValue>
  <customPropName>Classification</customPropName>
  <timestamp>16.01.2025 11:27:23</timestamp>
  <userName>System</userName>
  <computerName>ERYTRN053.EROGLUGYO.CORP</computerName>
  <guid>{0a211e8a-580c-4039-b284-14b7fb425500}</guid>
  <hdr>
    <r>
      <fontName>arial</fontName>
      <fontColor>000000</fontColor>
      <fontSize>8</fontSize>
      <b/>
      <text xml:space="preserve">Classification:</text>
    </r>
    <r>
      <fontName>arial</fontName>
      <fontColor>000000</fontColor>
      <fontSize>8</fontSize>
      <text xml:space="preserve"> </text>
    </r>
    <r>
      <fontName>arial</fontName>
      <fontColor>FF0000</fontColor>
      <fontSize>8</fontSize>
      <b/>
      <text xml:space="preserve">Secret\Gizli</text>
    </r>
  </hdr>
</GTBClassification>
</file>

<file path=customXml/itemProps1.xml><?xml version="1.0" encoding="utf-8"?>
<ds:datastoreItem xmlns:ds="http://schemas.openxmlformats.org/officeDocument/2006/customXml" ds:itemID="{3393B30C-C971-4599-AAA6-137CA7B058DD}">
  <ds:schemaRefs>
    <ds:schemaRef ds:uri="http://schemas.openxmlformats.org/officeDocument/2006/bibliography"/>
  </ds:schemaRefs>
</ds:datastoreItem>
</file>

<file path=customXml/itemProps2.xml><?xml version="1.0" encoding="utf-8"?>
<ds:datastoreItem xmlns:ds="http://schemas.openxmlformats.org/officeDocument/2006/customXml" ds:itemID="{07AAF223-007F-49D6-9D3A-C194D3F78A8F}">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Pages>
  <Words>557</Words>
  <Characters>3180</Characters>
  <Application>Microsoft Office Word</Application>
  <DocSecurity>0</DocSecurity>
  <Lines>26</Lines>
  <Paragraphs>7</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3730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RAHMI ATAS</dc:creator>
  <cp:keywords>ClassificationData:&lt;Classification:Secret\Gizli&gt;</cp:keywords>
  <dc:description/>
  <cp:lastModifiedBy>ABDULLAH BAYDOGAN</cp:lastModifiedBy>
  <cp:revision>13</cp:revision>
  <cp:lastPrinted>2025-01-16T06:13:00Z</cp:lastPrinted>
  <dcterms:created xsi:type="dcterms:W3CDTF">2025-05-06T12:45:00Z</dcterms:created>
  <dcterms:modified xsi:type="dcterms:W3CDTF">2026-10-02T10:32:00Z</dcterms:modified>
  <dc:title>EMS.SO.POL.23.01. STANDARD OPERATING PROCEDURES POLICY</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a331a5016237bbbc68ad32e9f299290299ee2fc121fe21f0ecbb0b000498c241</vt:lpwstr>
  </property>
  <property fmtid="{D5CDD505-2E9C-101B-9397-08002B2CF9AE}" pid="3" name="Classification">
    <vt:lpwstr>Secret\Gizli</vt:lpwstr>
  </property>
  <property fmtid="{D5CDD505-2E9C-101B-9397-08002B2CF9AE}" pid="4" name="ClassifiedBy">
    <vt:lpwstr>System</vt:lpwstr>
  </property>
  <property fmtid="{D5CDD505-2E9C-101B-9397-08002B2CF9AE}" pid="5" name="ClassificationHost">
    <vt:lpwstr>ERYTRN053.EROGLUGYO.CORP</vt:lpwstr>
  </property>
  <property fmtid="{D5CDD505-2E9C-101B-9397-08002B2CF9AE}" pid="6" name="ClassificationDate">
    <vt:lpwstr>16.01.2025 11:27:23</vt:lpwstr>
  </property>
  <property fmtid="{D5CDD505-2E9C-101B-9397-08002B2CF9AE}" pid="7" name="ClassificationGUID">
    <vt:lpwstr>{0a211e8a-580c-4039-b284-14b7fb425500}</vt:lpwstr>
  </property>
</Properties>
</file>