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The purpose of this procedure is to establish a structured system for the identification, segregation, handling, storage, transportation, recycling, disposal and documentation of all types of waste generated within the facility of Eroglu Knitting (EMS).</w:t>
      </w:r>
    </w:p>
    <w:p>
      <w:pPr>
        <w:pStyle w:val="ListeParagraf"/>
        <w:spacing w:after="80"/>
        <w:ind w:left="709" w:right="0"/>
        <w:jc w:val="both"/>
      </w:pPr>
      <w:r>
        <w:rPr>
          <w:rFonts w:ascii="Calibri" w:hAnsi="Calibri" w:cs="Arial"/>
          <w:sz w:val="24"/>
          <w:szCs w:val="24"/>
        </w:rPr>
        <w:t xml:space="preserve">This procedure ensures the following: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Prevention of environmental pollution and minimization of environmental impacts.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Compliance with applicable Egyptian environmental legislation, including Egyptian Law No. 4/1994 and its amendments, as well as Waste Management Regulation Law No. 202/2020 (WMRA).</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Compliance with relevant international environmental programs and frameworks, including: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Zero Discharge of Hazardous Chemicals Foundation (ZDHC).</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Higg Facility Environmental Module (Higg FEM).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ISO 14001.</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procedure applies to all types of waste (hazardous and non-hazardous) generated from production and operational activities within the facility, including but not limited to:</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Spinning operations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Knitting and weaving processes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Dyeing and finishing operations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Cutting operations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Printing and embroidery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Sewing operations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Quality control activities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Packaging and shipping operations</w:t>
      </w:r>
    </w:p>
    <w:p>
      <w:pPr>
        <w:pStyle w:val="ListeParagraf"/>
        <w:spacing w:after="80"/>
        <w:ind w:left="709" w:right="0"/>
        <w:jc w:val="both"/>
      </w:pPr>
      <w:r>
        <w:rPr>
          <w:rFonts w:ascii="Calibri" w:hAnsi="Calibri" w:cs="Arial"/>
          <w:sz w:val="24"/>
          <w:szCs w:val="24"/>
        </w:rPr>
        <w:t xml:space="preserve">The procedure also applies to supporting areas, including: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Chemical storage areas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Maintenance workshops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Warehouses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Laboratories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Effluent Treatment Plant (ETP)</w:t>
      </w:r>
    </w:p>
    <w:p>
      <w:pPr>
        <w:pStyle w:val="ListeParagraf"/>
        <w:spacing w:after="80"/>
        <w:ind w:left="709" w:right="0"/>
        <w:jc w:val="both"/>
      </w:pPr>
      <w:r>
        <w:rPr>
          <w:rFonts w:ascii="Calibri" w:hAnsi="Calibri" w:cs="Arial"/>
          <w:sz w:val="24"/>
          <w:szCs w:val="24"/>
        </w:rPr>
        <w:t xml:space="preserve">This procedure applies to all employees, contractors and personnel involved in waste management activities within the facility.</w:t>
      </w:r>
    </w:p>
    <w:p>
      <w:pPr>
        <w:pStyle w:val="ListeParagraf"/>
        <w:spacing w:before="120" w:after="60"/>
        <w:ind w:left="709" w:right="0"/>
      </w:pPr>
      <w:r>
        <w:rPr>
          <w:rFonts w:ascii="Calibri" w:hAnsi="Calibri" w:cs="Arial"/>
          <w:b/>
          <w:bCs/>
          <w:sz w:val="24"/>
          <w:szCs w:val="24"/>
        </w:rPr>
        <w:t xml:space="preserve">3. 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Waste: </w:t>
      </w:r>
      <w:r>
        <w:rPr>
          <w:rFonts w:ascii="Calibri" w:hAnsi="Calibri" w:cs="Arial"/>
          <w:sz w:val="24"/>
          <w:szCs w:val="24"/>
        </w:rPr>
        <w:t xml:space="preserve">Any material that is discarded or intended for disposal as a result of industrial or operational activities.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Hazardous Waste: </w:t>
      </w:r>
      <w:r>
        <w:rPr>
          <w:rFonts w:ascii="Calibri" w:hAnsi="Calibri" w:cs="Arial"/>
          <w:sz w:val="24"/>
          <w:szCs w:val="24"/>
        </w:rPr>
        <w:t xml:space="preserve">Waste that poses a potential risk to human health or the environment due to its chemical, toxic, flammable or reactive characteristics.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Non-Hazardous Waste: </w:t>
      </w:r>
      <w:r>
        <w:rPr>
          <w:rFonts w:ascii="Calibri" w:hAnsi="Calibri" w:cs="Arial"/>
          <w:sz w:val="24"/>
          <w:szCs w:val="24"/>
        </w:rPr>
        <w:t xml:space="preserve">Waste that does not pose a significant risk to human health or the environment when properly managed.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Waste Segregation: </w:t>
      </w:r>
      <w:r>
        <w:rPr>
          <w:rFonts w:ascii="Calibri" w:hAnsi="Calibri" w:cs="Arial"/>
          <w:sz w:val="24"/>
          <w:szCs w:val="24"/>
        </w:rPr>
        <w:t xml:space="preserve">The process of separating waste according to type or characteristics to facilitate safe handling, recycling or disposal.</w:t>
      </w:r>
    </w:p>
    <w:p>
      <w:pPr>
        <w:pStyle w:val="ListeParagraf"/>
        <w:spacing w:before="120" w:after="60"/>
        <w:ind w:left="709" w:right="0"/>
      </w:pPr>
      <w:r>
        <w:rPr>
          <w:rFonts w:ascii="Calibri" w:hAnsi="Calibri" w:cs="Arial"/>
          <w:b/>
          <w:bCs/>
          <w:sz w:val="24"/>
          <w:szCs w:val="24"/>
        </w:rPr>
        <w:t xml:space="preserve">4. ROLES AND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Sustainability Manager: </w:t>
      </w:r>
      <w:r>
        <w:rPr>
          <w:rFonts w:ascii="Calibri" w:hAnsi="Calibri" w:cs="Arial"/>
          <w:sz w:val="24"/>
          <w:szCs w:val="24"/>
        </w:rPr>
        <w:t xml:space="preserve">Overseeing the implementation of the facility's waste management program, ensuring compliance with environmental regulations and standards, maintaining waste records and environmental reports, and coordinating with licensed waste management contractors and regulatory authorities.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 </w:t>
      </w:r>
      <w:r>
        <w:rPr>
          <w:rFonts w:ascii="Calibri" w:hAnsi="Calibri" w:cs="Arial"/>
          <w:sz w:val="24"/>
          <w:szCs w:val="24"/>
        </w:rPr>
        <w:t xml:space="preserve">Ensuring proper waste segregation practices within their departments, monitoring waste handling practices and reporting any environmental incidents or non-compliance.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Waste Management Personnel: </w:t>
      </w:r>
      <w:r>
        <w:rPr>
          <w:rFonts w:ascii="Calibri" w:hAnsi="Calibri" w:cs="Arial"/>
          <w:sz w:val="24"/>
          <w:szCs w:val="24"/>
        </w:rPr>
        <w:t xml:space="preserve">Collecting and transporting waste within the facility, properly labeling waste containers and maintaining cleanliness and organization within waste storage areas.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Department: </w:t>
      </w:r>
      <w:r>
        <w:rPr>
          <w:rFonts w:ascii="Calibri" w:hAnsi="Calibri" w:cs="Arial"/>
          <w:sz w:val="24"/>
          <w:szCs w:val="24"/>
        </w:rPr>
        <w:t xml:space="preserve">Managing used oils and lubricants, maintaining waste storage areas and related equipment, and supporting safe waste management practices.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Procurement Department: </w:t>
      </w:r>
      <w:r>
        <w:rPr>
          <w:rFonts w:ascii="Calibri" w:hAnsi="Calibri" w:cs="Arial"/>
          <w:sz w:val="24"/>
          <w:szCs w:val="24"/>
        </w:rPr>
        <w:t xml:space="preserve">Identifying and contracting licensed waste management companies for waste transportation and disposal.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Legal Affairs Department: </w:t>
      </w:r>
      <w:r>
        <w:rPr>
          <w:rFonts w:ascii="Calibri" w:hAnsi="Calibri" w:cs="Arial"/>
          <w:sz w:val="24"/>
          <w:szCs w:val="24"/>
        </w:rPr>
        <w:t xml:space="preserve">Reviewing and approving contracts with licensed waste management companies.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Administrative Affairs Department: </w:t>
      </w:r>
      <w:r>
        <w:rPr>
          <w:rFonts w:ascii="Calibri" w:hAnsi="Calibri" w:cs="Arial"/>
          <w:sz w:val="24"/>
          <w:szCs w:val="24"/>
        </w:rPr>
        <w:t xml:space="preserve">Monitoring waste segregation and all internal waste transportation activities, and coordinating the timing and method of transportation with licensed waste transportation companies.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Logistics Department: </w:t>
      </w:r>
      <w:r>
        <w:rPr>
          <w:rFonts w:ascii="Calibri" w:hAnsi="Calibri" w:cs="Arial"/>
          <w:sz w:val="24"/>
          <w:szCs w:val="24"/>
        </w:rPr>
        <w:t xml:space="preserve">Managing customs clearance procedures for waste materials requiring special permits and maintaining documentation related to waste traceability and transport.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Manager: </w:t>
      </w:r>
      <w:r>
        <w:rPr>
          <w:rFonts w:ascii="Calibri" w:hAnsi="Calibri" w:cs="Arial"/>
          <w:sz w:val="24"/>
          <w:szCs w:val="24"/>
        </w:rPr>
        <w:t xml:space="preserve">Appointing and assigning qualified persons to manage waste storage facilities.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Responsible: </w:t>
      </w:r>
      <w:r>
        <w:rPr>
          <w:rFonts w:ascii="Calibri" w:hAnsi="Calibri" w:cs="Arial"/>
          <w:sz w:val="24"/>
          <w:szCs w:val="24"/>
        </w:rPr>
        <w:t xml:space="preserve">Keeping all documents and records of incoming and outgoing waste quantities and following up the segregation and classification of waste in the warehouse.</w:t>
      </w:r>
    </w:p>
    <w:p>
      <w:pPr>
        <w:pStyle w:val="ListeParagraf"/>
        <w:spacing w:before="120" w:after="60"/>
        <w:ind w:left="709" w:right="0"/>
      </w:pPr>
      <w:r>
        <w:rPr>
          <w:rFonts w:ascii="Calibri" w:hAnsi="Calibri" w:cs="Arial"/>
          <w:b/>
          <w:bCs/>
          <w:sz w:val="24"/>
          <w:szCs w:val="24"/>
        </w:rPr>
        <w:t xml:space="preserve">5. WASTE TYPES AND CLASSIFICATION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Waste: </w:t>
      </w:r>
      <w:r>
        <w:rPr>
          <w:rFonts w:ascii="Calibri" w:hAnsi="Calibri" w:cs="Arial"/>
          <w:sz w:val="24"/>
          <w:szCs w:val="24"/>
        </w:rPr>
        <w:t xml:space="preserve">Type: Solid; Classification: Hazardous; Typical examples: used dyes, solvents, expired chemicals, contaminated containers, any other materials contaminated with chemicals and any sharp equipment used in production processes.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Sludge: </w:t>
      </w:r>
      <w:r>
        <w:rPr>
          <w:rFonts w:ascii="Calibri" w:hAnsi="Calibri" w:cs="Arial"/>
          <w:sz w:val="24"/>
          <w:szCs w:val="24"/>
        </w:rPr>
        <w:t xml:space="preserve">Type: Solid; Classification: Hazardous / non-hazardous (based on analysis); Typical examples: ETP sludge.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Waste: </w:t>
      </w:r>
      <w:r>
        <w:rPr>
          <w:rFonts w:ascii="Calibri" w:hAnsi="Calibri" w:cs="Arial"/>
          <w:sz w:val="24"/>
          <w:szCs w:val="24"/>
        </w:rPr>
        <w:t xml:space="preserve">Type: Solid; Classification: Non-hazardous; Typical examples: paper, food waste, packaging, rubber, plastic.</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Textile Waste: </w:t>
      </w:r>
      <w:r>
        <w:rPr>
          <w:rFonts w:ascii="Calibri" w:hAnsi="Calibri" w:cs="Arial"/>
          <w:sz w:val="24"/>
          <w:szCs w:val="24"/>
        </w:rPr>
        <w:t xml:space="preserve">Type: Solid; Classification: Non-hazardous; Typical examples: fabric scraps, cutting off-cuts.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All Sharp Equipment: </w:t>
      </w:r>
      <w:r>
        <w:rPr>
          <w:rFonts w:ascii="Calibri" w:hAnsi="Calibri" w:cs="Arial"/>
          <w:sz w:val="24"/>
          <w:szCs w:val="24"/>
        </w:rPr>
        <w:t xml:space="preserve">Type: Solid; Classification: Hazardous; Typical examples: all needles and cutting equipment.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Electronic Waste: </w:t>
      </w:r>
      <w:r>
        <w:rPr>
          <w:rFonts w:ascii="Calibri" w:hAnsi="Calibri" w:cs="Arial"/>
          <w:sz w:val="24"/>
          <w:szCs w:val="24"/>
        </w:rPr>
        <w:t xml:space="preserve">Type: Solid; Classification: Hazardous; Typical examples: damaged electronic devices, fluorescent lamps.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Used Oil and Filters: </w:t>
      </w:r>
      <w:r>
        <w:rPr>
          <w:rFonts w:ascii="Calibri" w:hAnsi="Calibri" w:cs="Arial"/>
          <w:sz w:val="24"/>
          <w:szCs w:val="24"/>
        </w:rPr>
        <w:t xml:space="preserve">Type: Solid; Classification: Hazardous; Typical examples: lubrication oil, machinery filters.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Batteries: </w:t>
      </w:r>
      <w:r>
        <w:rPr>
          <w:rFonts w:ascii="Calibri" w:hAnsi="Calibri" w:cs="Arial"/>
          <w:sz w:val="24"/>
          <w:szCs w:val="24"/>
        </w:rPr>
        <w:t xml:space="preserve">Type: Solid; Classification: Hazardous; Typical examples: used or damaged batteries, forklift batteries.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Domestic Water: </w:t>
      </w:r>
      <w:r>
        <w:rPr>
          <w:rFonts w:ascii="Calibri" w:hAnsi="Calibri" w:cs="Arial"/>
          <w:sz w:val="24"/>
          <w:szCs w:val="24"/>
        </w:rPr>
        <w:t xml:space="preserve">Type: Liquid; Classification: Non-hazardous; Typical examples: disposal of human biological waste.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Industrial Wastewater before Treatment: </w:t>
      </w:r>
      <w:r>
        <w:rPr>
          <w:rFonts w:ascii="Calibri" w:hAnsi="Calibri" w:cs="Arial"/>
          <w:sz w:val="24"/>
          <w:szCs w:val="24"/>
        </w:rPr>
        <w:t xml:space="preserve">Type: Liquid; Classification: Hazardous; Typical examples: all liquids produced from production processing.</w:t>
      </w:r>
    </w:p>
    <w:p>
      <w:pPr>
        <w:pStyle w:val="ListeParagraf"/>
        <w:spacing w:before="120" w:after="60"/>
        <w:ind w:left="709" w:right="0"/>
      </w:pPr>
      <w:r>
        <w:rPr>
          <w:rFonts w:ascii="Calibri" w:hAnsi="Calibri" w:cs="Arial"/>
          <w:b/>
          <w:bCs/>
          <w:sz w:val="24"/>
          <w:szCs w:val="24"/>
        </w:rPr>
        <w:t xml:space="preserve">6. WASTE SEGREGATION</w:t>
      </w:r>
    </w:p>
    <w:p>
      <w:pPr>
        <w:pStyle w:val="ListeParagraf"/>
        <w:spacing w:after="80"/>
        <w:ind w:left="709" w:right="0"/>
        <w:jc w:val="both"/>
      </w:pPr>
      <w:r>
        <w:rPr>
          <w:rFonts w:ascii="Calibri" w:hAnsi="Calibri" w:cs="Arial"/>
          <w:sz w:val="24"/>
          <w:szCs w:val="24"/>
        </w:rPr>
        <w:t xml:space="preserve">Waste shall be segregated at the source to prevent contamination and facilitate recycling.</w:t>
      </w:r>
    </w:p>
    <w:p>
      <w:pPr>
        <w:pStyle w:val="ListeParagraf"/>
        <w:spacing w:before="80" w:after="40"/>
        <w:ind w:left="709" w:right="0"/>
      </w:pPr>
      <w:r>
        <w:rPr>
          <w:rFonts w:ascii="Calibri" w:hAnsi="Calibri" w:cs="Arial"/>
          <w:b/>
          <w:bCs/>
          <w:sz w:val="24"/>
          <w:szCs w:val="24"/>
        </w:rPr>
        <w:t xml:space="preserve">6.1 Segregation Principles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Separate hazardous and non-hazardous waste.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Use color-coded containers where applicable, or clearly label all waste containers, using a colored polyethylene bag for each type of waste.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Avoid mixing incompatible waste types.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Hazardous waste must be placed in sealed, leak-proof and compatible containers.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containers must display the waste name and hazard symbols (where applicable).</w:t>
      </w:r>
    </w:p>
    <w:p>
      <w:pPr>
        <w:pStyle w:val="ListeParagraf"/>
        <w:spacing w:before="80" w:after="40"/>
        <w:ind w:left="709" w:right="0"/>
      </w:pPr>
      <w:r>
        <w:rPr>
          <w:rFonts w:ascii="Calibri" w:hAnsi="Calibri" w:cs="Arial"/>
          <w:b/>
          <w:bCs/>
          <w:sz w:val="24"/>
          <w:szCs w:val="24"/>
        </w:rPr>
        <w:t xml:space="preserve">6.2 Example Waste Segregation System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Textile waste: </w:t>
      </w:r>
      <w:r>
        <w:rPr>
          <w:rFonts w:ascii="Calibri" w:hAnsi="Calibri" w:cs="Arial"/>
          <w:sz w:val="24"/>
          <w:szCs w:val="24"/>
        </w:rPr>
        <w:t xml:space="preserve">Textile waste bin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Paper and cardboard: </w:t>
      </w:r>
      <w:r>
        <w:rPr>
          <w:rFonts w:ascii="Calibri" w:hAnsi="Calibri" w:cs="Arial"/>
          <w:sz w:val="24"/>
          <w:szCs w:val="24"/>
        </w:rPr>
        <w:t xml:space="preserve">Paper recycling bin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Plastic waste: </w:t>
      </w:r>
      <w:r>
        <w:rPr>
          <w:rFonts w:ascii="Calibri" w:hAnsi="Calibri" w:cs="Arial"/>
          <w:sz w:val="24"/>
          <w:szCs w:val="24"/>
        </w:rPr>
        <w:t xml:space="preserve">Plastic recycling bin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waste: </w:t>
      </w:r>
      <w:r>
        <w:rPr>
          <w:rFonts w:ascii="Calibri" w:hAnsi="Calibri" w:cs="Arial"/>
          <w:sz w:val="24"/>
          <w:szCs w:val="24"/>
        </w:rPr>
        <w:t xml:space="preserve">Hazardous waste container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Used oil: </w:t>
      </w:r>
      <w:r>
        <w:rPr>
          <w:rFonts w:ascii="Calibri" w:hAnsi="Calibri" w:cs="Arial"/>
          <w:sz w:val="24"/>
          <w:szCs w:val="24"/>
        </w:rPr>
        <w:t xml:space="preserve">Used oil container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Broken needles and sharp objects waste: </w:t>
      </w:r>
      <w:r>
        <w:rPr>
          <w:rFonts w:ascii="Calibri" w:hAnsi="Calibri" w:cs="Arial"/>
          <w:sz w:val="24"/>
          <w:szCs w:val="24"/>
        </w:rPr>
        <w:t xml:space="preserve">Hazardous waste container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Lint waste: </w:t>
      </w:r>
      <w:r>
        <w:rPr>
          <w:rFonts w:ascii="Calibri" w:hAnsi="Calibri" w:cs="Arial"/>
          <w:sz w:val="24"/>
          <w:szCs w:val="24"/>
        </w:rPr>
        <w:t xml:space="preserve">Lint waste container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Hazardous medical waste: </w:t>
      </w:r>
      <w:r>
        <w:rPr>
          <w:rFonts w:ascii="Calibri" w:hAnsi="Calibri" w:cs="Arial"/>
          <w:sz w:val="24"/>
          <w:szCs w:val="24"/>
        </w:rPr>
        <w:t xml:space="preserve">Hazardous medical waste container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Canteen and restaurant waste: </w:t>
      </w:r>
      <w:r>
        <w:rPr>
          <w:rFonts w:ascii="Calibri" w:hAnsi="Calibri" w:cs="Arial"/>
          <w:sz w:val="24"/>
          <w:szCs w:val="24"/>
        </w:rPr>
        <w:t xml:space="preserve">Non-hazardous waste</w:t>
      </w:r>
    </w:p>
    <w:p>
      <w:pPr>
        <w:pStyle w:val="ListeParagraf"/>
        <w:spacing w:before="120" w:after="60"/>
        <w:ind w:left="709" w:right="0"/>
      </w:pPr>
      <w:r>
        <w:rPr>
          <w:rFonts w:ascii="Calibri" w:hAnsi="Calibri" w:cs="Arial"/>
          <w:b/>
          <w:bCs/>
          <w:sz w:val="24"/>
          <w:szCs w:val="24"/>
        </w:rPr>
        <w:t xml:space="preserve">7. TEMPORARY STORAGE</w:t>
      </w:r>
    </w:p>
    <w:p>
      <w:pPr>
        <w:pStyle w:val="ListeParagraf"/>
        <w:spacing w:after="80"/>
        <w:ind w:left="709" w:right="0"/>
        <w:jc w:val="both"/>
      </w:pPr>
      <w:r>
        <w:rPr>
          <w:rFonts w:ascii="Calibri" w:hAnsi="Calibri" w:cs="Arial"/>
          <w:sz w:val="24"/>
          <w:szCs w:val="24"/>
        </w:rPr>
        <w:t xml:space="preserve">Designated waste storage areas shall be: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Clearly identified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Well-ventilated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Secured and access-controlled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Hazardous waste storage areas shall include secondary containment (bunding).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Waste shall not exceed 90 days of on-site storage unless officially authorized.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Incompatible waste shall be stored separately.</w:t>
      </w:r>
    </w:p>
    <w:p>
      <w:pPr>
        <w:pStyle w:val="ListeParagraf"/>
        <w:spacing w:before="120" w:after="60"/>
        <w:ind w:left="709" w:right="0"/>
      </w:pPr>
      <w:r>
        <w:rPr>
          <w:rFonts w:ascii="Calibri" w:hAnsi="Calibri" w:cs="Arial"/>
          <w:b/>
          <w:bCs/>
          <w:sz w:val="24"/>
          <w:szCs w:val="24"/>
        </w:rPr>
        <w:t xml:space="preserve">8. WASTE COLLECTION AND INTERNAL TRANSPORTATION</w:t>
      </w:r>
    </w:p>
    <w:p>
      <w:pPr>
        <w:pStyle w:val="ListeParagraf"/>
        <w:spacing w:after="80"/>
        <w:ind w:left="709" w:right="0"/>
        <w:jc w:val="both"/>
      </w:pPr>
      <w:r>
        <w:rPr>
          <w:rFonts w:ascii="Calibri" w:hAnsi="Calibri" w:cs="Arial"/>
          <w:sz w:val="24"/>
          <w:szCs w:val="24"/>
        </w:rPr>
        <w:t xml:space="preserve">Waste shall be collected and transported within the facility according to the following procedures: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Use designated carts or containers for waste transportation.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Follow designated waste transport routes within the facility.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Maintain proper housekeeping during waste transport activities.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Use appropriate PPE.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Each transfer shall be recorded in an Internal Waste Transfer Log.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Any leakage or spillage shall be managed according to the Chemical Spill Response Procedure.</w:t>
      </w:r>
    </w:p>
    <w:p>
      <w:pPr>
        <w:pStyle w:val="ListeParagraf"/>
        <w:spacing w:before="120" w:after="60"/>
        <w:ind w:left="709" w:right="0"/>
      </w:pPr>
      <w:r>
        <w:rPr>
          <w:rFonts w:ascii="Calibri" w:hAnsi="Calibri" w:cs="Arial"/>
          <w:b/>
          <w:bCs/>
          <w:sz w:val="24"/>
          <w:szCs w:val="24"/>
        </w:rPr>
        <w:t xml:space="preserve">9. RECYCLING AND WASTE RECOVERY</w:t>
      </w:r>
    </w:p>
    <w:p>
      <w:pPr>
        <w:pStyle w:val="ListeParagraf"/>
        <w:spacing w:after="80"/>
        <w:ind w:left="709" w:right="0"/>
        <w:jc w:val="both"/>
      </w:pPr>
      <w:r>
        <w:rPr>
          <w:rFonts w:ascii="Calibri" w:hAnsi="Calibri" w:cs="Arial"/>
          <w:sz w:val="24"/>
          <w:szCs w:val="24"/>
        </w:rPr>
        <w:t xml:space="preserve">The facility is committed to minimizing waste generation through recycling initiatives and partnerships with specialized recycling companies. Examples include: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Recycling textile scraps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Recycling cardboard and paper packaging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Recycling plastic materials</w:t>
      </w:r>
    </w:p>
    <w:p>
      <w:pPr>
        <w:pStyle w:val="ListeParagraf"/>
        <w:spacing w:after="80"/>
        <w:ind w:left="709" w:right="0"/>
        <w:jc w:val="both"/>
      </w:pPr>
      <w:r>
        <w:rPr>
          <w:rFonts w:ascii="Calibri" w:hAnsi="Calibri" w:cs="Arial"/>
          <w:sz w:val="24"/>
          <w:szCs w:val="24"/>
        </w:rPr>
        <w:t xml:space="preserve">All recycling contractors must be licensed and approved by the Egyptian Environmental Affairs Agency (EEAA) and the Waste Management Regulatory Authority (WMRA).</w:t>
      </w:r>
    </w:p>
    <w:p>
      <w:pPr>
        <w:pStyle w:val="ListeParagraf"/>
        <w:spacing w:before="120" w:after="60"/>
        <w:ind w:left="709" w:right="0"/>
      </w:pPr>
      <w:r>
        <w:rPr>
          <w:rFonts w:ascii="Calibri" w:hAnsi="Calibri" w:cs="Arial"/>
          <w:b/>
          <w:bCs/>
          <w:sz w:val="24"/>
          <w:szCs w:val="24"/>
        </w:rPr>
        <w:t xml:space="preserve">10. HAZARDOUS WASTE DISPOSAL</w:t>
      </w:r>
    </w:p>
    <w:p>
      <w:pPr>
        <w:pStyle w:val="ListeParagraf"/>
        <w:spacing w:after="80"/>
        <w:ind w:left="709" w:right="0"/>
        <w:jc w:val="both"/>
      </w:pPr>
      <w:r>
        <w:rPr>
          <w:rFonts w:ascii="Calibri" w:hAnsi="Calibri" w:cs="Arial"/>
          <w:sz w:val="24"/>
          <w:szCs w:val="24"/>
        </w:rPr>
        <w:t xml:space="preserve">Hazardous waste must be disposed of through licensed waste management contractors in accordance with the regulatory requirements set by: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Egyptian Waste Management Regulatory Authority (WMRA)</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Egyptian Environmental Affairs Agency (EEAA)</w:t>
      </w:r>
    </w:p>
    <w:p>
      <w:pPr>
        <w:pStyle w:val="ListeParagraf"/>
        <w:spacing w:after="80"/>
        <w:ind w:left="709" w:right="0"/>
        <w:jc w:val="both"/>
      </w:pPr>
      <w:r>
        <w:rPr>
          <w:rFonts w:ascii="Calibri" w:hAnsi="Calibri" w:cs="Arial"/>
          <w:sz w:val="24"/>
          <w:szCs w:val="24"/>
        </w:rPr>
        <w:t xml:space="preserve">Procedures include: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Maintaining hazardous waste transport manifests.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Tracking waste quantities.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Documenting final disposal through an official waste tracking document.</w:t>
      </w:r>
    </w:p>
    <w:p>
      <w:pPr>
        <w:pStyle w:val="ListeParagraf"/>
        <w:spacing w:before="120" w:after="60"/>
        <w:ind w:left="709" w:right="0"/>
      </w:pPr>
      <w:r>
        <w:rPr>
          <w:rFonts w:ascii="Calibri" w:hAnsi="Calibri" w:cs="Arial"/>
          <w:b/>
          <w:bCs/>
          <w:sz w:val="24"/>
          <w:szCs w:val="24"/>
        </w:rPr>
        <w:t xml:space="preserve">11. ETP SLUDGE MANAGEMENT</w:t>
      </w:r>
    </w:p>
    <w:p>
      <w:pPr>
        <w:pStyle w:val="ListeParagraf"/>
        <w:spacing w:after="80"/>
        <w:ind w:left="709" w:right="0"/>
        <w:jc w:val="both"/>
      </w:pPr>
      <w:r>
        <w:rPr>
          <w:rFonts w:ascii="Calibri" w:hAnsi="Calibri" w:cs="Arial"/>
          <w:sz w:val="24"/>
          <w:szCs w:val="24"/>
        </w:rPr>
        <w:t xml:space="preserve">Sludge generated from the Effluent Treatment Plant (ETP) must be managed as follows: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Dewater sludge prior to storage.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Store sludge in designated containers.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Transport sludge to authorized disposal facilities.</w:t>
      </w:r>
    </w:p>
    <w:p>
      <w:pPr>
        <w:pStyle w:val="ListeParagraf"/>
        <w:spacing w:before="120" w:after="60"/>
        <w:ind w:left="709" w:right="0"/>
      </w:pPr>
      <w:r>
        <w:rPr>
          <w:rFonts w:ascii="Calibri" w:hAnsi="Calibri" w:cs="Arial"/>
          <w:b/>
          <w:bCs/>
          <w:sz w:val="24"/>
          <w:szCs w:val="24"/>
        </w:rPr>
        <w:t xml:space="preserve">12. WASTEWATER MANAGEMENT</w:t>
      </w:r>
    </w:p>
    <w:p>
      <w:pPr>
        <w:pStyle w:val="ListeParagraf"/>
        <w:spacing w:after="80"/>
        <w:ind w:left="709" w:right="0"/>
        <w:jc w:val="both"/>
      </w:pPr>
      <w:r>
        <w:rPr>
          <w:rFonts w:ascii="Calibri" w:hAnsi="Calibri" w:cs="Arial"/>
          <w:sz w:val="24"/>
          <w:szCs w:val="24"/>
        </w:rPr>
        <w:t xml:space="preserve">Wastewater generated from production and operational activities shall be properly collected, treated, monitored and controlled to prevent environmental contamination and ensure compliance with applicable environmental standards.</w:t>
      </w:r>
    </w:p>
    <w:p>
      <w:pPr>
        <w:pStyle w:val="ListeParagraf"/>
        <w:spacing w:after="80"/>
        <w:ind w:left="709" w:right="0"/>
        <w:jc w:val="both"/>
      </w:pPr>
      <w:r>
        <w:rPr>
          <w:rFonts w:ascii="Calibri" w:hAnsi="Calibri" w:cs="Arial"/>
          <w:sz w:val="24"/>
          <w:szCs w:val="24"/>
        </w:rPr>
        <w:t xml:space="preserve">All wastewater streams shall be managed through the facility's Effluent Treatment Plant (ETP) prior to discharge or reuse.</w:t>
      </w:r>
    </w:p>
    <w:p>
      <w:pPr>
        <w:pStyle w:val="ListeParagraf"/>
        <w:spacing w:before="80" w:after="40"/>
        <w:ind w:left="709" w:right="0"/>
      </w:pPr>
      <w:r>
        <w:rPr>
          <w:rFonts w:ascii="Calibri" w:hAnsi="Calibri" w:cs="Arial"/>
          <w:b/>
          <w:bCs/>
          <w:sz w:val="24"/>
          <w:szCs w:val="24"/>
        </w:rPr>
        <w:t xml:space="preserve">12.1 Sources of Wastewater</w:t>
      </w:r>
    </w:p>
    <w:p>
      <w:pPr>
        <w:pStyle w:val="ListeParagraf"/>
        <w:spacing w:after="80"/>
        <w:ind w:left="709" w:right="0"/>
        <w:jc w:val="both"/>
      </w:pPr>
      <w:r>
        <w:rPr>
          <w:rFonts w:ascii="Calibri" w:hAnsi="Calibri" w:cs="Arial"/>
          <w:sz w:val="24"/>
          <w:szCs w:val="24"/>
        </w:rPr>
        <w:t xml:space="preserve">Wastewater may originate from: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Dyeing house and washing processes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Fabric finishing operations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Printing processes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Chemical preparation and equipment cleaning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Utility systems such as boilers and cooling systems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Domestic sanitary wastewater</w:t>
      </w:r>
    </w:p>
    <w:p>
      <w:pPr>
        <w:pStyle w:val="ListeParagraf"/>
        <w:spacing w:after="80"/>
        <w:ind w:left="709" w:right="0"/>
        <w:jc w:val="both"/>
      </w:pPr>
      <w:r>
        <w:rPr>
          <w:rFonts w:ascii="Calibri" w:hAnsi="Calibri" w:cs="Arial"/>
          <w:sz w:val="24"/>
          <w:szCs w:val="24"/>
        </w:rPr>
        <w:t xml:space="preserve">All wastewater streams must be directed to the centralized wastewater collection system connected to the ETP.</w:t>
      </w:r>
    </w:p>
    <w:p>
      <w:pPr>
        <w:pStyle w:val="ListeParagraf"/>
        <w:spacing w:before="80" w:after="40"/>
        <w:ind w:left="709" w:right="0"/>
      </w:pPr>
      <w:r>
        <w:rPr>
          <w:rFonts w:ascii="Calibri" w:hAnsi="Calibri" w:cs="Arial"/>
          <w:b/>
          <w:bCs/>
          <w:sz w:val="24"/>
          <w:szCs w:val="24"/>
        </w:rPr>
        <w:t xml:space="preserve">12.2 Effluent Treatment Plant (ETP) Operation</w:t>
      </w:r>
    </w:p>
    <w:p>
      <w:pPr>
        <w:pStyle w:val="ListeParagraf"/>
        <w:spacing w:after="80"/>
        <w:ind w:left="709" w:right="0"/>
        <w:jc w:val="both"/>
      </w:pPr>
      <w:r>
        <w:rPr>
          <w:rFonts w:ascii="Calibri" w:hAnsi="Calibri" w:cs="Arial"/>
          <w:sz w:val="24"/>
          <w:szCs w:val="24"/>
        </w:rPr>
        <w:t xml:space="preserve">The Effluent Treatment Plant shall be operated according to approved operational procedures to ensure effective removal of pollutants prior to discharge or reuse. Typical treatment stages include: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Equalization tank</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pH neutralization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Coagulation and flocculation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Primary sedimentation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Biological treatment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Filtration and final polishing</w:t>
      </w:r>
    </w:p>
    <w:p>
      <w:pPr>
        <w:pStyle w:val="ListeParagraf"/>
        <w:spacing w:after="80"/>
        <w:ind w:left="709" w:right="0"/>
        <w:jc w:val="both"/>
      </w:pPr>
      <w:r>
        <w:rPr>
          <w:rFonts w:ascii="Calibri" w:hAnsi="Calibri" w:cs="Arial"/>
          <w:sz w:val="24"/>
          <w:szCs w:val="24"/>
        </w:rPr>
        <w:t xml:space="preserve">The plant must be operated and monitored by qualified personnel.</w:t>
      </w:r>
    </w:p>
    <w:p>
      <w:pPr>
        <w:pStyle w:val="ListeParagraf"/>
        <w:spacing w:before="80" w:after="40"/>
        <w:ind w:left="709" w:right="0"/>
      </w:pPr>
      <w:r>
        <w:rPr>
          <w:rFonts w:ascii="Calibri" w:hAnsi="Calibri" w:cs="Arial"/>
          <w:b/>
          <w:bCs/>
          <w:sz w:val="24"/>
          <w:szCs w:val="24"/>
        </w:rPr>
        <w:t xml:space="preserve">12.3 Wastewater Monitoring and Testing</w:t>
      </w:r>
    </w:p>
    <w:p>
      <w:pPr>
        <w:pStyle w:val="ListeParagraf"/>
        <w:spacing w:after="80"/>
        <w:ind w:left="709" w:right="0"/>
        <w:jc w:val="both"/>
      </w:pPr>
      <w:r>
        <w:rPr>
          <w:rFonts w:ascii="Calibri" w:hAnsi="Calibri" w:cs="Arial"/>
          <w:sz w:val="24"/>
          <w:szCs w:val="24"/>
        </w:rPr>
        <w:t xml:space="preserve">Wastewater quality shall be monitored regularly to ensure compliance with environmental standards.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pH: </w:t>
      </w:r>
      <w:r>
        <w:rPr>
          <w:rFonts w:ascii="Calibri" w:hAnsi="Calibri" w:cs="Arial"/>
          <w:sz w:val="24"/>
          <w:szCs w:val="24"/>
        </w:rPr>
        <w:t xml:space="preserve">Acidity or alkalinity level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COD: </w:t>
      </w:r>
      <w:r>
        <w:rPr>
          <w:rFonts w:ascii="Calibri" w:hAnsi="Calibri" w:cs="Arial"/>
          <w:sz w:val="24"/>
          <w:szCs w:val="24"/>
        </w:rPr>
        <w:t xml:space="preserve">Chemical Oxygen Demand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BOD: </w:t>
      </w:r>
      <w:r>
        <w:rPr>
          <w:rFonts w:ascii="Calibri" w:hAnsi="Calibri" w:cs="Arial"/>
          <w:sz w:val="24"/>
          <w:szCs w:val="24"/>
        </w:rPr>
        <w:t xml:space="preserve">Biological Oxygen Demand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TSS: </w:t>
      </w:r>
      <w:r>
        <w:rPr>
          <w:rFonts w:ascii="Calibri" w:hAnsi="Calibri" w:cs="Arial"/>
          <w:sz w:val="24"/>
          <w:szCs w:val="24"/>
        </w:rPr>
        <w:t xml:space="preserve">Total Suspended Solids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Color: </w:t>
      </w:r>
      <w:r>
        <w:rPr>
          <w:rFonts w:ascii="Calibri" w:hAnsi="Calibri" w:cs="Arial"/>
          <w:sz w:val="24"/>
          <w:szCs w:val="24"/>
        </w:rPr>
        <w:t xml:space="preserve">Dye concentration</w:t>
      </w:r>
    </w:p>
    <w:p>
      <w:pPr>
        <w:pStyle w:val="ListeParagraf"/>
        <w:spacing w:after="80"/>
        <w:ind w:left="709" w:right="0"/>
        <w:jc w:val="both"/>
      </w:pPr>
      <w:r>
        <w:rPr>
          <w:rFonts w:ascii="Calibri" w:hAnsi="Calibri" w:cs="Arial"/>
          <w:sz w:val="24"/>
          <w:szCs w:val="24"/>
        </w:rPr>
        <w:t xml:space="preserve">Monitoring shall be conducted through:</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facility's internal laboratory.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Accredited external laboratories when required.</w:t>
      </w:r>
    </w:p>
    <w:p>
      <w:pPr>
        <w:pStyle w:val="ListeParagraf"/>
        <w:spacing w:before="80" w:after="40"/>
        <w:ind w:left="709" w:right="0"/>
      </w:pPr>
      <w:r>
        <w:rPr>
          <w:rFonts w:ascii="Calibri" w:hAnsi="Calibri" w:cs="Arial"/>
          <w:b/>
          <w:bCs/>
          <w:sz w:val="24"/>
          <w:szCs w:val="24"/>
        </w:rPr>
        <w:t xml:space="preserve">12.4 Treated Water Reuse</w:t>
      </w:r>
    </w:p>
    <w:p>
      <w:pPr>
        <w:pStyle w:val="ListeParagraf"/>
        <w:spacing w:after="80"/>
        <w:ind w:left="709" w:right="0"/>
        <w:jc w:val="both"/>
      </w:pPr>
      <w:r>
        <w:rPr>
          <w:rFonts w:ascii="Calibri" w:hAnsi="Calibri" w:cs="Arial"/>
          <w:sz w:val="24"/>
          <w:szCs w:val="24"/>
        </w:rPr>
        <w:t xml:space="preserve">Where technically feasible, treated wastewater may be reused within the facility to improve water efficiency and reduce freshwater consumption. Reuse applications may include: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Certain production processes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Cleaning operations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Cooling systems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Landscape irrigation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Note: </w:t>
      </w:r>
      <w:r>
        <w:rPr>
          <w:rFonts w:ascii="Calibri" w:hAnsi="Calibri" w:cs="Arial"/>
          <w:sz w:val="24"/>
          <w:szCs w:val="24"/>
        </w:rPr>
        <w:t xml:space="preserve">If the Effluent Treatment Plant (ETP) is not operational, the contaminated water will be transferred by an accredited company to a specialized treatment company that is also accredited by the Egyptian Environmental Affairs Agency (EEAA) and the Waste Management Regulatory Authority (WMRA).</w:t>
      </w:r>
    </w:p>
    <w:p>
      <w:pPr>
        <w:pStyle w:val="ListeParagraf"/>
        <w:spacing w:before="120" w:after="60"/>
        <w:ind w:left="709" w:right="0"/>
      </w:pPr>
      <w:r>
        <w:rPr>
          <w:rFonts w:ascii="Calibri" w:hAnsi="Calibri" w:cs="Arial"/>
          <w:b/>
          <w:bCs/>
          <w:sz w:val="24"/>
          <w:szCs w:val="24"/>
        </w:rPr>
        <w:t xml:space="preserve">13. DOCUMENTATION AND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Waste Disposal Record: </w:t>
      </w:r>
      <w:r>
        <w:rPr>
          <w:rFonts w:ascii="Calibri" w:hAnsi="Calibri" w:cs="Arial"/>
          <w:sz w:val="24"/>
          <w:szCs w:val="24"/>
        </w:rPr>
        <w:t xml:space="preserve">Responsible: Storekeeper / EHS; Retention / Frequency: Per disposal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Waste Inventory Log: </w:t>
      </w:r>
      <w:r>
        <w:rPr>
          <w:rFonts w:ascii="Calibri" w:hAnsi="Calibri" w:cs="Arial"/>
          <w:sz w:val="24"/>
          <w:szCs w:val="24"/>
        </w:rPr>
        <w:t xml:space="preserve">Responsible: EHS / Compliance; Retention / Frequency: Monthly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Waste Disposal Log: </w:t>
      </w:r>
      <w:r>
        <w:rPr>
          <w:rFonts w:ascii="Calibri" w:hAnsi="Calibri" w:cs="Arial"/>
          <w:sz w:val="24"/>
          <w:szCs w:val="24"/>
        </w:rPr>
        <w:t xml:space="preserve">Responsible: EHS / Compliance; Retention / Frequency: Per dispatch</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Waste Manifest and Certificate: </w:t>
      </w:r>
      <w:r>
        <w:rPr>
          <w:rFonts w:ascii="Calibri" w:hAnsi="Calibri" w:cs="Arial"/>
          <w:sz w:val="24"/>
          <w:szCs w:val="24"/>
        </w:rPr>
        <w:t xml:space="preserve">Responsible: Transporter / EHS; Retention / Frequency: Per dispatch</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Internal Audit Report: </w:t>
      </w:r>
      <w:r>
        <w:rPr>
          <w:rFonts w:ascii="Calibri" w:hAnsi="Calibri" w:cs="Arial"/>
          <w:sz w:val="24"/>
          <w:szCs w:val="24"/>
        </w:rPr>
        <w:t xml:space="preserve">Responsible: Compliance Officer; Retention / Frequency: Quarterly</w:t>
      </w:r>
    </w:p>
    <w:p>
      <w:pPr>
        <w:pStyle w:val="ListeParagraf"/>
        <w:spacing w:before="120" w:after="60"/>
        <w:ind w:left="709" w:right="0"/>
      </w:pPr>
      <w:r>
        <w:rPr>
          <w:rFonts w:ascii="Calibri" w:hAnsi="Calibri" w:cs="Arial"/>
          <w:b/>
          <w:bCs/>
          <w:sz w:val="24"/>
          <w:szCs w:val="24"/>
        </w:rPr>
        <w:t xml:space="preserve">14. TRAINING AND AWARENESS</w:t>
      </w:r>
    </w:p>
    <w:p>
      <w:pPr>
        <w:pStyle w:val="ListeParagraf"/>
        <w:spacing w:after="80"/>
        <w:ind w:left="709" w:right="0"/>
        <w:jc w:val="both"/>
      </w:pPr>
      <w:r>
        <w:rPr>
          <w:rFonts w:ascii="Calibri" w:hAnsi="Calibri" w:cs="Arial"/>
          <w:sz w:val="24"/>
          <w:szCs w:val="24"/>
        </w:rPr>
        <w:t xml:space="preserve">Employees shall receive training 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Waste segregation procedures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Hazardous waste handling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Spill response procedures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Environmental awareness</w:t>
      </w:r>
    </w:p>
    <w:p>
      <w:pPr>
        <w:pStyle w:val="ListeParagraf"/>
        <w:spacing w:after="80"/>
        <w:ind w:left="709" w:right="0"/>
        <w:jc w:val="both"/>
      </w:pPr>
      <w:r>
        <w:rPr>
          <w:rFonts w:ascii="Calibri" w:hAnsi="Calibri" w:cs="Arial"/>
          <w:sz w:val="24"/>
          <w:szCs w:val="24"/>
        </w:rPr>
        <w:t xml:space="preserve">Training shall be conducted: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During employee induction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At least annually thereafter</w:t>
      </w:r>
    </w:p>
    <w:p>
      <w:pPr>
        <w:pStyle w:val="ListeParagraf"/>
        <w:spacing w:before="120" w:after="60"/>
        <w:ind w:left="709" w:right="0"/>
      </w:pPr>
      <w:r>
        <w:rPr>
          <w:rFonts w:ascii="Calibri" w:hAnsi="Calibri" w:cs="Arial"/>
          <w:b/>
          <w:bCs/>
          <w:sz w:val="24"/>
          <w:szCs w:val="24"/>
        </w:rPr>
        <w:t xml:space="preserve">15. EMERGENCY RESPONSE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Any spill or leakage shall be handled according to the Chemical Spill Response SOP.</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Spill kits and emergency PPE shall be available at all hazardous waste locations.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The EHS Department must be informed immediately.</w:t>
      </w:r>
    </w:p>
    <w:p>
      <w:pPr>
        <w:pStyle w:val="ListeParagraf"/>
        <w:spacing w:before="120" w:after="60"/>
        <w:ind w:left="709" w:right="0"/>
      </w:pPr>
      <w:r>
        <w:rPr>
          <w:rFonts w:ascii="Calibri" w:hAnsi="Calibri" w:cs="Arial"/>
          <w:b/>
          <w:bCs/>
          <w:sz w:val="24"/>
          <w:szCs w:val="24"/>
        </w:rPr>
        <w:t xml:space="preserve">16. MONITORING AND AUDIT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Monthly inspections of waste storage areas shall be conducted.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Periodic internal audits shall verify waste tracking and compliance.</w:t>
      </w:r>
    </w:p>
    <w:p>
      <w:pPr>
        <w:pStyle w:val="ListeParagraf"/>
        <w:spacing w:after="80"/>
        <w:ind w:left="709" w:right="0"/>
        <w:jc w:val="both"/>
      </w:pPr>
      <w:r>
        <w:rPr>
          <w:rFonts w:ascii="Calibri" w:hAnsi="Calibri" w:cs="Arial"/>
          <w:sz w:val="24"/>
          <w:szCs w:val="24"/>
        </w:rPr>
        <w:t xml:space="preserve">Waste data shall be reported through:</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Higg FEM assessments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ZDHC performance reporting</w:t>
      </w:r>
    </w:p>
    <w:p>
      <w:pPr>
        <w:pStyle w:val="ListeParagraf"/>
        <w:spacing w:before="120" w:after="60"/>
        <w:ind w:left="709" w:right="0"/>
      </w:pPr>
      <w:r>
        <w:rPr>
          <w:rFonts w:ascii="Calibri" w:hAnsi="Calibri" w:cs="Arial"/>
          <w:b/>
          <w:bCs/>
          <w:sz w:val="24"/>
          <w:szCs w:val="24"/>
        </w:rPr>
        <w:t xml:space="preserve">17. COMPLIANCE REFERENCES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ZDHC Wastewater Guidelines – Version 2.1</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Higg FEM 4.0 – Section 5.3</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National environmental laws and EPR (Extended Producer Responsibility) requirements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ISO 14001: </w:t>
      </w:r>
      <w:r>
        <w:rPr>
          <w:rFonts w:ascii="Calibri" w:hAnsi="Calibri" w:cs="Arial"/>
          <w:sz w:val="24"/>
          <w:szCs w:val="24"/>
        </w:rPr>
        <w:t xml:space="preserve">Environmental Management Systems</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الغرض من هذا الإجراء هو إنشاء نظام منظم لتحديد جميع أنواع المخلفات الناتجة داخل منشأة إيروغلو للتريكو (EMS) وفصلها ومناولتها وتخزينها ونقلها وإعادة تدويرها والتخلص منها وتوثيقها.</w:t>
      </w:r>
    </w:p>
    <w:p>
      <w:pPr>
        <w:pStyle w:val="ListeParagraf"/>
        <w:bidi/>
        <w:spacing w:after="80"/>
        <w:ind w:left="0" w:right="709"/>
        <w:jc w:val="both"/>
      </w:pPr>
      <w:r>
        <w:rPr>
          <w:rFonts w:ascii="Calibri" w:hAnsi="Calibri" w:cs="Arial"/>
          <w:rtl/>
          <w:sz w:val="24"/>
          <w:szCs w:val="24"/>
        </w:rPr>
        <w:t xml:space="preserve">يضمن هذا الإجراء ما يلي: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الوقاية من التلوث البيئي وتقليل الآثار البيئية إلى أدنى حد.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الامتثال للتشريعات البيئية المصرية المعمول بها، بما في ذلك القانون المصري رقم 4 لسنة 1994 وتعديلاته، وكذلك قانون تنظيم إدارة المخلفات رقم 202 لسنة 2020 (WMRA).</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الامتثال للبرامج والأطر البيئية الدولية ذات الصلة، بما في 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مؤسسة التصريف الصفري للمواد الكيميائية الخطرة (ZDHC).</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وحدة هيغ البيئية للمنشآت (Higg FEM).</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ISO 14001.</w:t>
      </w:r>
    </w:p>
    <w:p>
      <w:pPr>
        <w:pStyle w:val="ListeParagraf"/>
        <w:bidi/>
        <w:spacing w:before="120" w:after="60"/>
        <w:ind w:left="0" w:right="709"/>
      </w:pPr>
      <w:r>
        <w:rPr>
          <w:rFonts w:ascii="Calibri" w:hAnsi="Calibri" w:cs="Arial"/>
          <w:b/>
          <w:bCs/>
          <w:rtl/>
          <w:sz w:val="24"/>
          <w:szCs w:val="24"/>
        </w:rPr>
        <w:t xml:space="preserve">2. النطاق</w:t>
      </w:r>
    </w:p>
    <w:p>
      <w:pPr>
        <w:pStyle w:val="ListeParagraf"/>
        <w:bidi/>
        <w:spacing w:after="80"/>
        <w:ind w:left="0" w:right="709"/>
        <w:jc w:val="both"/>
      </w:pPr>
      <w:r>
        <w:rPr>
          <w:rFonts w:ascii="Calibri" w:hAnsi="Calibri" w:cs="Arial"/>
          <w:rtl/>
          <w:sz w:val="24"/>
          <w:szCs w:val="24"/>
        </w:rPr>
        <w:t xml:space="preserve">ينطبق هذا الإجراء على جميع أنواع المخلفات (الخطرة وغير الخطرة) الناتجة عن أنشطة الإنتاج والتشغيل داخل المنشأة، بما في ذلك على سبيل المثال لا الحصر: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عمليات الغزل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عمليات التريكو والنسيج</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عمليات الصباغة والتجهيز</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عمليات القص</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الطباعة والتطريز</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عمليات الخياطة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أنشطة مراقبة الجودة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عمليات التعبئة والتغليف والشحن</w:t>
      </w:r>
    </w:p>
    <w:p>
      <w:pPr>
        <w:pStyle w:val="ListeParagraf"/>
        <w:bidi/>
        <w:spacing w:after="80"/>
        <w:ind w:left="0" w:right="709"/>
        <w:jc w:val="both"/>
      </w:pPr>
      <w:r>
        <w:rPr>
          <w:rFonts w:ascii="Calibri" w:hAnsi="Calibri" w:cs="Arial"/>
          <w:rtl/>
          <w:sz w:val="24"/>
          <w:szCs w:val="24"/>
        </w:rPr>
        <w:t xml:space="preserve">ينطبق الإجراء أيضًا على المناطق الداعمة، بما في 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مناطق تخزين المواد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ورش الصيانة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المستودعات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المختبرات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محطة معالجة مياه الصرف الصناعي (ETP)</w:t>
      </w:r>
    </w:p>
    <w:p>
      <w:pPr>
        <w:pStyle w:val="ListeParagraf"/>
        <w:bidi/>
        <w:spacing w:after="80"/>
        <w:ind w:left="0" w:right="709"/>
        <w:jc w:val="both"/>
      </w:pPr>
      <w:r>
        <w:rPr>
          <w:rFonts w:ascii="Calibri" w:hAnsi="Calibri" w:cs="Arial"/>
          <w:rtl/>
          <w:sz w:val="24"/>
          <w:szCs w:val="24"/>
        </w:rPr>
        <w:t xml:space="preserve">ينطبق هذا الإجراء على جميع الموظفين والمقاولين والأفراد المشاركين في أنشطة إدارة المخلفات داخل المنشأة.</w:t>
      </w:r>
    </w:p>
    <w:p>
      <w:pPr>
        <w:pStyle w:val="ListeParagraf"/>
        <w:bidi/>
        <w:spacing w:before="120" w:after="60"/>
        <w:ind w:left="0" w:right="709"/>
      </w:pPr>
      <w:r>
        <w:rPr>
          <w:rFonts w:ascii="Calibri" w:hAnsi="Calibri" w:cs="Arial"/>
          <w:b/>
          <w:bCs/>
          <w:rtl/>
          <w:sz w:val="24"/>
          <w:szCs w:val="24"/>
        </w:rPr>
        <w:t xml:space="preserve">3. 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المخلفات: </w:t>
      </w:r>
      <w:r>
        <w:rPr>
          <w:rFonts w:ascii="Calibri" w:hAnsi="Calibri" w:cs="Arial"/>
          <w:rtl/>
          <w:sz w:val="24"/>
          <w:szCs w:val="24"/>
        </w:rPr>
        <w:t xml:space="preserve">أي مادة يتم التخلص منها أو يُعتزم التخلص منها نتيجة للأنشطة الصناعية أو التشغيلية.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المخلفات الخطرة: </w:t>
      </w:r>
      <w:r>
        <w:rPr>
          <w:rFonts w:ascii="Calibri" w:hAnsi="Calibri" w:cs="Arial"/>
          <w:rtl/>
          <w:sz w:val="24"/>
          <w:szCs w:val="24"/>
        </w:rPr>
        <w:t xml:space="preserve">مخلفات تشكل خطرًا محتملًا على صحة الإنسان أو البيئة بسبب خصائصها الكيميائية أو السامة أو القابلة للاشتعال أو التفاعلية.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المخلفات غير الخطرة: </w:t>
      </w:r>
      <w:r>
        <w:rPr>
          <w:rFonts w:ascii="Calibri" w:hAnsi="Calibri" w:cs="Arial"/>
          <w:rtl/>
          <w:sz w:val="24"/>
          <w:szCs w:val="24"/>
        </w:rPr>
        <w:t xml:space="preserve">مخلفات لا تشكل خطرًا كبيرًا على صحة الإنسان أو البيئة عند إدارتها بشكل صحيح.</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فصل المخلفات: </w:t>
      </w:r>
      <w:r>
        <w:rPr>
          <w:rFonts w:ascii="Calibri" w:hAnsi="Calibri" w:cs="Arial"/>
          <w:rtl/>
          <w:sz w:val="24"/>
          <w:szCs w:val="24"/>
        </w:rPr>
        <w:t xml:space="preserve">عملية فصل المخلفات حسب النوع أو الخصائص لتسهيل مناولتها الآمنة أو إعادة تدويرها أو التخلص منها.</w:t>
      </w:r>
    </w:p>
    <w:p>
      <w:pPr>
        <w:pStyle w:val="ListeParagraf"/>
        <w:bidi/>
        <w:spacing w:before="120" w:after="60"/>
        <w:ind w:left="0" w:right="709"/>
      </w:pPr>
      <w:r>
        <w:rPr>
          <w:rFonts w:ascii="Calibri" w:hAnsi="Calibri" w:cs="Arial"/>
          <w:b/>
          <w:bCs/>
          <w:rtl/>
          <w:sz w:val="24"/>
          <w:szCs w:val="24"/>
        </w:rPr>
        <w:t xml:space="preserve">4. الأدوار والمسؤوليات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الاستدامة: </w:t>
      </w:r>
      <w:r>
        <w:rPr>
          <w:rFonts w:ascii="Calibri" w:hAnsi="Calibri" w:cs="Arial"/>
          <w:rtl/>
          <w:sz w:val="24"/>
          <w:szCs w:val="24"/>
        </w:rPr>
        <w:t xml:space="preserve">الإشراف على تنفيذ برنامج إدارة المخلفات في المنشأة، وضمان الامتثال للوائح والمعايير البيئية، والاحتفاظ بسجلات المخلفات والتقارير البيئية، والتنسيق مع مقاولي إدارة المخلفات المرخصين والجهات التنظيمية.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 </w:t>
      </w:r>
      <w:r>
        <w:rPr>
          <w:rFonts w:ascii="Calibri" w:hAnsi="Calibri" w:cs="Arial"/>
          <w:rtl/>
          <w:sz w:val="24"/>
          <w:szCs w:val="24"/>
        </w:rPr>
        <w:t xml:space="preserve">ضمان ممارسات فصل المخلفات بشكل صحيح داخل أقسامهم، ومراقبة ممارسات مناولة المخلفات، والإبلاغ عن أي حوادث بيئية أو حالات عدم امتثال.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إدارة المخلفات: </w:t>
      </w:r>
      <w:r>
        <w:rPr>
          <w:rFonts w:ascii="Calibri" w:hAnsi="Calibri" w:cs="Arial"/>
          <w:rtl/>
          <w:sz w:val="24"/>
          <w:szCs w:val="24"/>
        </w:rPr>
        <w:t xml:space="preserve">جمع المخلفات ونقلها داخل المنشأة، ووضع الملصقات الصحيحة على حاويات المخلفات، والحفاظ على النظافة والتنظيم في مناطق تخزين المخلفات.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قسم الصيانة: </w:t>
      </w:r>
      <w:r>
        <w:rPr>
          <w:rFonts w:ascii="Calibri" w:hAnsi="Calibri" w:cs="Arial"/>
          <w:rtl/>
          <w:sz w:val="24"/>
          <w:szCs w:val="24"/>
        </w:rPr>
        <w:t xml:space="preserve">إدارة الزيوت ومواد التشحيم المستعملة، وصيانة مناطق تخزين المخلفات والمعدات ذات الصلة، ودعم ممارسات الإدارة الآمنة للمخلفات.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قسم المشتريات: </w:t>
      </w:r>
      <w:r>
        <w:rPr>
          <w:rFonts w:ascii="Calibri" w:hAnsi="Calibri" w:cs="Arial"/>
          <w:rtl/>
          <w:sz w:val="24"/>
          <w:szCs w:val="24"/>
        </w:rPr>
        <w:t xml:space="preserve">تحديد شركات إدارة المخلفات المرخصة والتعاقد معها لنقل المخلفات والتخلص منها.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قسم الشؤون القانونية: </w:t>
      </w:r>
      <w:r>
        <w:rPr>
          <w:rFonts w:ascii="Calibri" w:hAnsi="Calibri" w:cs="Arial"/>
          <w:rtl/>
          <w:sz w:val="24"/>
          <w:szCs w:val="24"/>
        </w:rPr>
        <w:t xml:space="preserve">مراجعة العقود المبرمة مع شركات إدارة المخلفات المرخصة واعتمادها.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قسم الشؤون الإدارية: </w:t>
      </w:r>
      <w:r>
        <w:rPr>
          <w:rFonts w:ascii="Calibri" w:hAnsi="Calibri" w:cs="Arial"/>
          <w:rtl/>
          <w:sz w:val="24"/>
          <w:szCs w:val="24"/>
        </w:rPr>
        <w:t xml:space="preserve">مراقبة فصل المخلفات وجميع أنشطة نقل المخلفات الداخلية، والتنسيق مع شركات نقل المخلفات المرخصة بشأن مواعيد النقل وطريقته.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قسم اللوجستيات: </w:t>
      </w:r>
      <w:r>
        <w:rPr>
          <w:rFonts w:ascii="Calibri" w:hAnsi="Calibri" w:cs="Arial"/>
          <w:rtl/>
          <w:sz w:val="24"/>
          <w:szCs w:val="24"/>
        </w:rPr>
        <w:t xml:space="preserve">إدارة إجراءات التخليص الجمركي للمخلفات التي تتطلب تصاريح خاصة، والاحتفاظ بالوثائق المتعلقة بتتبع المخلفات ونقلها.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المستودع: </w:t>
      </w:r>
      <w:r>
        <w:rPr>
          <w:rFonts w:ascii="Calibri" w:hAnsi="Calibri" w:cs="Arial"/>
          <w:rtl/>
          <w:sz w:val="24"/>
          <w:szCs w:val="24"/>
        </w:rPr>
        <w:t xml:space="preserve">تعيين وتكليف أشخاص مؤهلين لإدارة مرافق تخزين المخلفات.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المستودع: </w:t>
      </w:r>
      <w:r>
        <w:rPr>
          <w:rFonts w:ascii="Calibri" w:hAnsi="Calibri" w:cs="Arial"/>
          <w:rtl/>
          <w:sz w:val="24"/>
          <w:szCs w:val="24"/>
        </w:rPr>
        <w:t xml:space="preserve">الاحتفاظ بجميع المستندات والسجلات الخاصة بكميات المخلفات الواردة والصادرة، ومتابعة فصل المخلفات وتصنيفها في المستودع.</w:t>
      </w:r>
    </w:p>
    <w:p>
      <w:pPr>
        <w:pStyle w:val="ListeParagraf"/>
        <w:bidi/>
        <w:spacing w:before="120" w:after="60"/>
        <w:ind w:left="0" w:right="709"/>
      </w:pPr>
      <w:r>
        <w:rPr>
          <w:rFonts w:ascii="Calibri" w:hAnsi="Calibri" w:cs="Arial"/>
          <w:b/>
          <w:bCs/>
          <w:rtl/>
          <w:sz w:val="24"/>
          <w:szCs w:val="24"/>
        </w:rPr>
        <w:t xml:space="preserve">5. أنواع المخلفات وتصنيفها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المخلفات الكيميائية: </w:t>
      </w:r>
      <w:r>
        <w:rPr>
          <w:rFonts w:ascii="Calibri" w:hAnsi="Calibri" w:cs="Arial"/>
          <w:rtl/>
          <w:sz w:val="24"/>
          <w:szCs w:val="24"/>
        </w:rPr>
        <w:t xml:space="preserve">الحالة: صلبة؛ التصنيف: خطرة؛ أمثلة نموذجية: الأصباغ المستعملة، المذيبات، المواد الكيميائية منتهية الصلاحية، الحاويات الملوثة، أي مواد أخرى ملوثة بالمواد الكيميائية وأي أدوات حادة مستخدمة في عمليات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الحمأة: </w:t>
      </w:r>
      <w:r>
        <w:rPr>
          <w:rFonts w:ascii="Calibri" w:hAnsi="Calibri" w:cs="Arial"/>
          <w:rtl/>
          <w:sz w:val="24"/>
          <w:szCs w:val="24"/>
        </w:rPr>
        <w:t xml:space="preserve">الحالة: صلبة؛ التصنيف: خطرة / غير خطرة (بناءً على التحليل)؛ أمثلة نموذجية: حمأة محطة المعالجة (ETP).</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المخلفات العامة: </w:t>
      </w:r>
      <w:r>
        <w:rPr>
          <w:rFonts w:ascii="Calibri" w:hAnsi="Calibri" w:cs="Arial"/>
          <w:rtl/>
          <w:sz w:val="24"/>
          <w:szCs w:val="24"/>
        </w:rPr>
        <w:t xml:space="preserve">الحالة: صلبة؛ التصنيف: غير خطرة؛ أمثلة نموذجية: الورق، بقايا الطعام، مواد التغليف، المطاط، البلاستيك.</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المخلفات النسيجية: </w:t>
      </w:r>
      <w:r>
        <w:rPr>
          <w:rFonts w:ascii="Calibri" w:hAnsi="Calibri" w:cs="Arial"/>
          <w:rtl/>
          <w:sz w:val="24"/>
          <w:szCs w:val="24"/>
        </w:rPr>
        <w:t xml:space="preserve">الحالة: صلبة؛ التصنيف: غير خطرة؛ أمثلة نموذجية: قصاصات الأقمشة وبقايا القص.</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جميع الأدوات الحادة: </w:t>
      </w:r>
      <w:r>
        <w:rPr>
          <w:rFonts w:ascii="Calibri" w:hAnsi="Calibri" w:cs="Arial"/>
          <w:rtl/>
          <w:sz w:val="24"/>
          <w:szCs w:val="24"/>
        </w:rPr>
        <w:t xml:space="preserve">الحالة: صلبة؛ التصنيف: خطرة؛ أمثلة نموذجية: جميع الإبر وأدوات القص.</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المخلفات الإلكترونية: </w:t>
      </w:r>
      <w:r>
        <w:rPr>
          <w:rFonts w:ascii="Calibri" w:hAnsi="Calibri" w:cs="Arial"/>
          <w:rtl/>
          <w:sz w:val="24"/>
          <w:szCs w:val="24"/>
        </w:rPr>
        <w:t xml:space="preserve">الحالة: صلبة؛ التصنيف: خطرة؛ أمثلة نموذجية: الأجهزة الإلكترونية التالفة، المصابيح الفلورية.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الزيوت والفلاتر المستعملة: </w:t>
      </w:r>
      <w:r>
        <w:rPr>
          <w:rFonts w:ascii="Calibri" w:hAnsi="Calibri" w:cs="Arial"/>
          <w:rtl/>
          <w:sz w:val="24"/>
          <w:szCs w:val="24"/>
        </w:rPr>
        <w:t xml:space="preserve">الحالة: صلبة؛ التصنيف: خطرة؛ أمثلة نموذجية: زيوت التشحيم، فلاتر الآلات.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البطاريات: </w:t>
      </w:r>
      <w:r>
        <w:rPr>
          <w:rFonts w:ascii="Calibri" w:hAnsi="Calibri" w:cs="Arial"/>
          <w:rtl/>
          <w:sz w:val="24"/>
          <w:szCs w:val="24"/>
        </w:rPr>
        <w:t xml:space="preserve">الحالة: صلبة؛ التصنيف: خطرة؛ أمثلة نموذجية: البطاريات المستعملة أو التالفة، بطاريات الرافعات الشوكية.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المياه المنزلية: </w:t>
      </w:r>
      <w:r>
        <w:rPr>
          <w:rFonts w:ascii="Calibri" w:hAnsi="Calibri" w:cs="Arial"/>
          <w:rtl/>
          <w:sz w:val="24"/>
          <w:szCs w:val="24"/>
        </w:rPr>
        <w:t xml:space="preserve">الحالة: سائلة؛ التصنيف: غير خطرة؛ أمثلة نموذجية: التخلص من المخلفات البيولوجية البشرية.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مياه الصرف الصناعي قبل المعالجة: </w:t>
      </w:r>
      <w:r>
        <w:rPr>
          <w:rFonts w:ascii="Calibri" w:hAnsi="Calibri" w:cs="Arial"/>
          <w:rtl/>
          <w:sz w:val="24"/>
          <w:szCs w:val="24"/>
        </w:rPr>
        <w:t xml:space="preserve">الحالة: سائلة؛ التصنيف: خطرة؛ أمثلة نموذجية: جميع السوائل الناتجة عن عمليات الإنتاج.</w:t>
      </w:r>
    </w:p>
    <w:p>
      <w:pPr>
        <w:pStyle w:val="ListeParagraf"/>
        <w:bidi/>
        <w:spacing w:before="120" w:after="60"/>
        <w:ind w:left="0" w:right="709"/>
      </w:pPr>
      <w:r>
        <w:rPr>
          <w:rFonts w:ascii="Calibri" w:hAnsi="Calibri" w:cs="Arial"/>
          <w:b/>
          <w:bCs/>
          <w:rtl/>
          <w:sz w:val="24"/>
          <w:szCs w:val="24"/>
        </w:rPr>
        <w:t xml:space="preserve">6. فصل المخلفات</w:t>
      </w:r>
    </w:p>
    <w:p>
      <w:pPr>
        <w:pStyle w:val="ListeParagraf"/>
        <w:bidi/>
        <w:spacing w:after="80"/>
        <w:ind w:left="0" w:right="709"/>
        <w:jc w:val="both"/>
      </w:pPr>
      <w:r>
        <w:rPr>
          <w:rFonts w:ascii="Calibri" w:hAnsi="Calibri" w:cs="Arial"/>
          <w:rtl/>
          <w:sz w:val="24"/>
          <w:szCs w:val="24"/>
        </w:rPr>
        <w:t xml:space="preserve">يجب فصل المخلفات عند المصدر لمنع التلوث وتسهيل إعادة التدوير.</w:t>
      </w:r>
    </w:p>
    <w:p>
      <w:pPr>
        <w:pStyle w:val="ListeParagraf"/>
        <w:bidi/>
        <w:spacing w:before="80" w:after="40"/>
        <w:ind w:left="0" w:right="709"/>
      </w:pPr>
      <w:r>
        <w:rPr>
          <w:rFonts w:ascii="Calibri" w:hAnsi="Calibri" w:cs="Arial"/>
          <w:b/>
          <w:bCs/>
          <w:rtl/>
          <w:sz w:val="24"/>
          <w:szCs w:val="24"/>
        </w:rPr>
        <w:t xml:space="preserve">6.1 مبادئ الفصل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الفصل بين المخلفات الخطرة وغير الخطرة.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 حاويات مرمّزة بالألوان حيثما أمكن، أو وضع ملصقات واضحة على جميع حاويات المخلفات، مع استخدام كيس بولي إيثيلين ملون لكل نوع من المخلفات.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تجنب خلط أنواع المخلفات غير المتوافقة.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وضع المخلفات الخطرة في حاويات محكمة الإغلاق ومقاومة للتسرب ومتوافقة مع محتواها.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أن يظهر على جميع الحاويات اسم المخلف ورموز الخطر (عند الاقتضاء).</w:t>
      </w:r>
    </w:p>
    <w:p>
      <w:pPr>
        <w:pStyle w:val="ListeParagraf"/>
        <w:bidi/>
        <w:spacing w:before="80" w:after="40"/>
        <w:ind w:left="0" w:right="709"/>
      </w:pPr>
      <w:r>
        <w:rPr>
          <w:rFonts w:ascii="Calibri" w:hAnsi="Calibri" w:cs="Arial"/>
          <w:b/>
          <w:bCs/>
          <w:rtl/>
          <w:sz w:val="24"/>
          <w:szCs w:val="24"/>
        </w:rPr>
        <w:t xml:space="preserve">6.2 مثال على نظام فصل المخلفات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المخلفات النسيجية: </w:t>
      </w:r>
      <w:r>
        <w:rPr>
          <w:rFonts w:ascii="Calibri" w:hAnsi="Calibri" w:cs="Arial"/>
          <w:rtl/>
          <w:sz w:val="24"/>
          <w:szCs w:val="24"/>
        </w:rPr>
        <w:t xml:space="preserve">حاوية المخلفات النسيجية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الورق والكرتون: </w:t>
      </w:r>
      <w:r>
        <w:rPr>
          <w:rFonts w:ascii="Calibri" w:hAnsi="Calibri" w:cs="Arial"/>
          <w:rtl/>
          <w:sz w:val="24"/>
          <w:szCs w:val="24"/>
        </w:rPr>
        <w:t xml:space="preserve">حاوية إعادة تدوير الورق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المخلفات البلاستيكية: </w:t>
      </w:r>
      <w:r>
        <w:rPr>
          <w:rFonts w:ascii="Calibri" w:hAnsi="Calibri" w:cs="Arial"/>
          <w:rtl/>
          <w:sz w:val="24"/>
          <w:szCs w:val="24"/>
        </w:rPr>
        <w:t xml:space="preserve">حاوية إعادة تدوير البلاستيك</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المخلفات الكيميائية: </w:t>
      </w:r>
      <w:r>
        <w:rPr>
          <w:rFonts w:ascii="Calibri" w:hAnsi="Calibri" w:cs="Arial"/>
          <w:rtl/>
          <w:sz w:val="24"/>
          <w:szCs w:val="24"/>
        </w:rPr>
        <w:t xml:space="preserve">حاوية المخلفات الخطرة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الزيوت المستعملة: </w:t>
      </w:r>
      <w:r>
        <w:rPr>
          <w:rFonts w:ascii="Calibri" w:hAnsi="Calibri" w:cs="Arial"/>
          <w:rtl/>
          <w:sz w:val="24"/>
          <w:szCs w:val="24"/>
        </w:rPr>
        <w:t xml:space="preserve">حاوية الزيوت المستعملة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مخلفات الإبر المكسورة والأدوات الحادة: </w:t>
      </w:r>
      <w:r>
        <w:rPr>
          <w:rFonts w:ascii="Calibri" w:hAnsi="Calibri" w:cs="Arial"/>
          <w:rtl/>
          <w:sz w:val="24"/>
          <w:szCs w:val="24"/>
        </w:rPr>
        <w:t xml:space="preserve">حاوية المخلفات الخطرة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مخلفات الوبر: </w:t>
      </w:r>
      <w:r>
        <w:rPr>
          <w:rFonts w:ascii="Calibri" w:hAnsi="Calibri" w:cs="Arial"/>
          <w:rtl/>
          <w:sz w:val="24"/>
          <w:szCs w:val="24"/>
        </w:rPr>
        <w:t xml:space="preserve">حاوية مخلفات الوبر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المخلفات الطبية الخطرة: </w:t>
      </w:r>
      <w:r>
        <w:rPr>
          <w:rFonts w:ascii="Calibri" w:hAnsi="Calibri" w:cs="Arial"/>
          <w:rtl/>
          <w:sz w:val="24"/>
          <w:szCs w:val="24"/>
        </w:rPr>
        <w:t xml:space="preserve">حاوية المخلفات الطبية الخطرة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مخلفات المقصف والمطعم: </w:t>
      </w:r>
      <w:r>
        <w:rPr>
          <w:rFonts w:ascii="Calibri" w:hAnsi="Calibri" w:cs="Arial"/>
          <w:rtl/>
          <w:sz w:val="24"/>
          <w:szCs w:val="24"/>
        </w:rPr>
        <w:t xml:space="preserve">مخلفات غير خطرة</w:t>
      </w:r>
    </w:p>
    <w:p>
      <w:pPr>
        <w:pStyle w:val="ListeParagraf"/>
        <w:bidi/>
        <w:spacing w:before="120" w:after="60"/>
        <w:ind w:left="0" w:right="709"/>
      </w:pPr>
      <w:r>
        <w:rPr>
          <w:rFonts w:ascii="Calibri" w:hAnsi="Calibri" w:cs="Arial"/>
          <w:b/>
          <w:bCs/>
          <w:rtl/>
          <w:sz w:val="24"/>
          <w:szCs w:val="24"/>
        </w:rPr>
        <w:t xml:space="preserve">7. التخزين المؤقت</w:t>
      </w:r>
    </w:p>
    <w:p>
      <w:pPr>
        <w:pStyle w:val="ListeParagraf"/>
        <w:bidi/>
        <w:spacing w:after="80"/>
        <w:ind w:left="0" w:right="709"/>
        <w:jc w:val="both"/>
      </w:pPr>
      <w:r>
        <w:rPr>
          <w:rFonts w:ascii="Calibri" w:hAnsi="Calibri" w:cs="Arial"/>
          <w:rtl/>
          <w:sz w:val="24"/>
          <w:szCs w:val="24"/>
        </w:rPr>
        <w:t xml:space="preserve">يجب أن تكون مناطق تخزين المخلفات المخصصة: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محددة بوضوح</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جيدة التهوية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مؤمّنة ومتحكَّمًا في الدخول إليها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أن تشتمل مناطق تخزين المخلفات الخطرة على احتواء ثانوي (حواجز احتواء).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ألا تتجاوز مدة تخزين المخلفات في الموقع 90 يومًا ما لم يُصرَّح بذلك رسميًا.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تخزين المخلفات غير المتوافقة بشكل منفصل.</w:t>
      </w:r>
    </w:p>
    <w:p>
      <w:pPr>
        <w:pStyle w:val="ListeParagraf"/>
        <w:bidi/>
        <w:spacing w:before="120" w:after="60"/>
        <w:ind w:left="0" w:right="709"/>
      </w:pPr>
      <w:r>
        <w:rPr>
          <w:rFonts w:ascii="Calibri" w:hAnsi="Calibri" w:cs="Arial"/>
          <w:b/>
          <w:bCs/>
          <w:rtl/>
          <w:sz w:val="24"/>
          <w:szCs w:val="24"/>
        </w:rPr>
        <w:t xml:space="preserve">8. جمع المخلفات ونقلها داخليًا</w:t>
      </w:r>
    </w:p>
    <w:p>
      <w:pPr>
        <w:pStyle w:val="ListeParagraf"/>
        <w:bidi/>
        <w:spacing w:after="80"/>
        <w:ind w:left="0" w:right="709"/>
        <w:jc w:val="both"/>
      </w:pPr>
      <w:r>
        <w:rPr>
          <w:rFonts w:ascii="Calibri" w:hAnsi="Calibri" w:cs="Arial"/>
          <w:rtl/>
          <w:sz w:val="24"/>
          <w:szCs w:val="24"/>
        </w:rPr>
        <w:t xml:space="preserve">يجب جمع المخلفات ونقلها داخل المنشأة وفقًا للإجراءات التالية: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 عربات أو حاويات مخصصة لنقل المخلفات.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اتباع مسارات نقل المخلفات المحددة داخل المنشأة.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الحفاظ على النظافة والترتيب أثناء أنشطة نقل المخلفات.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 معدات الحماية الشخصية المناسبة.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تسجيل كل عملية نقل في سجل نقل المخلفات الداخلي.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التعامل مع أي تسرب أو انسكاب وفقًا لإجراء الاستجابة لانسكاب المواد الكيميائية.</w:t>
      </w:r>
    </w:p>
    <w:p>
      <w:pPr>
        <w:pStyle w:val="ListeParagraf"/>
        <w:bidi/>
        <w:spacing w:before="120" w:after="60"/>
        <w:ind w:left="0" w:right="709"/>
      </w:pPr>
      <w:r>
        <w:rPr>
          <w:rFonts w:ascii="Calibri" w:hAnsi="Calibri" w:cs="Arial"/>
          <w:b/>
          <w:bCs/>
          <w:rtl/>
          <w:sz w:val="24"/>
          <w:szCs w:val="24"/>
        </w:rPr>
        <w:t xml:space="preserve">9. إعادة التدوير واسترداد المخلفات</w:t>
      </w:r>
    </w:p>
    <w:p>
      <w:pPr>
        <w:pStyle w:val="ListeParagraf"/>
        <w:bidi/>
        <w:spacing w:after="80"/>
        <w:ind w:left="0" w:right="709"/>
        <w:jc w:val="both"/>
      </w:pPr>
      <w:r>
        <w:rPr>
          <w:rFonts w:ascii="Calibri" w:hAnsi="Calibri" w:cs="Arial"/>
          <w:rtl/>
          <w:sz w:val="24"/>
          <w:szCs w:val="24"/>
        </w:rPr>
        <w:t xml:space="preserve">تلتزم المنشأة بتقليل توليد المخلفات من خلال مبادرات إعادة التدوير والشراكات مع شركات إعادة التدوير المتخصصة. ومن الأمثلة على 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إعادة تدوير قصاصات النسيج</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إعادة تدوير عبوات الكرتون والورق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إعادة تدوير المواد البلاستيكية</w:t>
      </w:r>
    </w:p>
    <w:p>
      <w:pPr>
        <w:pStyle w:val="ListeParagraf"/>
        <w:bidi/>
        <w:spacing w:after="80"/>
        <w:ind w:left="0" w:right="709"/>
        <w:jc w:val="both"/>
      </w:pPr>
      <w:r>
        <w:rPr>
          <w:rFonts w:ascii="Calibri" w:hAnsi="Calibri" w:cs="Arial"/>
          <w:rtl/>
          <w:sz w:val="24"/>
          <w:szCs w:val="24"/>
        </w:rPr>
        <w:t xml:space="preserve">يجب أن يكون جميع مقاولي إعادة التدوير مرخصين ومعتمدين من جهاز شؤون البيئة المصري (EEAA) وجهاز تنظيم إدارة المخلفات (WMRA).</w:t>
      </w:r>
    </w:p>
    <w:p>
      <w:pPr>
        <w:pStyle w:val="ListeParagraf"/>
        <w:bidi/>
        <w:spacing w:before="120" w:after="60"/>
        <w:ind w:left="0" w:right="709"/>
      </w:pPr>
      <w:r>
        <w:rPr>
          <w:rFonts w:ascii="Calibri" w:hAnsi="Calibri" w:cs="Arial"/>
          <w:b/>
          <w:bCs/>
          <w:rtl/>
          <w:sz w:val="24"/>
          <w:szCs w:val="24"/>
        </w:rPr>
        <w:t xml:space="preserve">10. التخلص من المخلفات الخطرة</w:t>
      </w:r>
    </w:p>
    <w:p>
      <w:pPr>
        <w:pStyle w:val="ListeParagraf"/>
        <w:bidi/>
        <w:spacing w:after="80"/>
        <w:ind w:left="0" w:right="709"/>
        <w:jc w:val="both"/>
      </w:pPr>
      <w:r>
        <w:rPr>
          <w:rFonts w:ascii="Calibri" w:hAnsi="Calibri" w:cs="Arial"/>
          <w:rtl/>
          <w:sz w:val="24"/>
          <w:szCs w:val="24"/>
        </w:rPr>
        <w:t xml:space="preserve">يجب التخلص من المخلفات الخطرة من خلال مقاولي إدارة مخلفات مرخصين وفقًا للمتطلبات التنظيمية الصادرة عن: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جهاز تنظيم إدارة المخلفات المصري (WMRA)</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جهاز شؤون البيئة المصري (EEAA)</w:t>
      </w:r>
    </w:p>
    <w:p>
      <w:pPr>
        <w:pStyle w:val="ListeParagraf"/>
        <w:bidi/>
        <w:spacing w:after="80"/>
        <w:ind w:left="0" w:right="709"/>
        <w:jc w:val="both"/>
      </w:pPr>
      <w:r>
        <w:rPr>
          <w:rFonts w:ascii="Calibri" w:hAnsi="Calibri" w:cs="Arial"/>
          <w:rtl/>
          <w:sz w:val="24"/>
          <w:szCs w:val="24"/>
        </w:rPr>
        <w:t xml:space="preserve">تشمل الإجراءات: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الاحتفاظ بقوائم (بيانات) نقل المخلفات الخطرة.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تتبع كميات المخلفات.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توثيق التخلص النهائي من خلال وثيقة رسمية لتتبع المخلفات.</w:t>
      </w:r>
    </w:p>
    <w:p>
      <w:pPr>
        <w:pStyle w:val="ListeParagraf"/>
        <w:bidi/>
        <w:spacing w:before="120" w:after="60"/>
        <w:ind w:left="0" w:right="709"/>
      </w:pPr>
      <w:r>
        <w:rPr>
          <w:rFonts w:ascii="Calibri" w:hAnsi="Calibri" w:cs="Arial"/>
          <w:b/>
          <w:bCs/>
          <w:rtl/>
          <w:sz w:val="24"/>
          <w:szCs w:val="24"/>
        </w:rPr>
        <w:t xml:space="preserve">11. إدارة حمأة محطة المعالجة (ETP)</w:t>
      </w:r>
    </w:p>
    <w:p>
      <w:pPr>
        <w:pStyle w:val="ListeParagraf"/>
        <w:bidi/>
        <w:spacing w:after="80"/>
        <w:ind w:left="0" w:right="709"/>
        <w:jc w:val="both"/>
      </w:pPr>
      <w:r>
        <w:rPr>
          <w:rFonts w:ascii="Calibri" w:hAnsi="Calibri" w:cs="Arial"/>
          <w:rtl/>
          <w:sz w:val="24"/>
          <w:szCs w:val="24"/>
        </w:rPr>
        <w:t xml:space="preserve">يجب إدارة الحمأة الناتجة عن محطة معالجة مياه الصرف الصناعي (ETP) على النحو التالي: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نزع المياه من الحمأة قبل التخزين.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تخزين الحمأة في حاويات مخصصة.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نقل الحمأة إلى مرافق التخلص المصرح بها.</w:t>
      </w:r>
    </w:p>
    <w:p>
      <w:pPr>
        <w:pStyle w:val="ListeParagraf"/>
        <w:bidi/>
        <w:spacing w:before="120" w:after="60"/>
        <w:ind w:left="0" w:right="709"/>
      </w:pPr>
      <w:r>
        <w:rPr>
          <w:rFonts w:ascii="Calibri" w:hAnsi="Calibri" w:cs="Arial"/>
          <w:b/>
          <w:bCs/>
          <w:rtl/>
          <w:sz w:val="24"/>
          <w:szCs w:val="24"/>
        </w:rPr>
        <w:t xml:space="preserve">12. إدارة مياه الصرف</w:t>
      </w:r>
    </w:p>
    <w:p>
      <w:pPr>
        <w:pStyle w:val="ListeParagraf"/>
        <w:bidi/>
        <w:spacing w:after="80"/>
        <w:ind w:left="0" w:right="709"/>
        <w:jc w:val="both"/>
      </w:pPr>
      <w:r>
        <w:rPr>
          <w:rFonts w:ascii="Calibri" w:hAnsi="Calibri" w:cs="Arial"/>
          <w:rtl/>
          <w:sz w:val="24"/>
          <w:szCs w:val="24"/>
        </w:rPr>
        <w:t xml:space="preserve">يجب جمع مياه الصرف الناتجة عن أنشطة الإنتاج والتشغيل ومعالجتها ومراقبتها والتحكم فيها بشكل صحيح لمنع التلوث البيئي وضمان الامتثال للمعايير البيئية المعمول بها.</w:t>
      </w:r>
    </w:p>
    <w:p>
      <w:pPr>
        <w:pStyle w:val="ListeParagraf"/>
        <w:bidi/>
        <w:spacing w:after="80"/>
        <w:ind w:left="0" w:right="709"/>
        <w:jc w:val="both"/>
      </w:pPr>
      <w:r>
        <w:rPr>
          <w:rFonts w:ascii="Calibri" w:hAnsi="Calibri" w:cs="Arial"/>
          <w:rtl/>
          <w:sz w:val="24"/>
          <w:szCs w:val="24"/>
        </w:rPr>
        <w:t xml:space="preserve">يجب إدارة جميع تيارات مياه الصرف من خلال محطة معالجة مياه الصرف الصناعي (ETP) في المنشأة قبل التصريف أو إعادة الاستخدام.</w:t>
      </w:r>
    </w:p>
    <w:p>
      <w:pPr>
        <w:pStyle w:val="ListeParagraf"/>
        <w:bidi/>
        <w:spacing w:before="80" w:after="40"/>
        <w:ind w:left="0" w:right="709"/>
      </w:pPr>
      <w:r>
        <w:rPr>
          <w:rFonts w:ascii="Calibri" w:hAnsi="Calibri" w:cs="Arial"/>
          <w:b/>
          <w:bCs/>
          <w:rtl/>
          <w:sz w:val="24"/>
          <w:szCs w:val="24"/>
        </w:rPr>
        <w:t xml:space="preserve">12.1 مصادر مياه الصرف</w:t>
      </w:r>
    </w:p>
    <w:p>
      <w:pPr>
        <w:pStyle w:val="ListeParagraf"/>
        <w:bidi/>
        <w:spacing w:after="80"/>
        <w:ind w:left="0" w:right="709"/>
        <w:jc w:val="both"/>
      </w:pPr>
      <w:r>
        <w:rPr>
          <w:rFonts w:ascii="Calibri" w:hAnsi="Calibri" w:cs="Arial"/>
          <w:rtl/>
          <w:sz w:val="24"/>
          <w:szCs w:val="24"/>
        </w:rPr>
        <w:t xml:space="preserve">قد تنشأ مياه الصرف من: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قسم الصباغة وعمليات الغسيل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عمليات تجهيز الأقمشة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عمليات الطباعة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تحضير المواد الكيميائية وتنظيف المعدات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أنظمة المرافق مثل الغلايات وأنظمة التبريد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مياه الصرف الصحي المنزلية</w:t>
      </w:r>
    </w:p>
    <w:p>
      <w:pPr>
        <w:pStyle w:val="ListeParagraf"/>
        <w:bidi/>
        <w:spacing w:after="80"/>
        <w:ind w:left="0" w:right="709"/>
        <w:jc w:val="both"/>
      </w:pPr>
      <w:r>
        <w:rPr>
          <w:rFonts w:ascii="Calibri" w:hAnsi="Calibri" w:cs="Arial"/>
          <w:rtl/>
          <w:sz w:val="24"/>
          <w:szCs w:val="24"/>
        </w:rPr>
        <w:t xml:space="preserve">يجب توجيه جميع تيارات مياه الصرف إلى نظام تجميع مياه الصرف المركزي المتصل بمحطة المعالجة (ETP).</w:t>
      </w:r>
    </w:p>
    <w:p>
      <w:pPr>
        <w:pStyle w:val="ListeParagraf"/>
        <w:bidi/>
        <w:spacing w:before="80" w:after="40"/>
        <w:ind w:left="0" w:right="709"/>
      </w:pPr>
      <w:r>
        <w:rPr>
          <w:rFonts w:ascii="Calibri" w:hAnsi="Calibri" w:cs="Arial"/>
          <w:b/>
          <w:bCs/>
          <w:rtl/>
          <w:sz w:val="24"/>
          <w:szCs w:val="24"/>
        </w:rPr>
        <w:t xml:space="preserve">12.2 تشغيل محطة معالجة مياه الصرف الصناعي (ETP)</w:t>
      </w:r>
    </w:p>
    <w:p>
      <w:pPr>
        <w:pStyle w:val="ListeParagraf"/>
        <w:bidi/>
        <w:spacing w:after="80"/>
        <w:ind w:left="0" w:right="709"/>
        <w:jc w:val="both"/>
      </w:pPr>
      <w:r>
        <w:rPr>
          <w:rFonts w:ascii="Calibri" w:hAnsi="Calibri" w:cs="Arial"/>
          <w:rtl/>
          <w:sz w:val="24"/>
          <w:szCs w:val="24"/>
        </w:rPr>
        <w:t xml:space="preserve">يجب تشغيل محطة معالجة مياه الصرف الصناعي وفقًا لإجراءات التشغيل المعتمدة لضمان الإزالة الفعالة للملوثات قبل التصريف أو إعادة الاستخدام. وتشمل مراحل المعالجة النموذجية: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خزان المعادلة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معادلة الرقم الهيدروجيني (pH)</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التخثير والتلبيد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الترسيب الأولي</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المعالجة البيولوجية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الترشيح والتنقية النهائية</w:t>
      </w:r>
    </w:p>
    <w:p>
      <w:pPr>
        <w:pStyle w:val="ListeParagraf"/>
        <w:bidi/>
        <w:spacing w:after="80"/>
        <w:ind w:left="0" w:right="709"/>
        <w:jc w:val="both"/>
      </w:pPr>
      <w:r>
        <w:rPr>
          <w:rFonts w:ascii="Calibri" w:hAnsi="Calibri" w:cs="Arial"/>
          <w:rtl/>
          <w:sz w:val="24"/>
          <w:szCs w:val="24"/>
        </w:rPr>
        <w:t xml:space="preserve">يجب أن يتولى تشغيل المحطة ومراقبتها موظفون مؤهلون.</w:t>
      </w:r>
    </w:p>
    <w:p>
      <w:pPr>
        <w:pStyle w:val="ListeParagraf"/>
        <w:bidi/>
        <w:spacing w:before="80" w:after="40"/>
        <w:ind w:left="0" w:right="709"/>
      </w:pPr>
      <w:r>
        <w:rPr>
          <w:rFonts w:ascii="Calibri" w:hAnsi="Calibri" w:cs="Arial"/>
          <w:b/>
          <w:bCs/>
          <w:rtl/>
          <w:sz w:val="24"/>
          <w:szCs w:val="24"/>
        </w:rPr>
        <w:t xml:space="preserve">12.3 مراقبة مياه الصرف واختبارها</w:t>
      </w:r>
    </w:p>
    <w:p>
      <w:pPr>
        <w:pStyle w:val="ListeParagraf"/>
        <w:bidi/>
        <w:spacing w:after="80"/>
        <w:ind w:left="0" w:right="709"/>
        <w:jc w:val="both"/>
      </w:pPr>
      <w:r>
        <w:rPr>
          <w:rFonts w:ascii="Calibri" w:hAnsi="Calibri" w:cs="Arial"/>
          <w:rtl/>
          <w:sz w:val="24"/>
          <w:szCs w:val="24"/>
        </w:rPr>
        <w:t xml:space="preserve">يجب مراقبة جودة مياه الصرف بانتظام لضمان الامتثال للمعايير البيئية.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pH: </w:t>
      </w:r>
      <w:r>
        <w:rPr>
          <w:rFonts w:ascii="Calibri" w:hAnsi="Calibri" w:cs="Arial"/>
          <w:rtl/>
          <w:sz w:val="24"/>
          <w:szCs w:val="24"/>
        </w:rPr>
        <w:t xml:space="preserve">مستوى الحموضة أو القلوية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COD: </w:t>
      </w:r>
      <w:r>
        <w:rPr>
          <w:rFonts w:ascii="Calibri" w:hAnsi="Calibri" w:cs="Arial"/>
          <w:rtl/>
          <w:sz w:val="24"/>
          <w:szCs w:val="24"/>
        </w:rPr>
        <w:t xml:space="preserve">الطلب الكيميائي على الأكسجين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BOD: </w:t>
      </w:r>
      <w:r>
        <w:rPr>
          <w:rFonts w:ascii="Calibri" w:hAnsi="Calibri" w:cs="Arial"/>
          <w:rtl/>
          <w:sz w:val="24"/>
          <w:szCs w:val="24"/>
        </w:rPr>
        <w:t xml:space="preserve">الطلب البيولوجي على الأكسجين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TSS: </w:t>
      </w:r>
      <w:r>
        <w:rPr>
          <w:rFonts w:ascii="Calibri" w:hAnsi="Calibri" w:cs="Arial"/>
          <w:rtl/>
          <w:sz w:val="24"/>
          <w:szCs w:val="24"/>
        </w:rPr>
        <w:t xml:space="preserve">إجمالي المواد الصلبة العالقة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اللون: </w:t>
      </w:r>
      <w:r>
        <w:rPr>
          <w:rFonts w:ascii="Calibri" w:hAnsi="Calibri" w:cs="Arial"/>
          <w:rtl/>
          <w:sz w:val="24"/>
          <w:szCs w:val="24"/>
        </w:rPr>
        <w:t xml:space="preserve">تركيز الصبغة</w:t>
      </w:r>
    </w:p>
    <w:p>
      <w:pPr>
        <w:pStyle w:val="ListeParagraf"/>
        <w:bidi/>
        <w:spacing w:after="80"/>
        <w:ind w:left="0" w:right="709"/>
        <w:jc w:val="both"/>
      </w:pPr>
      <w:r>
        <w:rPr>
          <w:rFonts w:ascii="Calibri" w:hAnsi="Calibri" w:cs="Arial"/>
          <w:rtl/>
          <w:sz w:val="24"/>
          <w:szCs w:val="24"/>
        </w:rPr>
        <w:t xml:space="preserve">تُجرى المراقبة من خلال: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المختبر الداخلي للمنشأة.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مختبرات خارجية معتمدة عند الحاجة.</w:t>
      </w:r>
    </w:p>
    <w:p>
      <w:pPr>
        <w:pStyle w:val="ListeParagraf"/>
        <w:bidi/>
        <w:spacing w:before="80" w:after="40"/>
        <w:ind w:left="0" w:right="709"/>
      </w:pPr>
      <w:r>
        <w:rPr>
          <w:rFonts w:ascii="Calibri" w:hAnsi="Calibri" w:cs="Arial"/>
          <w:b/>
          <w:bCs/>
          <w:rtl/>
          <w:sz w:val="24"/>
          <w:szCs w:val="24"/>
        </w:rPr>
        <w:t xml:space="preserve">12.4 إعادة استخدام المياه المعالجة</w:t>
      </w:r>
    </w:p>
    <w:p>
      <w:pPr>
        <w:pStyle w:val="ListeParagraf"/>
        <w:bidi/>
        <w:spacing w:after="80"/>
        <w:ind w:left="0" w:right="709"/>
        <w:jc w:val="both"/>
      </w:pPr>
      <w:r>
        <w:rPr>
          <w:rFonts w:ascii="Calibri" w:hAnsi="Calibri" w:cs="Arial"/>
          <w:rtl/>
          <w:sz w:val="24"/>
          <w:szCs w:val="24"/>
        </w:rPr>
        <w:t xml:space="preserve">حيثما كان ذلك ممكنًا من الناحية الفنية، يجوز إعادة استخدام مياه الصرف المعالجة داخل المنشأة لتحسين كفاءة استخدام المياه وتقليل استهلاك المياه العذبة. وقد تشمل تطبيقات إعادة الاستخدام: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بعض عمليات الإنتاج</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عمليات التنظيف</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أنظمة التبريد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ري المسطحات الخضراء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ملاحظة: </w:t>
      </w:r>
      <w:r>
        <w:rPr>
          <w:rFonts w:ascii="Calibri" w:hAnsi="Calibri" w:cs="Arial"/>
          <w:rtl/>
          <w:sz w:val="24"/>
          <w:szCs w:val="24"/>
        </w:rPr>
        <w:t xml:space="preserve">في حال عدم تشغيل محطة المعالجة (ETP)، يتم نقل المياه الملوثة بواسطة شركة معتمدة إلى شركة معالجة متخصصة معتمدة أيضًا من جهاز شؤون البيئة المصري (EEAA) وجهاز تنظيم إدارة المخلفات (WMRA).</w:t>
      </w:r>
    </w:p>
    <w:p>
      <w:pPr>
        <w:pStyle w:val="ListeParagraf"/>
        <w:bidi/>
        <w:spacing w:before="120" w:after="60"/>
        <w:ind w:left="0" w:right="709"/>
      </w:pPr>
      <w:r>
        <w:rPr>
          <w:rFonts w:ascii="Calibri" w:hAnsi="Calibri" w:cs="Arial"/>
          <w:b/>
          <w:bCs/>
          <w:rtl/>
          <w:sz w:val="24"/>
          <w:szCs w:val="24"/>
        </w:rPr>
        <w:t xml:space="preserve">13. الوثائق والسجلات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 التخلص من المخلفات: </w:t>
      </w:r>
      <w:r>
        <w:rPr>
          <w:rFonts w:ascii="Calibri" w:hAnsi="Calibri" w:cs="Arial"/>
          <w:rtl/>
          <w:sz w:val="24"/>
          <w:szCs w:val="24"/>
        </w:rPr>
        <w:t xml:space="preserve">المسؤول: أمين المخزن / إدارة البيئة والصحة والسلامة (EHS)؛ الاحتفاظ / التكرار: لكل عملية تخلص</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 جرد المخلفات: </w:t>
      </w:r>
      <w:r>
        <w:rPr>
          <w:rFonts w:ascii="Calibri" w:hAnsi="Calibri" w:cs="Arial"/>
          <w:rtl/>
          <w:sz w:val="24"/>
          <w:szCs w:val="24"/>
        </w:rPr>
        <w:t xml:space="preserve">المسؤول: إدارة البيئة والصحة والسلامة / الامتثال؛ الاحتفاظ / التكرار: شهريًا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 التخلص من المخلفات (الشحنات): </w:t>
      </w:r>
      <w:r>
        <w:rPr>
          <w:rFonts w:ascii="Calibri" w:hAnsi="Calibri" w:cs="Arial"/>
          <w:rtl/>
          <w:sz w:val="24"/>
          <w:szCs w:val="24"/>
        </w:rPr>
        <w:t xml:space="preserve">المسؤول: إدارة البيئة والصحة والسلامة / الامتثال؛ الاحتفاظ / التكرار: لكل شحنة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بيان نقل المخلفات والشهادة: </w:t>
      </w:r>
      <w:r>
        <w:rPr>
          <w:rFonts w:ascii="Calibri" w:hAnsi="Calibri" w:cs="Arial"/>
          <w:rtl/>
          <w:sz w:val="24"/>
          <w:szCs w:val="24"/>
        </w:rPr>
        <w:t xml:space="preserve">المسؤول: الناقل / إدارة البيئة والصحة والسلامة؛ الاحتفاظ / التكرار: لكل شحنة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تقرير التدقيق الداخلي: </w:t>
      </w:r>
      <w:r>
        <w:rPr>
          <w:rFonts w:ascii="Calibri" w:hAnsi="Calibri" w:cs="Arial"/>
          <w:rtl/>
          <w:sz w:val="24"/>
          <w:szCs w:val="24"/>
        </w:rPr>
        <w:t xml:space="preserve">المسؤول: مسؤول الامتثال؛ الاحتفاظ / التكرار: ربع سنوي</w:t>
      </w:r>
    </w:p>
    <w:p>
      <w:pPr>
        <w:pStyle w:val="ListeParagraf"/>
        <w:bidi/>
        <w:spacing w:before="120" w:after="60"/>
        <w:ind w:left="0" w:right="709"/>
      </w:pPr>
      <w:r>
        <w:rPr>
          <w:rFonts w:ascii="Calibri" w:hAnsi="Calibri" w:cs="Arial"/>
          <w:b/>
          <w:bCs/>
          <w:rtl/>
          <w:sz w:val="24"/>
          <w:szCs w:val="24"/>
        </w:rPr>
        <w:t xml:space="preserve">14. التدريب والتوعية</w:t>
      </w:r>
    </w:p>
    <w:p>
      <w:pPr>
        <w:pStyle w:val="ListeParagraf"/>
        <w:bidi/>
        <w:spacing w:after="80"/>
        <w:ind w:left="0" w:right="709"/>
        <w:jc w:val="both"/>
      </w:pPr>
      <w:r>
        <w:rPr>
          <w:rFonts w:ascii="Calibri" w:hAnsi="Calibri" w:cs="Arial"/>
          <w:rtl/>
          <w:sz w:val="24"/>
          <w:szCs w:val="24"/>
        </w:rPr>
        <w:t xml:space="preserve">يجب أن يتلقى الموظفون تدريبًا على:</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إجراءات فصل المخلفات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مناولة المخلفات الخطرة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إجراءات الاستجابة للانسكابات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التوعية البيئية</w:t>
      </w:r>
    </w:p>
    <w:p>
      <w:pPr>
        <w:pStyle w:val="ListeParagraf"/>
        <w:bidi/>
        <w:spacing w:after="80"/>
        <w:ind w:left="0" w:right="709"/>
        <w:jc w:val="both"/>
      </w:pPr>
      <w:r>
        <w:rPr>
          <w:rFonts w:ascii="Calibri" w:hAnsi="Calibri" w:cs="Arial"/>
          <w:rtl/>
          <w:sz w:val="24"/>
          <w:szCs w:val="24"/>
        </w:rPr>
        <w:t xml:space="preserve">يُنفَّذ التدريب:</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خلال فترة التعريف للموظفين الجدد</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مرة واحدة سنويًا على الأقل بعد ذلك</w:t>
      </w:r>
    </w:p>
    <w:p>
      <w:pPr>
        <w:pStyle w:val="ListeParagraf"/>
        <w:bidi/>
        <w:spacing w:before="120" w:after="60"/>
        <w:ind w:left="0" w:right="709"/>
      </w:pPr>
      <w:r>
        <w:rPr>
          <w:rFonts w:ascii="Calibri" w:hAnsi="Calibri" w:cs="Arial"/>
          <w:b/>
          <w:bCs/>
          <w:rtl/>
          <w:sz w:val="24"/>
          <w:szCs w:val="24"/>
        </w:rPr>
        <w:t xml:space="preserve">15. الاستجابة للطوارئ</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التعامل مع أي انسكاب أو تسرب وفقًا لإجراء التشغيل القياسي للاستجابة لانسكاب المواد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توفير أطقم الانسكاب ومعدات الحماية الشخصية للطوارئ في جميع مواقع المخلفات الخطرة.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إبلاغ إدارة البيئة والصحة والسلامة (EHS) فورًا.</w:t>
      </w:r>
    </w:p>
    <w:p>
      <w:pPr>
        <w:pStyle w:val="ListeParagraf"/>
        <w:bidi/>
        <w:spacing w:before="120" w:after="60"/>
        <w:ind w:left="0" w:right="709"/>
      </w:pPr>
      <w:r>
        <w:rPr>
          <w:rFonts w:ascii="Calibri" w:hAnsi="Calibri" w:cs="Arial"/>
          <w:b/>
          <w:bCs/>
          <w:rtl/>
          <w:sz w:val="24"/>
          <w:szCs w:val="24"/>
        </w:rPr>
        <w:t xml:space="preserve">16. المراقبة والتدقيق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تُجرى عمليات تفتيش شهرية على مناطق تخزين المخلفات.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يجب أن تتحقق عمليات التدقيق الداخلي الدورية من تتبع المخلفات والامتثال.</w:t>
      </w:r>
    </w:p>
    <w:p>
      <w:pPr>
        <w:pStyle w:val="ListeParagraf"/>
        <w:bidi/>
        <w:spacing w:after="80"/>
        <w:ind w:left="0" w:right="709"/>
        <w:jc w:val="both"/>
      </w:pPr>
      <w:r>
        <w:rPr>
          <w:rFonts w:ascii="Calibri" w:hAnsi="Calibri" w:cs="Arial"/>
          <w:rtl/>
          <w:sz w:val="24"/>
          <w:szCs w:val="24"/>
        </w:rPr>
        <w:t xml:space="preserve">يجب الإبلاغ عن بيانات المخلفات من خلال: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تقييمات Higg FEM</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تقارير الأداء في ZDHC</w:t>
      </w:r>
    </w:p>
    <w:p>
      <w:pPr>
        <w:pStyle w:val="ListeParagraf"/>
        <w:bidi/>
        <w:spacing w:before="120" w:after="60"/>
        <w:ind w:left="0" w:right="709"/>
      </w:pPr>
      <w:r>
        <w:rPr>
          <w:rFonts w:ascii="Calibri" w:hAnsi="Calibri" w:cs="Arial"/>
          <w:b/>
          <w:bCs/>
          <w:rtl/>
          <w:sz w:val="24"/>
          <w:szCs w:val="24"/>
        </w:rPr>
        <w:t xml:space="preserve">17. مراجع الامتثال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إرشادات ZDHC لمياه الصرف – الإصدار 2.1</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Higg FEM 4.0 – القسم 5.3</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القوانين البيئية الوطنية ومتطلبات المسؤولية الممتدة للمنتج (EPR)</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ISO 14001: </w:t>
      </w:r>
      <w:r>
        <w:rPr>
          <w:rFonts w:ascii="Calibri" w:hAnsi="Calibri" w:cs="Arial"/>
          <w:rtl/>
          <w:sz w:val="24"/>
          <w:szCs w:val="24"/>
        </w:rPr>
        <w:t xml:space="preserve">أنظمة الإدارة البيئية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HAZARDOUS AND NON-HAZARDOUS WASTE MANAGEMENT PROCEDURE</w:t>
          </w:r>
        </w:p>
        <w:p>
          <w:pPr>
            <w:pStyle w:val="GvdeMetni2"/>
            <w:bidi/>
            <w:spacing w:line="276" w:lineRule="auto"/>
            <w:jc w:val="center"/>
          </w:pPr>
          <w:r>
            <w:rPr>
              <w:rFonts w:asciiTheme="minorHAnsi" w:hAnsiTheme="minorHAnsi" w:cs="Arial"/>
              <w:b/>
              <w:bCs/>
              <w:color w:val="000000" w:themeColor="text1"/>
              <w:sz w:val="22"/>
              <w:szCs w:val="22"/>
              <w:rtl/>
            </w:rPr>
            <w:t>إجراء إدارة المخلفات الخطرة وغير الخطرة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EMS.ÇV.PRO.19.05.</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