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process describes the preparedness and response procedures for potential accidents and emergency situations that give rise to significant environmental impacts.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EMS/OHS/MAU – OHS Manual</w:t>
      </w:r>
    </w:p>
    <w:p>
      <w:pPr>
        <w:pStyle w:val="ListeParagraf"/>
        <w:spacing w:before="120" w:after="60"/>
        <w:ind w:left="709" w:right="0"/>
      </w:pPr>
      <w:r>
        <w:rPr>
          <w:rFonts w:ascii="Calibri" w:hAnsi="Calibri" w:cs="Arial"/>
          <w:b/>
          <w:bCs/>
          <w:sz w:val="24"/>
          <w:szCs w:val="24"/>
        </w:rPr>
        <w:t xml:space="preserve">3. RESPONSIBILITY</w:t>
      </w:r>
    </w:p>
    <w:p>
      <w:pPr>
        <w:pStyle w:val="ListeParagraf"/>
        <w:spacing w:before="80" w:after="40"/>
        <w:ind w:left="709" w:right="0"/>
      </w:pPr>
      <w:r>
        <w:rPr>
          <w:rFonts w:ascii="Calibri" w:hAnsi="Calibri" w:cs="Arial"/>
          <w:b/>
          <w:bCs/>
          <w:sz w:val="24"/>
          <w:szCs w:val="24"/>
        </w:rPr>
        <w:t xml:space="preserve">3.1 Management Representative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is responsible for preparing the emergency preparedness plan together with the health and safety plan to minimise the likelihood of accidents and emergency situations.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reviews the suitability and effectiveness of the emergency procedures after each accident or emergency situation.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ensures that all staff and other people who work on site are aware of and familiar with the requirements of the emergency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arranges appropriate drills in various areas and ensures that the requirements of the emergency procedures are communicated to all staff and implemented.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case of emergency situations in the facility, the MR shall be informed and shall review the accident reports and the remediation work carried out by the responsible staff.</w:t>
      </w:r>
    </w:p>
    <w:p>
      <w:pPr>
        <w:pStyle w:val="ListeParagraf"/>
        <w:spacing w:before="120" w:after="60"/>
        <w:ind w:left="709" w:right="0"/>
      </w:pPr>
      <w:r>
        <w:rPr>
          <w:rFonts w:ascii="Calibri" w:hAnsi="Calibri" w:cs="Arial"/>
          <w:b/>
          <w:bCs/>
          <w:sz w:val="24"/>
          <w:szCs w:val="24"/>
        </w:rPr>
        <w:t xml:space="preserve">4.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identifies occupational health and safety emergency situations, proactive steps to prevent emergency incidents, and completes tasks in preparation for emergencies.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coordinates the preparation and maintenance of an Emergency Response Plan that contains all emergency procedures. This is done together with the health and safety emergency response process, and the areas to be merged are considered during preparation.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familiarises and trains staff and Emergency Team members on the procedures described in the Emergency Response Plan (EMS OHS R11); this is accomplished in accordance with the Competence, Training &amp; Awareness Procedure (EMS OHS P05).</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staff involved shall identify the root causes and any preventive actions, report the accident by completing an Occupational Health and Safety Accident Report (EMS OHS R12) after each accident or emergency situation, and submit the completed form to the MR for review by each division.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reviews the suitability, adequacy and effectiveness of the emergency plan after each accident or emergency situation and revises the plan as necessary.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maintains documentation on emergency response and preparedness, and on emergency incidents, for at least 3 years.</w:t>
      </w:r>
    </w:p>
    <w:p>
      <w:pPr>
        <w:pStyle w:val="ListeParagraf"/>
        <w:spacing w:before="120" w:after="60"/>
        <w:ind w:left="709" w:right="0"/>
      </w:pPr>
      <w:r>
        <w:rPr>
          <w:rFonts w:ascii="Calibri" w:hAnsi="Calibri" w:cs="Arial"/>
          <w:b/>
          <w:bCs/>
          <w:sz w:val="24"/>
          <w:szCs w:val="24"/>
        </w:rPr>
        <w:t xml:space="preserve">5. FIRE PREVENTION</w:t>
      </w:r>
    </w:p>
    <w:p>
      <w:pPr>
        <w:pStyle w:val="ListeParagraf"/>
        <w:spacing w:before="80" w:after="40"/>
        <w:ind w:left="709" w:right="0"/>
      </w:pPr>
      <w:r>
        <w:rPr>
          <w:rFonts w:ascii="Calibri" w:hAnsi="Calibri" w:cs="Arial"/>
          <w:b/>
          <w:bCs/>
          <w:sz w:val="24"/>
          <w:szCs w:val="24"/>
        </w:rPr>
        <w:t xml:space="preserve">5.1 Keep It Clean</w:t>
      </w:r>
    </w:p>
    <w:p>
      <w:pPr>
        <w:pStyle w:val="ListeParagraf"/>
        <w:spacing w:after="80"/>
        <w:ind w:left="709" w:right="0"/>
        <w:jc w:val="both"/>
      </w:pPr>
      <w:r>
        <w:rPr>
          <w:rFonts w:ascii="Calibri" w:hAnsi="Calibri" w:cs="Arial"/>
          <w:sz w:val="24"/>
          <w:szCs w:val="24"/>
        </w:rPr>
        <w:t xml:space="preserve">Waste and rubber are a breeding ground for fire. Process waste and general refuse should not be allowed to accumulate. Oily rags are easily ignited and may even ignite spontaneously. Most packing materials, when loose, can ignite easily and fire will spread through them very rapidly.</w:t>
      </w:r>
    </w:p>
    <w:p>
      <w:pPr>
        <w:pStyle w:val="ListeParagraf"/>
        <w:spacing w:before="80" w:after="40"/>
        <w:ind w:left="709" w:right="0"/>
      </w:pPr>
      <w:r>
        <w:rPr>
          <w:rFonts w:ascii="Calibri" w:hAnsi="Calibri" w:cs="Arial"/>
          <w:b/>
          <w:bCs/>
          <w:sz w:val="24"/>
          <w:szCs w:val="24"/>
        </w:rPr>
        <w:t xml:space="preserve">5.2 Watch That Store</w:t>
      </w:r>
    </w:p>
    <w:p>
      <w:pPr>
        <w:pStyle w:val="ListeParagraf"/>
        <w:spacing w:after="80"/>
        <w:ind w:left="709" w:right="0"/>
        <w:jc w:val="both"/>
      </w:pPr>
      <w:r>
        <w:rPr>
          <w:rFonts w:ascii="Calibri" w:hAnsi="Calibri" w:cs="Arial"/>
          <w:sz w:val="24"/>
          <w:szCs w:val="24"/>
        </w:rPr>
        <w:t xml:space="preserve">More major fires start in storage areas than in production areas. Badly stored goods may help to spread fire or render the operation of sprinkler heads useless. Goods stacked tidily with wide gangways may help to check the growth of fire.</w:t>
      </w:r>
    </w:p>
    <w:p>
      <w:pPr>
        <w:pStyle w:val="ListeParagraf"/>
        <w:spacing w:before="80" w:after="40"/>
        <w:ind w:left="709" w:right="0"/>
      </w:pPr>
      <w:r>
        <w:rPr>
          <w:rFonts w:ascii="Calibri" w:hAnsi="Calibri" w:cs="Arial"/>
          <w:b/>
          <w:bCs/>
          <w:sz w:val="24"/>
          <w:szCs w:val="24"/>
        </w:rPr>
        <w:t xml:space="preserve">5.3 It Won't Run Forever</w:t>
      </w:r>
    </w:p>
    <w:p>
      <w:pPr>
        <w:pStyle w:val="ListeParagraf"/>
        <w:spacing w:after="80"/>
        <w:ind w:left="709" w:right="0"/>
        <w:jc w:val="both"/>
      </w:pPr>
      <w:r>
        <w:rPr>
          <w:rFonts w:ascii="Calibri" w:hAnsi="Calibri" w:cs="Arial"/>
          <w:sz w:val="24"/>
          <w:szCs w:val="24"/>
        </w:rPr>
        <w:t xml:space="preserve">Inadequately maintained machines are liable to cause fires. Overheating of bearings due to insufficient lubrication or the presence of dust, and heat caused by friction, are common causes of fire. Frequent inspection and regular maintenance are the remedy. A good layout of machinery will lessen the risk and make the general tidiness of the premises easier to maintain.</w:t>
      </w:r>
    </w:p>
    <w:p>
      <w:pPr>
        <w:pStyle w:val="ListeParagraf"/>
        <w:spacing w:before="80" w:after="40"/>
        <w:ind w:left="709" w:right="0"/>
      </w:pPr>
      <w:r>
        <w:rPr>
          <w:rFonts w:ascii="Calibri" w:hAnsi="Calibri" w:cs="Arial"/>
          <w:b/>
          <w:bCs/>
          <w:sz w:val="24"/>
          <w:szCs w:val="24"/>
        </w:rPr>
        <w:t xml:space="preserve">5.4 Flammable Liquids – Beware</w:t>
      </w:r>
    </w:p>
    <w:p>
      <w:pPr>
        <w:pStyle w:val="ListeParagraf"/>
        <w:spacing w:after="80"/>
        <w:ind w:left="709" w:right="0"/>
        <w:jc w:val="both"/>
      </w:pPr>
      <w:r>
        <w:rPr>
          <w:rFonts w:ascii="Calibri" w:hAnsi="Calibri" w:cs="Arial"/>
          <w:sz w:val="24"/>
          <w:szCs w:val="24"/>
        </w:rPr>
        <w:t xml:space="preserve">Dangerous chemicals and explosives present problems of their own, but stocks of paint, lacquer, flammable solvents and thinners, a common feature of all industrial premises, are a less obvious hazard. Negligence in handling small quantities of flammable liquids is a frequent cause of fires and injuries.</w:t>
      </w:r>
    </w:p>
    <w:p>
      <w:pPr>
        <w:pStyle w:val="ListeParagraf"/>
        <w:spacing w:before="80" w:after="40"/>
        <w:ind w:left="709" w:right="0"/>
      </w:pPr>
      <w:r>
        <w:rPr>
          <w:rFonts w:ascii="Calibri" w:hAnsi="Calibri" w:cs="Arial"/>
          <w:b/>
          <w:bCs/>
          <w:sz w:val="24"/>
          <w:szCs w:val="24"/>
        </w:rPr>
        <w:t xml:space="preserve">5.5 Heating and Lighting Dangers</w:t>
      </w:r>
    </w:p>
    <w:p>
      <w:pPr>
        <w:pStyle w:val="ListeParagraf"/>
        <w:spacing w:after="80"/>
        <w:ind w:left="709" w:right="0"/>
        <w:jc w:val="both"/>
      </w:pPr>
      <w:r>
        <w:rPr>
          <w:rFonts w:ascii="Calibri" w:hAnsi="Calibri" w:cs="Arial"/>
          <w:sz w:val="24"/>
          <w:szCs w:val="24"/>
        </w:rPr>
        <w:t xml:space="preserve">Heating and lighting systems that are inefficiently maintained and inadequately safeguarded present risks. Many fires result from electrical faults or misuse.</w:t>
      </w:r>
    </w:p>
    <w:p>
      <w:pPr>
        <w:pStyle w:val="ListeParagraf"/>
        <w:spacing w:before="120" w:after="60"/>
        <w:ind w:left="709" w:right="0"/>
      </w:pPr>
      <w:r>
        <w:rPr>
          <w:rFonts w:ascii="Calibri" w:hAnsi="Calibri" w:cs="Arial"/>
          <w:b/>
          <w:bCs/>
          <w:sz w:val="24"/>
          <w:szCs w:val="24"/>
        </w:rPr>
        <w:t xml:space="preserve">6. UPDATE AND COMMUNICATION RESPONSIBILITY</w:t>
      </w:r>
    </w:p>
    <w:p>
      <w:pPr>
        <w:pStyle w:val="ListeParagraf"/>
        <w:spacing w:after="80"/>
        <w:ind w:left="709" w:right="0"/>
        <w:jc w:val="both"/>
      </w:pPr>
      <w:r>
        <w:rPr>
          <w:rFonts w:ascii="Calibri" w:hAnsi="Calibri" w:cs="Arial"/>
          <w:sz w:val="24"/>
          <w:szCs w:val="24"/>
        </w:rPr>
        <w:t xml:space="preserve">Clear communication makes the situation easier and lessens the risk.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Two Fire Team members shall be appointed as Leader and Deputy for each shift to carry out fire duties.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"Fire Member Information" display board shall be updated by the appointed Team Leader.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Team Leader shall maintain log entries during the shift and discuss the issues with the other fire team members for 10 minutes before the start of each shift, referring to the log entries of the previous shift.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shall be communicated to the General Manager by the appointed Team Leader in an emergency situation, or once after taking over duty on a factory shutdown day.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appointed Team Leader and the other members on duty in a particular shift are responsible for the duties specified in Annex 1, Part VI.</w:t>
      </w:r>
    </w:p>
    <w:p>
      <w:pPr>
        <w:pStyle w:val="ListeParagraf"/>
        <w:spacing w:before="120" w:after="60"/>
        <w:ind w:left="709" w:right="0"/>
      </w:pPr>
      <w:r>
        <w:rPr>
          <w:rFonts w:ascii="Calibri" w:hAnsi="Calibri" w:cs="Arial"/>
          <w:b/>
          <w:bCs/>
          <w:sz w:val="24"/>
          <w:szCs w:val="24"/>
        </w:rPr>
        <w:t xml:space="preserve">7. WHEN WORK CEASES</w:t>
      </w:r>
    </w:p>
    <w:p>
      <w:pPr>
        <w:pStyle w:val="ListeParagraf"/>
        <w:spacing w:after="80"/>
        <w:ind w:left="709" w:right="0"/>
        <w:jc w:val="both"/>
      </w:pPr>
      <w:r>
        <w:rPr>
          <w:rFonts w:ascii="Calibri" w:hAnsi="Calibri" w:cs="Arial"/>
          <w:sz w:val="24"/>
          <w:szCs w:val="24"/>
        </w:rPr>
        <w:t xml:space="preserve">Checks are made to ensure that: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Electrical, gas and oil equipment not required to operate overnight is switched off.</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Equipment in overnight use is safe.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Computers, copy machines and other equipment with flexible cables are unplugged.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Windows are closed, outside doors are locked and the premises are secure against intruders.</w:t>
      </w:r>
    </w:p>
    <w:p>
      <w:pPr>
        <w:pStyle w:val="ListeParagraf"/>
        <w:spacing w:before="120" w:after="60"/>
        <w:ind w:left="709" w:right="0"/>
      </w:pPr>
      <w:r>
        <w:rPr>
          <w:rFonts w:ascii="Calibri" w:hAnsi="Calibri" w:cs="Arial"/>
          <w:b/>
          <w:bCs/>
          <w:sz w:val="24"/>
          <w:szCs w:val="24"/>
        </w:rPr>
        <w:t xml:space="preserve">8. PLANNING FOR EMERGENCY</w:t>
      </w:r>
    </w:p>
    <w:p>
      <w:pPr>
        <w:pStyle w:val="ListeParagraf"/>
        <w:spacing w:before="80" w:after="40"/>
        <w:ind w:left="709" w:right="0"/>
      </w:pPr>
      <w:r>
        <w:rPr>
          <w:rFonts w:ascii="Calibri" w:hAnsi="Calibri" w:cs="Arial"/>
          <w:b/>
          <w:bCs/>
          <w:sz w:val="24"/>
          <w:szCs w:val="24"/>
        </w:rPr>
        <w:t xml:space="preserve">8.1 Model Fire Drill Instructions</w:t>
      </w:r>
    </w:p>
    <w:p>
      <w:pPr>
        <w:pStyle w:val="ListeParagraf"/>
        <w:spacing w:after="80"/>
        <w:ind w:left="709" w:right="0"/>
        <w:jc w:val="both"/>
      </w:pPr>
      <w:r>
        <w:rPr>
          <w:rFonts w:ascii="Calibri" w:hAnsi="Calibri" w:cs="Arial"/>
          <w:sz w:val="24"/>
          <w:szCs w:val="24"/>
        </w:rPr>
        <w:t xml:space="preserve">The following instructions will only need to be adapted according to circumstances.</w:t>
      </w:r>
    </w:p>
    <w:p>
      <w:pPr>
        <w:pStyle w:val="ListeParagraf"/>
        <w:spacing w:before="80" w:after="40"/>
        <w:ind w:left="709" w:right="0"/>
      </w:pPr>
      <w:r>
        <w:rPr>
          <w:rFonts w:ascii="Calibri" w:hAnsi="Calibri" w:cs="Arial"/>
          <w:b/>
          <w:bCs/>
          <w:sz w:val="24"/>
          <w:szCs w:val="24"/>
        </w:rPr>
        <w:t xml:space="preserve">8.2 Instructions to All Staff on Discovering a Fire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Raise the alarm by reporting immediately at the manual call point.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Call for assistance from the fire team and attack the fire with the fire-extinguishing equipment provided that is suitable for the fire class.</w:t>
      </w:r>
    </w:p>
    <w:p>
      <w:pPr>
        <w:pStyle w:val="ListeParagraf"/>
        <w:spacing w:before="80" w:after="40"/>
        <w:ind w:left="709" w:right="0"/>
      </w:pPr>
      <w:r>
        <w:rPr>
          <w:rFonts w:ascii="Calibri" w:hAnsi="Calibri" w:cs="Arial"/>
          <w:b/>
          <w:bCs/>
          <w:sz w:val="24"/>
          <w:szCs w:val="24"/>
        </w:rPr>
        <w:t xml:space="preserve">8.3 On Hearing the Fire Alarm of an Outbreak of Fire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Leave the premises and report immediately to the assembly area, or join the fire party if you are a member.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Do not stop to collect personal belongings unless it is obvious that there is a clear escape to the outside.</w:t>
      </w:r>
    </w:p>
    <w:p>
      <w:pPr>
        <w:pStyle w:val="ListeParagraf"/>
        <w:spacing w:before="80" w:after="40"/>
        <w:ind w:left="709" w:right="0"/>
      </w:pPr>
      <w:r>
        <w:rPr>
          <w:rFonts w:ascii="Calibri" w:hAnsi="Calibri" w:cs="Arial"/>
          <w:b/>
          <w:bCs/>
          <w:sz w:val="24"/>
          <w:szCs w:val="24"/>
        </w:rPr>
        <w:t xml:space="preserve">8.4 Instructions to the Water Treatment Plant Operator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Close all flood control gates as per the Emergency Response Plans.</w:t>
      </w:r>
    </w:p>
    <w:p>
      <w:pPr>
        <w:pStyle w:val="ListeParagraf"/>
        <w:spacing w:before="80" w:after="40"/>
        <w:ind w:left="709" w:right="0"/>
      </w:pPr>
      <w:r>
        <w:rPr>
          <w:rFonts w:ascii="Calibri" w:hAnsi="Calibri" w:cs="Arial"/>
          <w:b/>
          <w:bCs/>
          <w:sz w:val="24"/>
          <w:szCs w:val="24"/>
        </w:rPr>
        <w:t xml:space="preserve">8.5 Instructions to the Switchboard Operator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switchboard keys are to be kept by the operator so that they can be referred to instantly.</w:t>
      </w:r>
    </w:p>
    <w:p>
      <w:pPr>
        <w:pStyle w:val="ListeParagraf"/>
        <w:spacing w:after="80"/>
        <w:ind w:left="709" w:right="0"/>
        <w:jc w:val="both"/>
      </w:pPr>
      <w:r>
        <w:rPr>
          <w:rFonts w:ascii="Calibri" w:hAnsi="Calibri" w:cs="Arial"/>
          <w:sz w:val="24"/>
          <w:szCs w:val="24"/>
        </w:rPr>
        <w:t xml:space="preserve">On being notified of an outbreak of fire: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Call the fire brigade immediately by dialling 034-2222466 (Kalutara), 038- (Horana) or the appropriate number, or break the glass of the red alert signal point if available.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Notify a senior member of staff.</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Warn other departments and other offices in the building that a fire has broken out.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When instructed, sound the fire alarm or pass on the order to evacuate the premises.</w:t>
      </w:r>
    </w:p>
    <w:p>
      <w:pPr>
        <w:pStyle w:val="ListeParagraf"/>
        <w:spacing w:before="120" w:after="60"/>
        <w:ind w:left="709" w:right="0"/>
      </w:pPr>
      <w:r>
        <w:rPr>
          <w:rFonts w:ascii="Calibri" w:hAnsi="Calibri" w:cs="Arial"/>
          <w:b/>
          <w:bCs/>
          <w:sz w:val="24"/>
          <w:szCs w:val="24"/>
        </w:rPr>
        <w:t xml:space="preserve">9. ACTION BY MANAGEMENT</w:t>
      </w:r>
    </w:p>
    <w:p>
      <w:pPr>
        <w:pStyle w:val="ListeParagraf"/>
        <w:spacing w:after="80"/>
        <w:ind w:left="709" w:right="0"/>
        <w:jc w:val="both"/>
      </w:pPr>
      <w:r>
        <w:rPr>
          <w:rFonts w:ascii="Calibri" w:hAnsi="Calibri" w:cs="Arial"/>
          <w:sz w:val="24"/>
          <w:szCs w:val="24"/>
        </w:rPr>
        <w:t xml:space="preserve">On being notified of an outbreak of fire, a senior member of staff should: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that the fire brigade has been called.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Pending the arrival of the fire brigade, go to the source of the fire and supervise the fire fighting.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Clear everyone, except those actually engaged in fire fighting, from the immediate vicinity of the fire.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Order the evacuation of the building as soon as it becomes apparent that fire or smoke is spreading. Do not wait until the fire is out of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Take a roll call of staff when the premises have been evacuated. A list of those absent from the building should be available. This should normally be done by the head of each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Instructions should be given to caretakers (first-aiders), maintenance staff and contractors setting out the action they should take in the event of fire. This includes shutting down all services not essential to the escape of occupants or likely to be required by the fire brigade.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Lighting should be left on in emergencies.</w:t>
      </w:r>
    </w:p>
    <w:p>
      <w:pPr>
        <w:pStyle w:val="ListeParagraf"/>
        <w:spacing w:before="120" w:after="60"/>
        <w:ind w:left="709" w:right="0"/>
      </w:pPr>
      <w:r>
        <w:rPr>
          <w:rFonts w:ascii="Calibri" w:hAnsi="Calibri" w:cs="Arial"/>
          <w:b/>
          <w:bCs/>
          <w:sz w:val="24"/>
          <w:szCs w:val="24"/>
        </w:rPr>
        <w:t xml:space="preserve">10. BEFORE A FIRE</w:t>
      </w:r>
    </w:p>
    <w:p>
      <w:pPr>
        <w:pStyle w:val="ListeParagraf"/>
        <w:spacing w:after="80"/>
        <w:ind w:left="709" w:right="0"/>
        <w:jc w:val="both"/>
      </w:pPr>
      <w:r>
        <w:rPr>
          <w:rFonts w:ascii="Calibri" w:hAnsi="Calibri" w:cs="Arial"/>
          <w:sz w:val="24"/>
          <w:szCs w:val="24"/>
        </w:rPr>
        <w:t xml:space="preserve">The following shall be properly maintained: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Drainage: </w:t>
      </w:r>
      <w:r>
        <w:rPr>
          <w:rFonts w:ascii="Calibri" w:hAnsi="Calibri" w:cs="Arial"/>
          <w:sz w:val="24"/>
          <w:szCs w:val="24"/>
        </w:rPr>
        <w:t xml:space="preserve">sewers and gullies.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Floors: </w:t>
      </w:r>
      <w:r>
        <w:rPr>
          <w:rFonts w:ascii="Calibri" w:hAnsi="Calibri" w:cs="Arial"/>
          <w:sz w:val="24"/>
          <w:szCs w:val="24"/>
        </w:rPr>
        <w:t xml:space="preserve">impervious to water, sills and ramps.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Smoke: </w:t>
      </w:r>
      <w:r>
        <w:rPr>
          <w:rFonts w:ascii="Calibri" w:hAnsi="Calibri" w:cs="Arial"/>
          <w:sz w:val="24"/>
          <w:szCs w:val="24"/>
        </w:rPr>
        <w:t xml:space="preserve">ventilation, smoke-stop doors and extraction.</w:t>
      </w:r>
    </w:p>
    <w:p>
      <w:pPr>
        <w:pStyle w:val="ListeParagraf"/>
        <w:spacing w:before="120" w:after="60"/>
        <w:ind w:left="709" w:right="0"/>
      </w:pPr>
      <w:r>
        <w:rPr>
          <w:rFonts w:ascii="Calibri" w:hAnsi="Calibri" w:cs="Arial"/>
          <w:b/>
          <w:bCs/>
          <w:sz w:val="24"/>
          <w:szCs w:val="24"/>
        </w:rPr>
        <w:t xml:space="preserve">11. DURING A FIRE</w:t>
      </w:r>
    </w:p>
    <w:p>
      <w:pPr>
        <w:pStyle w:val="ListeParagraf"/>
        <w:spacing w:after="80"/>
        <w:ind w:left="709" w:right="0"/>
        <w:jc w:val="both"/>
      </w:pPr>
      <w:r>
        <w:rPr>
          <w:rFonts w:ascii="Calibri" w:hAnsi="Calibri" w:cs="Arial"/>
          <w:sz w:val="24"/>
          <w:szCs w:val="24"/>
        </w:rPr>
        <w:t xml:space="preserve">The fire team shall use the following techniques: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Covering contents with waterproof sheets.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Damming and removal of water.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of drains or manholes.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Protecting adjacent and adjoining property.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Prevention of sundry damage: </w:t>
      </w:r>
      <w:r>
        <w:rPr>
          <w:rFonts w:ascii="Calibri" w:hAnsi="Calibri" w:cs="Arial"/>
          <w:sz w:val="24"/>
          <w:szCs w:val="24"/>
        </w:rPr>
        <w:t xml:space="preserve">carpets, burst pipes, sprinklers, collapsed stocks.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Make sure that contaminated water does not enter any water body other than the company lagoon.</w:t>
      </w:r>
    </w:p>
    <w:p>
      <w:pPr>
        <w:pStyle w:val="ListeParagraf"/>
        <w:spacing w:before="120" w:after="60"/>
        <w:ind w:left="709" w:right="0"/>
      </w:pPr>
      <w:r>
        <w:rPr>
          <w:rFonts w:ascii="Calibri" w:hAnsi="Calibri" w:cs="Arial"/>
          <w:b/>
          <w:bCs/>
          <w:sz w:val="24"/>
          <w:szCs w:val="24"/>
        </w:rPr>
        <w:t xml:space="preserve">12. AFTER A FIRE</w:t>
      </w:r>
    </w:p>
    <w:p>
      <w:pPr>
        <w:pStyle w:val="ListeParagraf"/>
        <w:spacing w:after="80"/>
        <w:ind w:left="709" w:right="0"/>
        <w:jc w:val="both"/>
      </w:pPr>
      <w:r>
        <w:rPr>
          <w:rFonts w:ascii="Calibri" w:hAnsi="Calibri" w:cs="Arial"/>
          <w:sz w:val="24"/>
          <w:szCs w:val="24"/>
        </w:rPr>
        <w:t xml:space="preserve">Make sure the following are done: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Drying the premises.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Prevention of deterioration of contents.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Protection from inclement weather.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Take water samples from the lagoon and test the contamination level. Carry out the necessary treatment if levels are beyond the limit.</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تصف هذه العملية إجراءات الاستعداد والاستجابة للحوادث المحتملة وحالات الطوارئ التي تنشأ عنها آثار بيئية جسيمة.</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EMS/OHS/MAU – دليل الصحة والسلامة المهنية</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before="80" w:after="40"/>
        <w:ind w:left="0" w:right="709"/>
      </w:pPr>
      <w:r>
        <w:rPr>
          <w:rFonts w:ascii="Calibri" w:hAnsi="Calibri" w:cs="Arial"/>
          <w:b/>
          <w:bCs/>
          <w:rtl/>
          <w:sz w:val="24"/>
          <w:szCs w:val="24"/>
        </w:rPr>
        <w:t xml:space="preserve">3.1 ممثل الإدارة (MR)</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يتولى ممثل الإدارة مسؤولية إعداد خطة الاستعداد للطوارئ بالتوازي مع خطة الصحة والسلامة لتقليل احتمالية وقوع الحوادث وحالات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يراجع ممثل الإدارة ملاءمة إجراءات الطوارئ وفعاليتها بعد كل حادث أو حالة 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ممثل الإدارة أن يكون جميع العاملين وغيرهم ممن يعملون في الموقع على علم ودراية بمتطلبات إجراءات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ينظم ممثل الإدارة تدريبات عملية مناسبة في مختلف المناطق، ويضمن إبلاغ جميع العاملين بمتطلبات إجراءات الطوارئ وتطبيقها.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حالة وقوع حالات طوارئ في المنشأة، يجب إبلاغ ممثل الإدارة، ويتولى مراجعة تقارير الحوادث وأعمال المعالجة التي نفذها العاملون المسؤولون.</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يحدد ممثل الإدارة حالات الطوارئ المتعلقة بالصحة والسلامة المهنية والخطوات الاستباقية لمنع وقوعها، وينجز مهام الاستعداد للطوارئ.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ينسق ممثل الإدارة إعداد خطة الاستجابة للطوارئ التي تتضمن جميع إجراءات الطوارئ والمحافظة عليها، ويتم ذلك بالتوازي مع عملية الاستجابة للطوارئ الخاصة بالصحة والسلامة، مع مراعاة المجالات التي سيتم دمجها أثناء الإعداد.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يعرّف ممثل الإدارة العاملين وأعضاء فريق الطوارئ بالإجراءات الواردة في خطة الاستجابة للطوارئ (EMS OHS R11) ويدربهم عليها، وذلك وفقًا لإجراء الكفاءة والتدريب والتوعية (EMS OHS P05).</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على العاملين المعنيين تحديد الأسباب الجذرية وأي إجراءات وقائية، والإبلاغ عن الحادث بتعبئة تقرير حادث الصحة والسلامة المهنية (EMS OHS R12) بعد كل حادث أو حالة طوارئ، وتقديم النموذج المكتمل إلى ممثل الإدارة لمراجعته من قِبل كل 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يراجع ممثل الإدارة ملاءمة خطة الطوارئ وكفايتها وفعاليتها بعد كل حادث أو حالة طوارئ، ويعدّلها حسب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ممثل الإدارة بالوثائق المتعلقة بالاستجابة للطوارئ والاستعداد لها وبحوادث الطوارئ لمدة 3 سنوات على الأقل.</w:t>
      </w:r>
    </w:p>
    <w:p>
      <w:pPr>
        <w:pStyle w:val="ListeParagraf"/>
        <w:bidi/>
        <w:spacing w:before="120" w:after="60"/>
        <w:ind w:left="0" w:right="709"/>
      </w:pPr>
      <w:r>
        <w:rPr>
          <w:rFonts w:ascii="Calibri" w:hAnsi="Calibri" w:cs="Arial"/>
          <w:b/>
          <w:bCs/>
          <w:rtl/>
          <w:sz w:val="24"/>
          <w:szCs w:val="24"/>
        </w:rPr>
        <w:t xml:space="preserve">5. الوقاية من الحرائق</w:t>
      </w:r>
    </w:p>
    <w:p>
      <w:pPr>
        <w:pStyle w:val="ListeParagraf"/>
        <w:bidi/>
        <w:spacing w:before="80" w:after="40"/>
        <w:ind w:left="0" w:right="709"/>
      </w:pPr>
      <w:r>
        <w:rPr>
          <w:rFonts w:ascii="Calibri" w:hAnsi="Calibri" w:cs="Arial"/>
          <w:b/>
          <w:bCs/>
          <w:rtl/>
          <w:sz w:val="24"/>
          <w:szCs w:val="24"/>
        </w:rPr>
        <w:t xml:space="preserve">5.1 حافظ على النظافة</w:t>
      </w:r>
    </w:p>
    <w:p>
      <w:pPr>
        <w:pStyle w:val="ListeParagraf"/>
        <w:bidi/>
        <w:spacing w:after="80"/>
        <w:ind w:left="0" w:right="709"/>
        <w:jc w:val="both"/>
      </w:pPr>
      <w:r>
        <w:rPr>
          <w:rFonts w:ascii="Calibri" w:hAnsi="Calibri" w:cs="Arial"/>
          <w:rtl/>
          <w:sz w:val="24"/>
          <w:szCs w:val="24"/>
        </w:rPr>
        <w:t xml:space="preserve">تُعد المخلفات والمطاط بيئة خصبة لنشوب الحرائق. ويجب عدم السماح بتراكم مخلفات العمليات والنفايات العامة. فالخِرق الزيتية سريعة الاشتعال وقد تشتعل ذاتيًا، كما أن معظم مواد التعبئة عندما تكون مفككة يمكن أن تشتعل بسهولة وينتشر الحريق خلالها بسرعة كبيرة.</w:t>
      </w:r>
    </w:p>
    <w:p>
      <w:pPr>
        <w:pStyle w:val="ListeParagraf"/>
        <w:bidi/>
        <w:spacing w:before="80" w:after="40"/>
        <w:ind w:left="0" w:right="709"/>
      </w:pPr>
      <w:r>
        <w:rPr>
          <w:rFonts w:ascii="Calibri" w:hAnsi="Calibri" w:cs="Arial"/>
          <w:b/>
          <w:bCs/>
          <w:rtl/>
          <w:sz w:val="24"/>
          <w:szCs w:val="24"/>
        </w:rPr>
        <w:t xml:space="preserve">5.2 راقب المخزن</w:t>
      </w:r>
    </w:p>
    <w:p>
      <w:pPr>
        <w:pStyle w:val="ListeParagraf"/>
        <w:bidi/>
        <w:spacing w:after="80"/>
        <w:ind w:left="0" w:right="709"/>
        <w:jc w:val="both"/>
      </w:pPr>
      <w:r>
        <w:rPr>
          <w:rFonts w:ascii="Calibri" w:hAnsi="Calibri" w:cs="Arial"/>
          <w:rtl/>
          <w:sz w:val="24"/>
          <w:szCs w:val="24"/>
        </w:rPr>
        <w:t xml:space="preserve">تنشب حرائق كبيرة في مناطق التخزين أكثر مما تنشب في مناطق الإنتاج. فالبضائع المخزنة بشكل سيئ قد تساعد على انتشار الحريق أو تعطّل عمل رؤوس الرشاشات، بينما يساعد تكديس البضائع بشكل منظم مع ممرات واسعة على الحد من تفاقم الحريق.</w:t>
      </w:r>
    </w:p>
    <w:p>
      <w:pPr>
        <w:pStyle w:val="ListeParagraf"/>
        <w:bidi/>
        <w:spacing w:before="80" w:after="40"/>
        <w:ind w:left="0" w:right="709"/>
      </w:pPr>
      <w:r>
        <w:rPr>
          <w:rFonts w:ascii="Calibri" w:hAnsi="Calibri" w:cs="Arial"/>
          <w:b/>
          <w:bCs/>
          <w:rtl/>
          <w:sz w:val="24"/>
          <w:szCs w:val="24"/>
        </w:rPr>
        <w:t xml:space="preserve">5.3 الآلات لا تعمل إلى الأبد</w:t>
      </w:r>
    </w:p>
    <w:p>
      <w:pPr>
        <w:pStyle w:val="ListeParagraf"/>
        <w:bidi/>
        <w:spacing w:after="80"/>
        <w:ind w:left="0" w:right="709"/>
        <w:jc w:val="both"/>
      </w:pPr>
      <w:r>
        <w:rPr>
          <w:rFonts w:ascii="Calibri" w:hAnsi="Calibri" w:cs="Arial"/>
          <w:rtl/>
          <w:sz w:val="24"/>
          <w:szCs w:val="24"/>
        </w:rPr>
        <w:t xml:space="preserve">الآلات التي لا تحظى بصيانة كافية عرضة للتسبب في الحرائق. ومن الأسباب الشائعة للحرائق ارتفاع حرارة المحامل نتيجة عدم كفاية التشحيم أو وجود الغبار، والحرارة الناتجة عن الاحتكاك. والعلاج هو الفحص المتكرر والصيانة المنتظمة. كما أن الترتيب الجيد للآلات يقلل الخطر ويسهّل المحافظة على النظافة العامة للمكان.</w:t>
      </w:r>
    </w:p>
    <w:p>
      <w:pPr>
        <w:pStyle w:val="ListeParagraf"/>
        <w:bidi/>
        <w:spacing w:before="80" w:after="40"/>
        <w:ind w:left="0" w:right="709"/>
      </w:pPr>
      <w:r>
        <w:rPr>
          <w:rFonts w:ascii="Calibri" w:hAnsi="Calibri" w:cs="Arial"/>
          <w:b/>
          <w:bCs/>
          <w:rtl/>
          <w:sz w:val="24"/>
          <w:szCs w:val="24"/>
        </w:rPr>
        <w:t xml:space="preserve">5.4 السوائل القابلة للاشتعال – احذر</w:t>
      </w:r>
    </w:p>
    <w:p>
      <w:pPr>
        <w:pStyle w:val="ListeParagraf"/>
        <w:bidi/>
        <w:spacing w:after="80"/>
        <w:ind w:left="0" w:right="709"/>
        <w:jc w:val="both"/>
      </w:pPr>
      <w:r>
        <w:rPr>
          <w:rFonts w:ascii="Calibri" w:hAnsi="Calibri" w:cs="Arial"/>
          <w:rtl/>
          <w:sz w:val="24"/>
          <w:szCs w:val="24"/>
        </w:rPr>
        <w:t xml:space="preserve">للمواد الكيميائية الخطرة والمتفجرات مشكلاتها الخاصة، إلا أن مخزونات الطلاء والورنيش والمذيبات والمخففات القابلة للاشتعال، وهي سمة شائعة في جميع المنشآت الصناعية، تمثل خطرًا أقل وضوحًا. ويُعد الإهمال في التعامل مع الكميات الصغيرة من السوائل القابلة للاشتعال سببًا متكررًا للحرائق والإصابات.</w:t>
      </w:r>
    </w:p>
    <w:p>
      <w:pPr>
        <w:pStyle w:val="ListeParagraf"/>
        <w:bidi/>
        <w:spacing w:before="80" w:after="40"/>
        <w:ind w:left="0" w:right="709"/>
      </w:pPr>
      <w:r>
        <w:rPr>
          <w:rFonts w:ascii="Calibri" w:hAnsi="Calibri" w:cs="Arial"/>
          <w:b/>
          <w:bCs/>
          <w:rtl/>
          <w:sz w:val="24"/>
          <w:szCs w:val="24"/>
        </w:rPr>
        <w:t xml:space="preserve">5.5 مخاطر التدفئة والإضاءة</w:t>
      </w:r>
    </w:p>
    <w:p>
      <w:pPr>
        <w:pStyle w:val="ListeParagraf"/>
        <w:bidi/>
        <w:spacing w:after="80"/>
        <w:ind w:left="0" w:right="709"/>
        <w:jc w:val="both"/>
      </w:pPr>
      <w:r>
        <w:rPr>
          <w:rFonts w:ascii="Calibri" w:hAnsi="Calibri" w:cs="Arial"/>
          <w:rtl/>
          <w:sz w:val="24"/>
          <w:szCs w:val="24"/>
        </w:rPr>
        <w:t xml:space="preserve">تشكل أنظمة التدفئة والإضاءة التي لا تُصان بكفاءة ولا تُحمى بشكل كافٍ مخاطر، إذ تنتج كثير من الحرائق عن الأعطال الكهربائية أو سوء الاستخدام.</w:t>
      </w:r>
    </w:p>
    <w:p>
      <w:pPr>
        <w:pStyle w:val="ListeParagraf"/>
        <w:bidi/>
        <w:spacing w:before="120" w:after="60"/>
        <w:ind w:left="0" w:right="709"/>
      </w:pPr>
      <w:r>
        <w:rPr>
          <w:rFonts w:ascii="Calibri" w:hAnsi="Calibri" w:cs="Arial"/>
          <w:b/>
          <w:bCs/>
          <w:rtl/>
          <w:sz w:val="24"/>
          <w:szCs w:val="24"/>
        </w:rPr>
        <w:t xml:space="preserve">6. مسؤولية التحديث والتواصل</w:t>
      </w:r>
    </w:p>
    <w:p>
      <w:pPr>
        <w:pStyle w:val="ListeParagraf"/>
        <w:bidi/>
        <w:spacing w:after="80"/>
        <w:ind w:left="0" w:right="709"/>
        <w:jc w:val="both"/>
      </w:pPr>
      <w:r>
        <w:rPr>
          <w:rFonts w:ascii="Calibri" w:hAnsi="Calibri" w:cs="Arial"/>
          <w:rtl/>
          <w:sz w:val="24"/>
          <w:szCs w:val="24"/>
        </w:rPr>
        <w:t xml:space="preserve">يسهّل التواصل الواضح التعامل مع الموقف ويقلل الخطر.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يُعيَّن عضوان من فريق الإطفاء قائدًا ونائبًا له في كل وردية لأداء مهام مكافحة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يحدّث قائد الفريق المعيَّن لوحة عرض "معلومات أعضاء فريق الإطفاء".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قائد الفريق بسجل للقيود خلال ورديته، ويناقش المسائل مع أعضاء فريق الإطفاء الآخرين لمدة 10 دقائق قبل بدء كل وردية بالرجوع إلى قيود الوردية السابقة.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قائد الفريق المعيَّن المديرَ العام بحالة الامتثال في حالات الطوارئ، أو مرة واحدة بعد تسلّم المناوبة في يوم إغلاق المصنع.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يتحمل قائد الفريق المعيَّن والأعضاء الآخرون المناوبون في وردية معينة مسؤولية المهام المحددة في الملحق 1، الجزء السادس.</w:t>
      </w:r>
    </w:p>
    <w:p>
      <w:pPr>
        <w:pStyle w:val="ListeParagraf"/>
        <w:bidi/>
        <w:spacing w:before="120" w:after="60"/>
        <w:ind w:left="0" w:right="709"/>
      </w:pPr>
      <w:r>
        <w:rPr>
          <w:rFonts w:ascii="Calibri" w:hAnsi="Calibri" w:cs="Arial"/>
          <w:b/>
          <w:bCs/>
          <w:rtl/>
          <w:sz w:val="24"/>
          <w:szCs w:val="24"/>
        </w:rPr>
        <w:t xml:space="preserve">7. عند توقف العمل</w:t>
      </w:r>
    </w:p>
    <w:p>
      <w:pPr>
        <w:pStyle w:val="ListeParagraf"/>
        <w:bidi/>
        <w:spacing w:after="80"/>
        <w:ind w:left="0" w:right="709"/>
        <w:jc w:val="both"/>
      </w:pPr>
      <w:r>
        <w:rPr>
          <w:rFonts w:ascii="Calibri" w:hAnsi="Calibri" w:cs="Arial"/>
          <w:rtl/>
          <w:sz w:val="24"/>
          <w:szCs w:val="24"/>
        </w:rPr>
        <w:t xml:space="preserve">تُجرى عمليات تحقق لضمان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إطفاء المعدات الكهربائية ومعدات الغاز والزيت غير المطلوب تشغيلها خلال الليل.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 تكون المعدات المستخدمة خلال الليل آمنة.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فصل أجهزة الحاسوب وآلات النسخ والمعدات الأخرى ذات الكابلات المرنة عن مصدر الكهرباء.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إغلاق النوافذ وقفل الأبواب الخارجية وتأمين المكان ضد المتسللين.</w:t>
      </w:r>
    </w:p>
    <w:p>
      <w:pPr>
        <w:pStyle w:val="ListeParagraf"/>
        <w:bidi/>
        <w:spacing w:before="120" w:after="60"/>
        <w:ind w:left="0" w:right="709"/>
      </w:pPr>
      <w:r>
        <w:rPr>
          <w:rFonts w:ascii="Calibri" w:hAnsi="Calibri" w:cs="Arial"/>
          <w:b/>
          <w:bCs/>
          <w:rtl/>
          <w:sz w:val="24"/>
          <w:szCs w:val="24"/>
        </w:rPr>
        <w:t xml:space="preserve">8. التخطيط للطوارئ</w:t>
      </w:r>
    </w:p>
    <w:p>
      <w:pPr>
        <w:pStyle w:val="ListeParagraf"/>
        <w:bidi/>
        <w:spacing w:before="80" w:after="40"/>
        <w:ind w:left="0" w:right="709"/>
      </w:pPr>
      <w:r>
        <w:rPr>
          <w:rFonts w:ascii="Calibri" w:hAnsi="Calibri" w:cs="Arial"/>
          <w:b/>
          <w:bCs/>
          <w:rtl/>
          <w:sz w:val="24"/>
          <w:szCs w:val="24"/>
        </w:rPr>
        <w:t xml:space="preserve">8.1 تعليمات نموذجية لتدريب الإخلاء من الحريق</w:t>
      </w:r>
    </w:p>
    <w:p>
      <w:pPr>
        <w:pStyle w:val="ListeParagraf"/>
        <w:bidi/>
        <w:spacing w:after="80"/>
        <w:ind w:left="0" w:right="709"/>
        <w:jc w:val="both"/>
      </w:pPr>
      <w:r>
        <w:rPr>
          <w:rFonts w:ascii="Calibri" w:hAnsi="Calibri" w:cs="Arial"/>
          <w:rtl/>
          <w:sz w:val="24"/>
          <w:szCs w:val="24"/>
        </w:rPr>
        <w:t xml:space="preserve">لا تحتاج التعليمات التالية إلا إلى تكييفها وفقًا للظروف.</w:t>
      </w:r>
    </w:p>
    <w:p>
      <w:pPr>
        <w:pStyle w:val="ListeParagraf"/>
        <w:bidi/>
        <w:spacing w:before="80" w:after="40"/>
        <w:ind w:left="0" w:right="709"/>
      </w:pPr>
      <w:r>
        <w:rPr>
          <w:rFonts w:ascii="Calibri" w:hAnsi="Calibri" w:cs="Arial"/>
          <w:b/>
          <w:bCs/>
          <w:rtl/>
          <w:sz w:val="24"/>
          <w:szCs w:val="24"/>
        </w:rPr>
        <w:t xml:space="preserve">8.2 تعليمات لجميع العاملين عند اكتشاف 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أطلق الإنذار بالإبلاغ فورًا عبر نقطة الإنذار اليدوية.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اطلب المساعدة من فريق الإطفاء، وكافح الحريق بمعدات الإطفاء المتوفرة المناسبة لفئة الحريق.</w:t>
      </w:r>
    </w:p>
    <w:p>
      <w:pPr>
        <w:pStyle w:val="ListeParagraf"/>
        <w:bidi/>
        <w:spacing w:before="80" w:after="40"/>
        <w:ind w:left="0" w:right="709"/>
      </w:pPr>
      <w:r>
        <w:rPr>
          <w:rFonts w:ascii="Calibri" w:hAnsi="Calibri" w:cs="Arial"/>
          <w:b/>
          <w:bCs/>
          <w:rtl/>
          <w:sz w:val="24"/>
          <w:szCs w:val="24"/>
        </w:rPr>
        <w:t xml:space="preserve">8.3 عند سماع إنذار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غادر المكان وتوجه فورًا إلى منطقة التجمع، أو انضم إلى فريق الإطفاء إن كنت عضوًا فيه.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تتوقف لجمع متعلقاتك الشخصية ما لم يكن واضحًا وجود مخرج آمن إلى الخارج.</w:t>
      </w:r>
    </w:p>
    <w:p>
      <w:pPr>
        <w:pStyle w:val="ListeParagraf"/>
        <w:bidi/>
        <w:spacing w:before="80" w:after="40"/>
        <w:ind w:left="0" w:right="709"/>
      </w:pPr>
      <w:r>
        <w:rPr>
          <w:rFonts w:ascii="Calibri" w:hAnsi="Calibri" w:cs="Arial"/>
          <w:b/>
          <w:bCs/>
          <w:rtl/>
          <w:sz w:val="24"/>
          <w:szCs w:val="24"/>
        </w:rPr>
        <w:t xml:space="preserve">8.4 تعليمات لمشغل محطة معالجة المياه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أغلق جميع بوابات التحكم في الفيضان وفقًا لخطط الاستجابة للطوارئ.</w:t>
      </w:r>
    </w:p>
    <w:p>
      <w:pPr>
        <w:pStyle w:val="ListeParagraf"/>
        <w:bidi/>
        <w:spacing w:before="80" w:after="40"/>
        <w:ind w:left="0" w:right="709"/>
      </w:pPr>
      <w:r>
        <w:rPr>
          <w:rFonts w:ascii="Calibri" w:hAnsi="Calibri" w:cs="Arial"/>
          <w:b/>
          <w:bCs/>
          <w:rtl/>
          <w:sz w:val="24"/>
          <w:szCs w:val="24"/>
        </w:rPr>
        <w:t xml:space="preserve">8.5 تعليمات لمشغل لوحة المفاتيح (السنترال)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المشغل بمفاتيح لوحة الطوارئ ليتمكن من الرجوع إليها فورًا.</w:t>
      </w:r>
    </w:p>
    <w:p>
      <w:pPr>
        <w:pStyle w:val="ListeParagraf"/>
        <w:bidi/>
        <w:spacing w:after="80"/>
        <w:ind w:left="0" w:right="709"/>
        <w:jc w:val="both"/>
      </w:pPr>
      <w:r>
        <w:rPr>
          <w:rFonts w:ascii="Calibri" w:hAnsi="Calibri" w:cs="Arial"/>
          <w:rtl/>
          <w:sz w:val="24"/>
          <w:szCs w:val="24"/>
        </w:rPr>
        <w:t xml:space="preserve">عند الإبلاغ عن نشوب 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اتصل بفرقة الإطفاء فورًا على الرقم 034-2222466 (كالوتارا) أو 038- (هورانا) أو الرقم المناسب، أو اكسر زجاج نقطة إشارة الإنذار الحمراء إن وُجدت.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أبلغ أحد كبار العاملين.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حذّر الأقسام والمكاتب الأخرى في المبنى من نشوب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 تلقي التعليمات، أطلق إنذار الحريق أو مرّر أمر إخلاء المكان.</w:t>
      </w:r>
    </w:p>
    <w:p>
      <w:pPr>
        <w:pStyle w:val="ListeParagraf"/>
        <w:bidi/>
        <w:spacing w:before="120" w:after="60"/>
        <w:ind w:left="0" w:right="709"/>
      </w:pPr>
      <w:r>
        <w:rPr>
          <w:rFonts w:ascii="Calibri" w:hAnsi="Calibri" w:cs="Arial"/>
          <w:b/>
          <w:bCs/>
          <w:rtl/>
          <w:sz w:val="24"/>
          <w:szCs w:val="24"/>
        </w:rPr>
        <w:t xml:space="preserve">9. إجراءات الإدارة</w:t>
      </w:r>
    </w:p>
    <w:p>
      <w:pPr>
        <w:pStyle w:val="ListeParagraf"/>
        <w:bidi/>
        <w:spacing w:after="80"/>
        <w:ind w:left="0" w:right="709"/>
        <w:jc w:val="both"/>
      </w:pPr>
      <w:r>
        <w:rPr>
          <w:rFonts w:ascii="Calibri" w:hAnsi="Calibri" w:cs="Arial"/>
          <w:rtl/>
          <w:sz w:val="24"/>
          <w:szCs w:val="24"/>
        </w:rPr>
        <w:t xml:space="preserve">عند الإبلاغ عن نشوب حريق، يجب على أحد كبار العاملين: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التأكد من استدعاء فرقة الإطفاء.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التوجه إلى مصدر الحريق والإشراف على عملية الإطفاء ريثما تصل فرقة الإطفاء.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إبعاد الجميع عن المحيط المباشر للحريق، باستثناء المشاركين فعليًا في الإطفاء.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إصدار أمر إخلاء المبنى بمجرد أن يتضح انتشار النار أو الدخان، وعدم الانتظار حتى يخرج الحريق عن السيطرة.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نداء بأسماء العاملين بعد إخلاء المكان، ويجب أن تتوفر قائمة بالغائبين عن المبنى. ويتولى ذلك عادةً رئيس كل 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إعطاء تعليمات للقائمين على الرعاية (المسعفين) وعاملي الصيانة والمقاولين تحدد الإجراءات الواجب اتخاذها في حالة الحريق، بما في ذلك إيقاف جميع الخدمات غير الضرورية لإخلاء الشاغلين أو غير المحتمل أن تحتاجها فرقة الإطفاء.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إبقاء الإضاءة مشغلة في حالات الطوارئ.</w:t>
      </w:r>
    </w:p>
    <w:p>
      <w:pPr>
        <w:pStyle w:val="ListeParagraf"/>
        <w:bidi/>
        <w:spacing w:before="120" w:after="60"/>
        <w:ind w:left="0" w:right="709"/>
      </w:pPr>
      <w:r>
        <w:rPr>
          <w:rFonts w:ascii="Calibri" w:hAnsi="Calibri" w:cs="Arial"/>
          <w:b/>
          <w:bCs/>
          <w:rtl/>
          <w:sz w:val="24"/>
          <w:szCs w:val="24"/>
        </w:rPr>
        <w:t xml:space="preserve">10. قبل الحريق</w:t>
      </w:r>
    </w:p>
    <w:p>
      <w:pPr>
        <w:pStyle w:val="ListeParagraf"/>
        <w:bidi/>
        <w:spacing w:after="80"/>
        <w:ind w:left="0" w:right="709"/>
        <w:jc w:val="both"/>
      </w:pPr>
      <w:r>
        <w:rPr>
          <w:rFonts w:ascii="Calibri" w:hAnsi="Calibri" w:cs="Arial"/>
          <w:rtl/>
          <w:sz w:val="24"/>
          <w:szCs w:val="24"/>
        </w:rPr>
        <w:t xml:space="preserve">يجب المحافظة على ما يلي بشكل 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الصرف: </w:t>
      </w:r>
      <w:r>
        <w:rPr>
          <w:rFonts w:ascii="Calibri" w:hAnsi="Calibri" w:cs="Arial"/>
          <w:rtl/>
          <w:sz w:val="24"/>
          <w:szCs w:val="24"/>
        </w:rPr>
        <w:t xml:space="preserve">المجاري وفتحات التصريف.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الأرضيات: </w:t>
      </w:r>
      <w:r>
        <w:rPr>
          <w:rFonts w:ascii="Calibri" w:hAnsi="Calibri" w:cs="Arial"/>
          <w:rtl/>
          <w:sz w:val="24"/>
          <w:szCs w:val="24"/>
        </w:rPr>
        <w:t xml:space="preserve">مانعة لنفاذ المياه، مع العتبات والمنحدرات.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الدخان: </w:t>
      </w:r>
      <w:r>
        <w:rPr>
          <w:rFonts w:ascii="Calibri" w:hAnsi="Calibri" w:cs="Arial"/>
          <w:rtl/>
          <w:sz w:val="24"/>
          <w:szCs w:val="24"/>
        </w:rPr>
        <w:t xml:space="preserve">التهوية وأبواب منع الدخان وأنظمة السحب.</w:t>
      </w:r>
    </w:p>
    <w:p>
      <w:pPr>
        <w:pStyle w:val="ListeParagraf"/>
        <w:bidi/>
        <w:spacing w:before="120" w:after="60"/>
        <w:ind w:left="0" w:right="709"/>
      </w:pPr>
      <w:r>
        <w:rPr>
          <w:rFonts w:ascii="Calibri" w:hAnsi="Calibri" w:cs="Arial"/>
          <w:b/>
          <w:bCs/>
          <w:rtl/>
          <w:sz w:val="24"/>
          <w:szCs w:val="24"/>
        </w:rPr>
        <w:t xml:space="preserve">11. أثناء الحريق</w:t>
      </w:r>
    </w:p>
    <w:p>
      <w:pPr>
        <w:pStyle w:val="ListeParagraf"/>
        <w:bidi/>
        <w:spacing w:after="80"/>
        <w:ind w:left="0" w:right="709"/>
        <w:jc w:val="both"/>
      </w:pPr>
      <w:r>
        <w:rPr>
          <w:rFonts w:ascii="Calibri" w:hAnsi="Calibri" w:cs="Arial"/>
          <w:rtl/>
          <w:sz w:val="24"/>
          <w:szCs w:val="24"/>
        </w:rPr>
        <w:t xml:space="preserve">يستخدم فريق الإطفاء الأساليب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تغطية المحتويات بأغطية مقاومة للماء.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حجز المياه وإزالتها.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المصارف أو فتحات التفتيش.</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الممتلكات المجاورة والملاصقة.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منع الأضرار المتفرقة: </w:t>
      </w:r>
      <w:r>
        <w:rPr>
          <w:rFonts w:ascii="Calibri" w:hAnsi="Calibri" w:cs="Arial"/>
          <w:rtl/>
          <w:sz w:val="24"/>
          <w:szCs w:val="24"/>
        </w:rPr>
        <w:t xml:space="preserve">السجاد، والأنابيب المنفجرة، والرشاشات، وانهيار المخزونات.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التأكد من عدم دخول المياه الملوثة إلى أي مسطح مائي باستثناء البحيرة (البركة) التابعة للشركة.</w:t>
      </w:r>
    </w:p>
    <w:p>
      <w:pPr>
        <w:pStyle w:val="ListeParagraf"/>
        <w:bidi/>
        <w:spacing w:before="120" w:after="60"/>
        <w:ind w:left="0" w:right="709"/>
      </w:pPr>
      <w:r>
        <w:rPr>
          <w:rFonts w:ascii="Calibri" w:hAnsi="Calibri" w:cs="Arial"/>
          <w:b/>
          <w:bCs/>
          <w:rtl/>
          <w:sz w:val="24"/>
          <w:szCs w:val="24"/>
        </w:rPr>
        <w:t xml:space="preserve">12. بعد الحريق</w:t>
      </w:r>
    </w:p>
    <w:p>
      <w:pPr>
        <w:pStyle w:val="ListeParagraf"/>
        <w:bidi/>
        <w:spacing w:after="80"/>
        <w:ind w:left="0" w:right="709"/>
        <w:jc w:val="both"/>
      </w:pPr>
      <w:r>
        <w:rPr>
          <w:rFonts w:ascii="Calibri" w:hAnsi="Calibri" w:cs="Arial"/>
          <w:rtl/>
          <w:sz w:val="24"/>
          <w:szCs w:val="24"/>
        </w:rPr>
        <w:t xml:space="preserve">تأكد من تنفيذ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تجفيف المكان.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منع تلف المحتويات.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الحماية من سوء الأحوال الجوية.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أخذ عينات من مياه البحيرة (البركة) واختبار مستوى التلوث، وإجراء المعالجة اللازمة إذا تجاوزت المستويات الحد المسموح.</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EMERGENCY PREPAREDNESS AND RESPONSE PROCEDURE</w:t>
          </w:r>
        </w:p>
        <w:p>
          <w:pPr>
            <w:pStyle w:val="GvdeMetni2"/>
            <w:bidi/>
            <w:spacing w:line="276" w:lineRule="auto"/>
            <w:jc w:val="center"/>
          </w:pPr>
          <w:r>
            <w:rPr>
              <w:rFonts w:asciiTheme="minorHAnsi" w:hAnsiTheme="minorHAnsi" w:cs="Arial"/>
              <w:b/>
              <w:bCs/>
              <w:color w:val="000000" w:themeColor="text1"/>
              <w:sz w:val="22"/>
              <w:szCs w:val="22"/>
              <w:rtl/>
            </w:rPr>
            <w:t>إجراء الاستعداد والاستجابة للطوارئ</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