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the Incident Investigation Policy and Procedure is to ensure that incidents are investigated according to the injury, or injury potential, of an event, in accordance with company policy and OH&amp;S legislation. This will help to control further losses of human and material resources by identifying and correcting unsafe acts and conditions that lead to an incident. This procedure applies to any and all work-related incidents and close calls that affect company employees and others who are performing work for the company.</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EMS/OHS/MAU</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OHS Team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Organise and conduct the accident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Generate the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up the corrective actions and close the report.</w:t>
      </w:r>
    </w:p>
    <w:p>
      <w:pPr>
        <w:pStyle w:val="ListeParagraf"/>
        <w:spacing w:before="80" w:after="40"/>
        <w:ind w:left="709" w:right="0"/>
      </w:pPr>
      <w:r>
        <w:rPr>
          <w:rFonts w:ascii="Calibri" w:hAnsi="Calibri" w:cs="Arial"/>
          <w:b/>
          <w:bCs/>
          <w:sz w:val="24"/>
          <w:szCs w:val="24"/>
        </w:rPr>
        <w:t xml:space="preserve">3.2 All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worker will report all incidents, including close calls, to the supervisor.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worker will attend the incident investigation unless unable to do so as a result of injury.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Workers may choose to report a close call using the company's Incident Close Call Reporting form, or verbally to their supervisor, who will be responsible for completing the document.</w:t>
      </w:r>
    </w:p>
    <w:p>
      <w:pPr>
        <w:pStyle w:val="ListeParagraf"/>
        <w:spacing w:before="80" w:after="40"/>
        <w:ind w:left="709" w:right="0"/>
      </w:pPr>
      <w:r>
        <w:rPr>
          <w:rFonts w:ascii="Calibri" w:hAnsi="Calibri" w:cs="Arial"/>
          <w:b/>
          <w:bCs/>
          <w:sz w:val="24"/>
          <w:szCs w:val="24"/>
        </w:rPr>
        <w:t xml:space="preserve">3.3 Supervisors</w:t>
      </w:r>
    </w:p>
    <w:p>
      <w:pPr>
        <w:pStyle w:val="ListeParagraf"/>
        <w:spacing w:after="80"/>
        <w:ind w:left="709" w:right="0"/>
        <w:jc w:val="both"/>
      </w:pPr>
      <w:r>
        <w:rPr>
          <w:rFonts w:ascii="Calibri" w:hAnsi="Calibri" w:cs="Arial"/>
          <w:sz w:val="24"/>
          <w:szCs w:val="24"/>
        </w:rPr>
        <w:t xml:space="preserve">Supervisors and site health and safety coordinators (if applicable) must investigate all incidents that involve workers. This includes the following: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Secure the incident scene to prevent further injury.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any necessary medical assistance to the injured.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Gather evidence, including taking statements from witnesses.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Analyse the evidence.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Complete an Incident Investigation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Recommend corrective actions to prevent recurrence.</w:t>
      </w:r>
    </w:p>
    <w:p>
      <w:pPr>
        <w:pStyle w:val="ListeParagraf"/>
        <w:spacing w:after="80"/>
        <w:ind w:left="709" w:right="0"/>
        <w:jc w:val="both"/>
      </w:pPr>
      <w:r>
        <w:rPr>
          <w:rFonts w:ascii="Calibri" w:hAnsi="Calibri" w:cs="Arial"/>
          <w:sz w:val="24"/>
          <w:szCs w:val="24"/>
        </w:rPr>
        <w:t xml:space="preserve">Supervisors are responsible for ensuring that all incident investigation reports are sent to the appropriate department managers and the Health and Safety Department or Human Resources.</w:t>
      </w:r>
    </w:p>
    <w:p>
      <w:pPr>
        <w:pStyle w:val="ListeParagraf"/>
        <w:spacing w:after="80"/>
        <w:ind w:left="709" w:right="0"/>
        <w:jc w:val="both"/>
      </w:pPr>
      <w:r>
        <w:rPr>
          <w:rFonts w:ascii="Calibri" w:hAnsi="Calibri" w:cs="Arial"/>
          <w:sz w:val="24"/>
          <w:szCs w:val="24"/>
        </w:rPr>
        <w:t xml:space="preserve">Supervisors must also advise new and returning workers of the requirement to report all incidents, including close calls. An annual reminder to all employees to report incidents is recommended. Supervisors must investigate incidents in a manner that is timely and appropriate to the circumstances and severity of the incident. A supervisor's incident review and sign-off are a requirement.</w:t>
      </w:r>
    </w:p>
    <w:p>
      <w:pPr>
        <w:pStyle w:val="ListeParagraf"/>
        <w:spacing w:before="80" w:after="40"/>
        <w:ind w:left="709" w:right="0"/>
      </w:pPr>
      <w:r>
        <w:rPr>
          <w:rFonts w:ascii="Calibri" w:hAnsi="Calibri" w:cs="Arial"/>
          <w:b/>
          <w:bCs/>
          <w:sz w:val="24"/>
          <w:szCs w:val="24"/>
        </w:rPr>
        <w:t xml:space="preserve">3.4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manager will investigate an incident reported by a direct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manager will participate in the investigation of an incident if the severity or potential severity requires action appropriate to the manager's authority.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investigations requiring immediate notification to the respective legal authorities are notified if required.</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Incidents: </w:t>
      </w:r>
      <w:r>
        <w:rPr>
          <w:rFonts w:ascii="Calibri" w:hAnsi="Calibri" w:cs="Arial"/>
          <w:sz w:val="24"/>
          <w:szCs w:val="24"/>
        </w:rPr>
        <w:t xml:space="preserve">Unplanned, unwanted events (i.e. accidents) that cause harm to people or damage to property or the surrounding environment. Incidents also include near misses in which no injury or damage occurred but might have if conditions had been different.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Lost-Time Injury (LTI): </w:t>
      </w:r>
      <w:r>
        <w:rPr>
          <w:rFonts w:ascii="Calibri" w:hAnsi="Calibri" w:cs="Arial"/>
          <w:sz w:val="24"/>
          <w:szCs w:val="24"/>
        </w:rPr>
        <w:t xml:space="preserve">Any injury that prevents a worker from coming to work beyond the date of the injury.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Medical Treatment Injury (MTI): </w:t>
      </w:r>
      <w:r>
        <w:rPr>
          <w:rFonts w:ascii="Calibri" w:hAnsi="Calibri" w:cs="Arial"/>
          <w:sz w:val="24"/>
          <w:szCs w:val="24"/>
        </w:rPr>
        <w:t xml:space="preserve">Any injury where medical treatment is given by a physician or other registered medical practitioner. Medical treatment usually involves treatment above and beyond that provided at the workplace by a first aid attendant.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Aid Treatment Injury (FTI): </w:t>
      </w:r>
      <w:r>
        <w:rPr>
          <w:rFonts w:ascii="Calibri" w:hAnsi="Calibri" w:cs="Arial"/>
          <w:sz w:val="24"/>
          <w:szCs w:val="24"/>
        </w:rPr>
        <w:t xml:space="preserve">Injuries that can be treated at the workplace without the need for medical treatment.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Occupational Illness: </w:t>
      </w:r>
      <w:r>
        <w:rPr>
          <w:rFonts w:ascii="Calibri" w:hAnsi="Calibri" w:cs="Arial"/>
          <w:sz w:val="24"/>
          <w:szCs w:val="24"/>
        </w:rPr>
        <w:t xml:space="preserve">A condition resulting from a worker's exposure to chemical, biological or physical agents in the workplace to the extent that the health of the worker is impacted.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Serious Injury: </w:t>
      </w:r>
      <w:r>
        <w:rPr>
          <w:rFonts w:ascii="Calibri" w:hAnsi="Calibri" w:cs="Arial"/>
          <w:sz w:val="24"/>
          <w:szCs w:val="24"/>
        </w:rPr>
        <w:t xml:space="preserve">Any injury that can reasonably be expected at the time of the incident to endanger life or cause permanent injury. Serious injuries include traumatic injuries that are life-threatening or that result in a loss of consciousness, as well as incidents such as chemical exposures, heat stress and cold stress that are likely to result in a life-threatening condition or cause permanent injury or significant physical impairment.</w:t>
      </w:r>
    </w:p>
    <w:p>
      <w:pPr>
        <w:pStyle w:val="ListeParagraf"/>
        <w:spacing w:before="80" w:after="40"/>
        <w:ind w:left="709" w:right="0"/>
      </w:pPr>
      <w:r>
        <w:rPr>
          <w:rFonts w:ascii="Calibri" w:hAnsi="Calibri" w:cs="Arial"/>
          <w:b/>
          <w:bCs/>
          <w:sz w:val="24"/>
          <w:szCs w:val="24"/>
        </w:rPr>
        <w:t xml:space="preserve">4.2 Accident Notification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 requires all employees to immediately report all incidents to their supervisor.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Supervisors will then report the incident promptly to management to ensure timely reporting and submission.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Each incident that results in worker injury or has a potential for worker injury will be analysed to determine root causes (i.e. underlying causes that, if removed, would have prevented the incident) and contributing factors, and the analysis will be used to recommend corrective actions to eliminate the risk of future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Some incidents are immediately reportable to the District Factory Inspecting Engineer.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Incident sites should not be disturbed unless the safety of workers is at risk.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Incident reports will be reviewed by a supervisor and other management as appropriate to the severity or potential severity of the incident.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Action items from incidents will be documented and tracked for completion and follow-up using the Corrective Action Log.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Implementation of action items will be monitored and reviewed by the OHS Manager.</w:t>
      </w:r>
    </w:p>
    <w:p>
      <w:pPr>
        <w:pStyle w:val="ListeParagraf"/>
        <w:spacing w:before="80" w:after="40"/>
        <w:ind w:left="709" w:right="0"/>
      </w:pPr>
      <w:r>
        <w:rPr>
          <w:rFonts w:ascii="Calibri" w:hAnsi="Calibri" w:cs="Arial"/>
          <w:b/>
          <w:bCs/>
          <w:sz w:val="24"/>
          <w:szCs w:val="24"/>
        </w:rPr>
        <w:t xml:space="preserve">4.3 Accident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Injuries or incidents resulting from ergonomic hazards must be investigated.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 has an obligation to make certain that all employees, staff, contractors, volunteers and visitors are aware of the importance of, and the requirements for, reporting and investigating close calls, near misses and other incidents.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Investigations of close calls and near misses provide a learning and improvement opportunity to help prevent someone from being injured. An investigation is held to prevent recurrence, not to place blame.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incidents must be investigated. A preliminary investigation must occur immediately after the incident occurs, and an immediate corrective action plan must be put in place to prevent further injuries.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Preliminary investigations must be completed within 48 hours of the incident occurring and shared with the joint health and safety committee.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detailed investigation must be completed and submitted to the committee and management within 7 days of the incident.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incident is reported by a person to the company. (An incident involving an employee may be reported to the company by others.) The incident may be reported verbally or in writing.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incident site must be visited if possible, and the site preserved until the investigation is complete, if safe to do so. Photographs, sketches and other evidence should be collected promptly.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direct supervisor of the employee involved, or of the person who reported the incident, will organise and lead the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investigation team will include those appropriate to the severity or potential severity and type of incident (refer to the Risk Assessment matrix on the Incident Investigation Form). The team may include people not under the scope of this policy (for example, a prime contractor representative if the incident occurred on a worksite).</w:t>
      </w:r>
    </w:p>
    <w:p>
      <w:pPr>
        <w:pStyle w:val="ListeParagraf"/>
        <w:spacing w:before="80" w:after="40"/>
        <w:ind w:left="709" w:right="0"/>
      </w:pPr>
      <w:r>
        <w:rPr>
          <w:rFonts w:ascii="Calibri" w:hAnsi="Calibri" w:cs="Arial"/>
          <w:b/>
          <w:bCs/>
          <w:sz w:val="24"/>
          <w:szCs w:val="24"/>
        </w:rPr>
        <w:t xml:space="preserve">4.4 Follow-up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investigation will follow the Incident Investigation Template format, which includes root cause analysis.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investigation must be held in a timely manner. A preliminary investigation may be necessary if required attendees are not able to attend due to injury or other reasons.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Action required as the result of an investigation will be recorded using the Corrective Action Log (CAL) format and tracked for completion by the OHSM.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OHSM will evaluate any future risks that recommendations or corrective actions could create.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OHSM will monitor the effectiveness of any changes or implementations.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OHSM will communicate the recommendations and corrective actions to all relevant parties.</w:t>
      </w:r>
    </w:p>
    <w:p>
      <w:pPr>
        <w:pStyle w:val="ListeParagraf"/>
        <w:spacing w:before="80" w:after="40"/>
        <w:ind w:left="709" w:right="0"/>
      </w:pPr>
      <w:r>
        <w:rPr>
          <w:rFonts w:ascii="Calibri" w:hAnsi="Calibri" w:cs="Arial"/>
          <w:b/>
          <w:bCs/>
          <w:sz w:val="24"/>
          <w:szCs w:val="24"/>
        </w:rPr>
        <w:t xml:space="preserve">4.5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Managers, supervisors and OHSM members must be familiar with this policy and the associated forms. Training in the investigation process and the company's specific policy and forms will be determined by company management and communicated to the OHSM.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requirement to report and investigate close calls and other incidents will be covered during new employee orientation.</w:t>
      </w:r>
    </w:p>
    <w:p>
      <w:pPr>
        <w:pStyle w:val="ListeParagraf"/>
        <w:spacing w:before="80" w:after="40"/>
        <w:ind w:left="709" w:right="0"/>
      </w:pPr>
      <w:r>
        <w:rPr>
          <w:rFonts w:ascii="Calibri" w:hAnsi="Calibri" w:cs="Arial"/>
          <w:b/>
          <w:bCs/>
          <w:sz w:val="24"/>
          <w:szCs w:val="24"/>
        </w:rPr>
        <w:t xml:space="preserve">4.6 Review</w:t>
      </w:r>
    </w:p>
    <w:p>
      <w:pPr>
        <w:pStyle w:val="ListeParagraf"/>
        <w:spacing w:after="80"/>
        <w:ind w:left="709" w:right="0"/>
        <w:jc w:val="both"/>
      </w:pPr>
      <w:r>
        <w:rPr>
          <w:rFonts w:ascii="Calibri" w:hAnsi="Calibri" w:cs="Arial"/>
          <w:sz w:val="24"/>
          <w:szCs w:val="24"/>
        </w:rPr>
        <w:t xml:space="preserve">This policy should be reviewed at least annually, or when revision is required.</w:t>
      </w:r>
    </w:p>
    <w:p>
      <w:pPr>
        <w:pStyle w:val="ListeParagraf"/>
        <w:spacing w:after="80"/>
        <w:ind w:left="709" w:right="0"/>
        <w:jc w:val="both"/>
      </w:pPr>
      <w:r>
        <w:rPr>
          <w:rFonts w:ascii="Calibri" w:hAnsi="Calibri" w:cs="Arial"/>
          <w:sz w:val="24"/>
          <w:szCs w:val="24"/>
        </w:rPr>
        <w:t xml:space="preserve">Incident investigation historical records should be reviewed annually by the JOHSC in order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confirm that the required action was implemented;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determine whether the action was effective in preventing recurrence;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trends;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determine areas for improvement.</w:t>
      </w:r>
    </w:p>
    <w:p>
      <w:pPr>
        <w:pStyle w:val="ListeParagraf"/>
        <w:spacing w:after="80"/>
        <w:ind w:left="709" w:right="0"/>
        <w:jc w:val="both"/>
      </w:pPr>
      <w:r>
        <w:rPr>
          <w:rFonts w:ascii="Calibri" w:hAnsi="Calibri" w:cs="Arial"/>
          <w:sz w:val="24"/>
          <w:szCs w:val="24"/>
        </w:rPr>
        <w:t xml:space="preserve">Copies of incident investigations will be filed electronically on a company intranet or kept in a secure filing area.</w:t>
      </w:r>
    </w:p>
    <w:p>
      <w:pPr>
        <w:pStyle w:val="ListeParagraf"/>
        <w:spacing w:after="80"/>
        <w:ind w:left="709" w:right="0"/>
        <w:jc w:val="both"/>
      </w:pPr>
      <w:r>
        <w:rPr>
          <w:rFonts w:ascii="Calibri" w:hAnsi="Calibri" w:cs="Arial"/>
          <w:sz w:val="24"/>
          <w:szCs w:val="24"/>
        </w:rPr>
        <w:t xml:space="preserve">A Corrective Action Log (CAL) is used to record deficiencies and is included with the monthly minutes.</w:t>
      </w:r>
    </w:p>
    <w:p>
      <w:pPr>
        <w:pStyle w:val="ListeParagraf"/>
        <w:spacing w:after="80"/>
        <w:ind w:left="709" w:right="0"/>
        <w:jc w:val="both"/>
      </w:pPr>
      <w:r>
        <w:rPr>
          <w:rFonts w:ascii="Calibri" w:hAnsi="Calibri" w:cs="Arial"/>
          <w:sz w:val="24"/>
          <w:szCs w:val="24"/>
        </w:rPr>
        <w:t xml:space="preserve">The CAL is updated and posted every month. It identifies an issue, determines the appropriate action, assigns the action to a person, assigns a date for completion of the action and records the actual completion date.</w:t>
      </w:r>
    </w:p>
    <w:p>
      <w:pPr>
        <w:pStyle w:val="ListeParagraf"/>
        <w:spacing w:after="80"/>
        <w:ind w:left="709" w:right="0"/>
        <w:jc w:val="both"/>
      </w:pPr>
      <w:r>
        <w:rPr>
          <w:rFonts w:ascii="Calibri" w:hAnsi="Calibri" w:cs="Arial"/>
          <w:sz w:val="24"/>
          <w:szCs w:val="24"/>
        </w:rPr>
        <w:t xml:space="preserve">CALs are reviewed monthly by the OHSM for completion and to determine whether the deficiency was addressed to prevent recurrence.</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Incident/Accident Notification Form: </w:t>
      </w:r>
      <w:r>
        <w:rPr>
          <w:rFonts w:ascii="Calibri" w:hAnsi="Calibri" w:cs="Arial"/>
          <w:sz w:val="24"/>
          <w:szCs w:val="24"/>
        </w:rPr>
        <w:t xml:space="preserve">Location: MR;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Accident Investigation Report: </w:t>
      </w:r>
      <w:r>
        <w:rPr>
          <w:rFonts w:ascii="Calibri" w:hAnsi="Calibri" w:cs="Arial"/>
          <w:sz w:val="24"/>
          <w:szCs w:val="24"/>
        </w:rPr>
        <w:t xml:space="preserve">Location: MR;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Log: </w:t>
      </w:r>
      <w:r>
        <w:rPr>
          <w:rFonts w:ascii="Calibri" w:hAnsi="Calibri" w:cs="Arial"/>
          <w:sz w:val="24"/>
          <w:szCs w:val="24"/>
        </w:rPr>
        <w:t xml:space="preserve">Location: MR; Retention: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سياسة وإجراء التحقيق في الحوادث هو ضمان التحقيق في الحوادث وفقًا للإصابة الناتجة عن الواقعة أو احتمال وقوع إصابة، بما يتوافق مع سياسة الشركة وتشريعات الصحة والسلامة المهنية. وسيساعد ذلك على الحد من مزيد من الخسائر في الموارد البشرية والمادية من خلال تحديد وتصحيح الأفعال والظروف غير الآمنة التي تؤدي إلى وقوع الحوادث. ويسري هذا الإجراء على جميع الحوادث وحالات الوشيك المرتبطة بالعمل والتي تؤثر على موظفي الشركة وغيرهم ممن يؤدون أعمالًا لصالح الشركة.</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EMS/OHS/MAU</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فريق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تنظيم التحقيق في الحادث وإجراؤه.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إعداد التقرير.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الإجراءات التصحيحية وإغلاق التقرير.</w:t>
      </w:r>
    </w:p>
    <w:p>
      <w:pPr>
        <w:pStyle w:val="ListeParagraf"/>
        <w:bidi/>
        <w:spacing w:before="80" w:after="40"/>
        <w:ind w:left="0" w:right="709"/>
      </w:pPr>
      <w:r>
        <w:rPr>
          <w:rFonts w:ascii="Calibri" w:hAnsi="Calibri" w:cs="Arial"/>
          <w:b/>
          <w:bCs/>
          <w:rtl/>
          <w:sz w:val="24"/>
          <w:szCs w:val="24"/>
        </w:rPr>
        <w:t xml:space="preserve">3.2 جميع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العامل المشرف بجميع الحوادث، بما في ذلك حالات الوشيك.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يحضر العامل التحقيق في الحادث ما لم يكن غير قادر على ذلك بسبب الإصابة.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للعاملين الإبلاغ عن حالة الوشيك باستخدام نموذج الشركة للإبلاغ عن الحوادث وحالات الوشيك، أو شفهيًا إلى المشرف الذي يكون مسؤولًا عن استكمال النموذج.</w:t>
      </w:r>
    </w:p>
    <w:p>
      <w:pPr>
        <w:pStyle w:val="ListeParagraf"/>
        <w:bidi/>
        <w:spacing w:before="80" w:after="40"/>
        <w:ind w:left="0" w:right="709"/>
      </w:pPr>
      <w:r>
        <w:rPr>
          <w:rFonts w:ascii="Calibri" w:hAnsi="Calibri" w:cs="Arial"/>
          <w:b/>
          <w:bCs/>
          <w:rtl/>
          <w:sz w:val="24"/>
          <w:szCs w:val="24"/>
        </w:rPr>
        <w:t xml:space="preserve">3.3 المشرفون</w:t>
      </w:r>
    </w:p>
    <w:p>
      <w:pPr>
        <w:pStyle w:val="ListeParagraf"/>
        <w:bidi/>
        <w:spacing w:after="80"/>
        <w:ind w:left="0" w:right="709"/>
        <w:jc w:val="both"/>
      </w:pPr>
      <w:r>
        <w:rPr>
          <w:rFonts w:ascii="Calibri" w:hAnsi="Calibri" w:cs="Arial"/>
          <w:rtl/>
          <w:sz w:val="24"/>
          <w:szCs w:val="24"/>
        </w:rPr>
        <w:t xml:space="preserve">يجب على المشرفين ومنسقي الصحة والسلامة في الموقع (إن وجدوا) التحقيق في جميع الحوادث التي يتعرض لها العاملون، ويشمل ذلك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تأمين موقع الحادث لمنع وقوع مزيد من الإصابات.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أي مساعدة طبية لازمة للمصابين.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جمع الأدلة، بما في ذلك أخذ إفادات الشهود.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تحليل الأدلة.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استكمال تقرير التحقيق في الحادث.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التوصية بإجراءات تصحيحية لمنع التكرار.</w:t>
      </w:r>
    </w:p>
    <w:p>
      <w:pPr>
        <w:pStyle w:val="ListeParagraf"/>
        <w:bidi/>
        <w:spacing w:after="80"/>
        <w:ind w:left="0" w:right="709"/>
        <w:jc w:val="both"/>
      </w:pPr>
      <w:r>
        <w:rPr>
          <w:rFonts w:ascii="Calibri" w:hAnsi="Calibri" w:cs="Arial"/>
          <w:rtl/>
          <w:sz w:val="24"/>
          <w:szCs w:val="24"/>
        </w:rPr>
        <w:t xml:space="preserve">يتحمل المشرفون مسؤولية ضمان إرسال جميع تقارير التحقيق في الحوادث إلى مديري الأقسام المعنيين وإدارة الصحة والسلامة أو الموارد البشرية.</w:t>
      </w:r>
    </w:p>
    <w:p>
      <w:pPr>
        <w:pStyle w:val="ListeParagraf"/>
        <w:bidi/>
        <w:spacing w:after="80"/>
        <w:ind w:left="0" w:right="709"/>
        <w:jc w:val="both"/>
      </w:pPr>
      <w:r>
        <w:rPr>
          <w:rFonts w:ascii="Calibri" w:hAnsi="Calibri" w:cs="Arial"/>
          <w:rtl/>
          <w:sz w:val="24"/>
          <w:szCs w:val="24"/>
        </w:rPr>
        <w:t xml:space="preserve">ويجب على المشرفين أيضًا إبلاغ العاملين الجدد والعائدين بضرورة الإبلاغ عن جميع الحوادث، بما في ذلك حالات الوشيك. ويوصى بتذكير جميع العاملين سنويًا بالإبلاغ عن الحوادث. ويجب على المشرفين التحقيق في الحوادث في الوقت المناسب وبطريقة تتناسب مع ظروف الحادث وخطورته. وتُعد مراجعة المشرف للحادث واعتماده بالتوقيع متطلبًا إلزاميًا.</w:t>
      </w:r>
    </w:p>
    <w:p>
      <w:pPr>
        <w:pStyle w:val="ListeParagraf"/>
        <w:bidi/>
        <w:spacing w:before="80" w:after="40"/>
        <w:ind w:left="0" w:right="709"/>
      </w:pPr>
      <w:r>
        <w:rPr>
          <w:rFonts w:ascii="Calibri" w:hAnsi="Calibri" w:cs="Arial"/>
          <w:b/>
          <w:bCs/>
          <w:rtl/>
          <w:sz w:val="24"/>
          <w:szCs w:val="24"/>
        </w:rPr>
        <w:t xml:space="preserve">3.4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يحقق المدير في الحادث الذي يبلغ عنه أحد مرؤوسيه المباشرين.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يشارك المدير في التحقيق في الحادث إذا كانت خطورته الفعلية أو المحتملة تستلزم إجراءً يتناسب مع صلاحيات المدير.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إخطار السلطات القانونية المختصة فورًا بجميع التحقيقات التي تستلزم ذلك عند الاقتضاء.</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الحوادث: </w:t>
      </w:r>
      <w:r>
        <w:rPr>
          <w:rFonts w:ascii="Calibri" w:hAnsi="Calibri" w:cs="Arial"/>
          <w:rtl/>
          <w:sz w:val="24"/>
          <w:szCs w:val="24"/>
        </w:rPr>
        <w:t xml:space="preserve">وقائع غير مخططة وغير مرغوب فيها (أي حوادث) تسبب ضررًا للأشخاص أو تلفًا للممتلكات أو للبيئة المحيطة. وتشمل الحوادث أيضًا حالات الوشيك التي لم تقع فيها إصابة أو تلف ولكن كان من الممكن وقوعها لو اختلفت الظروف.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الإصابة المضيعة للوقت (LTI): </w:t>
      </w:r>
      <w:r>
        <w:rPr>
          <w:rFonts w:ascii="Calibri" w:hAnsi="Calibri" w:cs="Arial"/>
          <w:rtl/>
          <w:sz w:val="24"/>
          <w:szCs w:val="24"/>
        </w:rPr>
        <w:t xml:space="preserve">أي إصابة تمنع العامل من الحضور إلى العمل بعد تاريخ الإصابة.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الإصابة المستلزمة للعلاج الطبي (MTI): </w:t>
      </w:r>
      <w:r>
        <w:rPr>
          <w:rFonts w:ascii="Calibri" w:hAnsi="Calibri" w:cs="Arial"/>
          <w:rtl/>
          <w:sz w:val="24"/>
          <w:szCs w:val="24"/>
        </w:rPr>
        <w:t xml:space="preserve">أي إصابة يقدم فيها العلاج الطبي من قبل طبيب أو ممارس طبي مسجل آخر. ويتضمن العلاج الطبي عادة علاجًا يتجاوز ما يقدمه مسعف الإسعافات الأولية في مكان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إصابة الإسعافات الأولية (FTI): </w:t>
      </w:r>
      <w:r>
        <w:rPr>
          <w:rFonts w:ascii="Calibri" w:hAnsi="Calibri" w:cs="Arial"/>
          <w:rtl/>
          <w:sz w:val="24"/>
          <w:szCs w:val="24"/>
        </w:rPr>
        <w:t xml:space="preserve">الإصابات التي يمكن علاجها في مكان العمل دون الحاجة إلى علاج طبي.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المرض المهني: </w:t>
      </w:r>
      <w:r>
        <w:rPr>
          <w:rFonts w:ascii="Calibri" w:hAnsi="Calibri" w:cs="Arial"/>
          <w:rtl/>
          <w:sz w:val="24"/>
          <w:szCs w:val="24"/>
        </w:rPr>
        <w:t xml:space="preserve">حالة ناتجة عن تعرض العامل لعوامل كيميائية أو بيولوجية أو فيزيائية في مكان العمل إلى حد يؤثر على صحته.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الإصابة الخطيرة: </w:t>
      </w:r>
      <w:r>
        <w:rPr>
          <w:rFonts w:ascii="Calibri" w:hAnsi="Calibri" w:cs="Arial"/>
          <w:rtl/>
          <w:sz w:val="24"/>
          <w:szCs w:val="24"/>
        </w:rPr>
        <w:t xml:space="preserve">أي إصابة يمكن توقعها بشكل معقول وقت وقوع الحادث بأنها تهدد الحياة أو تسبب إصابة دائمة. وتشمل الإصابات الخطيرة الإصابات الرضحية المهددة للحياة أو التي تؤدي إلى فقدان الوعي، وكذلك الحوادث مثل التعرض للمواد الكيميائية والإجهاد الحراري والإجهاد الناتج عن البرد التي يُرجّح أن تؤدي إلى حالة مهددة للحياة أو تسبب إصابة دائمة أو إعاقة جسدية كبيرة.</w:t>
      </w:r>
    </w:p>
    <w:p>
      <w:pPr>
        <w:pStyle w:val="ListeParagraf"/>
        <w:bidi/>
        <w:spacing w:before="80" w:after="40"/>
        <w:ind w:left="0" w:right="709"/>
      </w:pPr>
      <w:r>
        <w:rPr>
          <w:rFonts w:ascii="Calibri" w:hAnsi="Calibri" w:cs="Arial"/>
          <w:b/>
          <w:bCs/>
          <w:rtl/>
          <w:sz w:val="24"/>
          <w:szCs w:val="24"/>
        </w:rPr>
        <w:t xml:space="preserve">4.2 الإبلاغ عن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تلزم EMS جميع العاملين بالإبلاغ الفوري عن جميع الحوادث إلى مشرفيهم.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يقوم المشرفون بعد ذلك بإبلاغ الإدارة بالحادث على الفور لضمان الإبلاغ والتقديم في الوقت المناسب.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يُحلَّل كل حادث يؤدي إلى إصابة عامل أو ينطوي على احتمال إصابته لتحديد الأسباب الجذرية (أي الأسباب الكامنة التي لو أُزيلت لمنعت وقوع الحادث) والعوامل المساهمة، ويُستخدم التحليل للتوصية بإجراءات تصحيحية لإزالة خطر وقوع حوادث مستقبلية.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إبلاغ مهندس تفتيش المصانع بالمنطقة فورًا ببعض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عدم العبث بمواقع الحوادث ما لم تكن سلامة العاملين معرضة للخطر.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المشرف وغيره من أعضاء الإدارة تقارير الحوادث بما يتناسب مع خطورة الحادث الفعلية أو المحتملة.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تُوثَّق بنود الإجراءات الناتجة عن الحوادث وتُتابَع حتى استكمالها باستخدام سجل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يراقب مدير الصحة والسلامة المهنية تنفيذ بنود الإجراءات ويراجعه.</w:t>
      </w:r>
    </w:p>
    <w:p>
      <w:pPr>
        <w:pStyle w:val="ListeParagraf"/>
        <w:bidi/>
        <w:spacing w:before="80" w:after="40"/>
        <w:ind w:left="0" w:right="709"/>
      </w:pPr>
      <w:r>
        <w:rPr>
          <w:rFonts w:ascii="Calibri" w:hAnsi="Calibri" w:cs="Arial"/>
          <w:b/>
          <w:bCs/>
          <w:rtl/>
          <w:sz w:val="24"/>
          <w:szCs w:val="24"/>
        </w:rPr>
        <w:t xml:space="preserve">4.3 التحقيق في 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التحقيق في الإصابات أو الحوادث الناتجة عن المخاطر المتعلقة بالعوامل البشرية (الأرغونومية).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تلتزم EMS بالتأكد من أن جميع العاملين والموظفين والمقاولين والمتطوعين والزوار على دراية بأهمية الإبلاغ عن حالات الوشيك والحوادث الأخرى والتحقيق فيها، وبمتطلبات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يوفر التحقيق في حالات الوشيك فرصة للتعلم والتحسين للمساعدة في منع إصابة أي شخص. ويُجرى التحقيق لمنع التكرار، لا لإلقاء اللوم.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التحقيق في جميع الحوادث. ويجب إجراء تحقيق أولي فور وقوع الحادث، ووضع خطة إجراءات تصحيحية فورية لمنع وقوع مزيد من الإصابات.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استكمال التحقيقات الأولية خلال 48 ساعة من وقوع الحادث ومشاركتها مع اللجنة المشتركة للصحة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استكمال تحقيق مفصل وتقديمه إلى اللجنة والإدارة خلال 7 أيام من وقوع الحادث.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أحد الأشخاص الشركة بالحادث. (يجوز للآخرين إبلاغ الشركة بالحادث الذي يتعرض له أحد العاملين.) ويمكن الإبلاغ عن الحادث شفهيًا أو كتابيًا.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زيارة موقع الحادث إن أمكن، والحفاظ عليه حتى انتهاء التحقيق إذا كان ذلك آمنًا. ويجب جمع الصور والرسومات التوضيحية والأدلة الأخرى على الفور.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يتولى المشرف المباشر للعامل المعني، أو للشخص الذي أبلغ عن الحادث، تنظيم التحقيق وقيادته.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 فريق التحقيق الأشخاص المناسبين لخطورة الحادث الفعلية أو المحتملة ونوعه (يُرجع إلى مصفوفة تقييم المخاطر في نموذج التحقيق في الحادث). ويجوز أن يضم الفريق أشخاصًا خارج نطاق هذه السياسة (مثل ممثل المقاول الرئيسي إذا وقع الحادث في موقع عمل).</w:t>
      </w:r>
    </w:p>
    <w:p>
      <w:pPr>
        <w:pStyle w:val="ListeParagraf"/>
        <w:bidi/>
        <w:spacing w:before="80" w:after="40"/>
        <w:ind w:left="0" w:right="709"/>
      </w:pPr>
      <w:r>
        <w:rPr>
          <w:rFonts w:ascii="Calibri" w:hAnsi="Calibri" w:cs="Arial"/>
          <w:b/>
          <w:bCs/>
          <w:rtl/>
          <w:sz w:val="24"/>
          <w:szCs w:val="24"/>
        </w:rPr>
        <w:t xml:space="preserve">4.4 المتابعة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يتبع التحقيق صيغة نموذج التحقيق في الحوادث، والتي تتضمن تحليل الأسباب الجذرية.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إجراء التحقيق في الوقت المناسب. وقد يلزم إجراء تحقيق أولي إذا تعذر حضور الأشخاص المطلوبين بسبب الإصابة أو لأسباب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تُسجَّل الإجراءات المطلوبة نتيجة التحقيق باستخدام صيغة سجل الإجراءات التصحيحية (CAL)، ويتابع مدير الصحة والسلامة المهنية استكمالها.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يقيّم مدير الصحة والسلامة المهنية أي مخاطر مستقبلية قد تنشأ عن التوصيات أو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يراقب مدير الصحة والسلامة المهنية فعالية أي تغييرات أو تطبيقات.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مدير الصحة والسلامة المهنية جميع الأطراف المعنية بالتوصيات والإجراءات التصحيحية.</w:t>
      </w:r>
    </w:p>
    <w:p>
      <w:pPr>
        <w:pStyle w:val="ListeParagraf"/>
        <w:bidi/>
        <w:spacing w:before="80" w:after="40"/>
        <w:ind w:left="0" w:right="709"/>
      </w:pPr>
      <w:r>
        <w:rPr>
          <w:rFonts w:ascii="Calibri" w:hAnsi="Calibri" w:cs="Arial"/>
          <w:b/>
          <w:bCs/>
          <w:rtl/>
          <w:sz w:val="24"/>
          <w:szCs w:val="24"/>
        </w:rPr>
        <w:t xml:space="preserve">4.5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يكون المديرون والمشرفون وأعضاء إدارة الصحة والسلامة المهنية على دراية بهذه السياسة والنماذج المرتبطة بها. وتحدد إدارة الشركة التدريب على عملية التحقيق وعلى السياسة والنماذج الخاصة بالشركة، ويُبلَّغ به مدير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يُغطّى متطلب الإبلاغ عن حالات الوشيك والحوادث الأخرى والتحقيق فيها خلال التوجيه التعريفي للعاملين الجدد.</w:t>
      </w:r>
    </w:p>
    <w:p>
      <w:pPr>
        <w:pStyle w:val="ListeParagraf"/>
        <w:bidi/>
        <w:spacing w:before="80" w:after="40"/>
        <w:ind w:left="0" w:right="709"/>
      </w:pPr>
      <w:r>
        <w:rPr>
          <w:rFonts w:ascii="Calibri" w:hAnsi="Calibri" w:cs="Arial"/>
          <w:b/>
          <w:bCs/>
          <w:rtl/>
          <w:sz w:val="24"/>
          <w:szCs w:val="24"/>
        </w:rPr>
        <w:t xml:space="preserve">4.6 المراجعة</w:t>
      </w:r>
    </w:p>
    <w:p>
      <w:pPr>
        <w:pStyle w:val="ListeParagraf"/>
        <w:bidi/>
        <w:spacing w:after="80"/>
        <w:ind w:left="0" w:right="709"/>
        <w:jc w:val="both"/>
      </w:pPr>
      <w:r>
        <w:rPr>
          <w:rFonts w:ascii="Calibri" w:hAnsi="Calibri" w:cs="Arial"/>
          <w:rtl/>
          <w:sz w:val="24"/>
          <w:szCs w:val="24"/>
        </w:rPr>
        <w:t xml:space="preserve">يجب مراجعة هذه السياسة مرة واحدة سنويًا على الأقل، أو عند الحاجة إلى تعديلها.</w:t>
      </w:r>
    </w:p>
    <w:p>
      <w:pPr>
        <w:pStyle w:val="ListeParagraf"/>
        <w:bidi/>
        <w:spacing w:after="80"/>
        <w:ind w:left="0" w:right="709"/>
        <w:jc w:val="both"/>
      </w:pPr>
      <w:r>
        <w:rPr>
          <w:rFonts w:ascii="Calibri" w:hAnsi="Calibri" w:cs="Arial"/>
          <w:rtl/>
          <w:sz w:val="24"/>
          <w:szCs w:val="24"/>
        </w:rPr>
        <w:t xml:space="preserve">يجب أن تراجع اللجنة المشتركة للصحة والسلامة المهنية (JOHSC) السجلات التاريخية للتحقيق في الحوادث سنويًا من أجل: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التأكد من تنفيذ الإجراء المطلوب؛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ما إذا كان الإجراء فعالًا في منع التكرار؛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الاتجاهات؛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مجالات التحسين.</w:t>
      </w:r>
    </w:p>
    <w:p>
      <w:pPr>
        <w:pStyle w:val="ListeParagraf"/>
        <w:bidi/>
        <w:spacing w:after="80"/>
        <w:ind w:left="0" w:right="709"/>
        <w:jc w:val="both"/>
      </w:pPr>
      <w:r>
        <w:rPr>
          <w:rFonts w:ascii="Calibri" w:hAnsi="Calibri" w:cs="Arial"/>
          <w:rtl/>
          <w:sz w:val="24"/>
          <w:szCs w:val="24"/>
        </w:rPr>
        <w:t xml:space="preserve">تُحفظ نسخ التحقيقات في الحوادث إلكترونيًا على الشبكة الداخلية للشركة أو في مكان حفظ آمن.</w:t>
      </w:r>
    </w:p>
    <w:p>
      <w:pPr>
        <w:pStyle w:val="ListeParagraf"/>
        <w:bidi/>
        <w:spacing w:after="80"/>
        <w:ind w:left="0" w:right="709"/>
        <w:jc w:val="both"/>
      </w:pPr>
      <w:r>
        <w:rPr>
          <w:rFonts w:ascii="Calibri" w:hAnsi="Calibri" w:cs="Arial"/>
          <w:rtl/>
          <w:sz w:val="24"/>
          <w:szCs w:val="24"/>
        </w:rPr>
        <w:t xml:space="preserve">يُستخدم سجل الإجراءات التصحيحية (CAL) لتسجيل أوجه القصور، ويُرفق بمحاضر الاجتماعات الشهرية.</w:t>
      </w:r>
    </w:p>
    <w:p>
      <w:pPr>
        <w:pStyle w:val="ListeParagraf"/>
        <w:bidi/>
        <w:spacing w:after="80"/>
        <w:ind w:left="0" w:right="709"/>
        <w:jc w:val="both"/>
      </w:pPr>
      <w:r>
        <w:rPr>
          <w:rFonts w:ascii="Calibri" w:hAnsi="Calibri" w:cs="Arial"/>
          <w:rtl/>
          <w:sz w:val="24"/>
          <w:szCs w:val="24"/>
        </w:rPr>
        <w:t xml:space="preserve">يُحدَّث سجل الإجراءات التصحيحية ويُنشر كل شهر. وهو يحدد المشكلة، ويحدد الإجراء المناسب، ويسند الإجراء إلى شخص، ويحدد تاريخًا لاستكماله، ويسجل تاريخ الاستكمال الفعلي.</w:t>
      </w:r>
    </w:p>
    <w:p>
      <w:pPr>
        <w:pStyle w:val="ListeParagraf"/>
        <w:bidi/>
        <w:spacing w:after="80"/>
        <w:ind w:left="0" w:right="709"/>
        <w:jc w:val="both"/>
      </w:pPr>
      <w:r>
        <w:rPr>
          <w:rFonts w:ascii="Calibri" w:hAnsi="Calibri" w:cs="Arial"/>
          <w:rtl/>
          <w:sz w:val="24"/>
          <w:szCs w:val="24"/>
        </w:rPr>
        <w:t xml:space="preserve">يراجع مدير الصحة والسلامة المهنية سجلات الإجراءات التصحيحية شهريًا للتحقق من استكمالها وتحديد ما إذا كان القصور قد عولج لمنع تكراره.</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الإبلاغ عن الحوادث والإصابات: </w:t>
      </w:r>
      <w:r>
        <w:rPr>
          <w:rFonts w:ascii="Calibri" w:hAnsi="Calibri" w:cs="Arial"/>
          <w:rtl/>
          <w:sz w:val="24"/>
          <w:szCs w:val="24"/>
        </w:rPr>
        <w:t xml:space="preserve">المكان: MR؛ مدة الحفظ: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التحقيق في الحادث: </w:t>
      </w:r>
      <w:r>
        <w:rPr>
          <w:rFonts w:ascii="Calibri" w:hAnsi="Calibri" w:cs="Arial"/>
          <w:rtl/>
          <w:sz w:val="24"/>
          <w:szCs w:val="24"/>
        </w:rPr>
        <w:t xml:space="preserve">المكان: MR؛ مدة الحفظ: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الإجراءات التصحيحية: </w:t>
      </w:r>
      <w:r>
        <w:rPr>
          <w:rFonts w:ascii="Calibri" w:hAnsi="Calibri" w:cs="Arial"/>
          <w:rtl/>
          <w:sz w:val="24"/>
          <w:szCs w:val="24"/>
        </w:rPr>
        <w:t xml:space="preserve">المكان: MR؛ مدة الحفظ: يُراجَع ويُحتفظ به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INCIDENT AND ACCIDENT NOTIFICATION AND INVESTIGATION PROCEDURE</w:t>
          </w:r>
        </w:p>
        <w:p>
          <w:pPr>
            <w:pStyle w:val="GvdeMetni2"/>
            <w:bidi/>
            <w:spacing w:line="276" w:lineRule="auto"/>
            <w:jc w:val="center"/>
          </w:pPr>
          <w:r>
            <w:rPr>
              <w:rFonts w:asciiTheme="minorHAnsi" w:hAnsiTheme="minorHAnsi" w:cs="Arial"/>
              <w:b/>
              <w:bCs/>
              <w:color w:val="000000" w:themeColor="text1"/>
              <w:sz w:val="22"/>
              <w:szCs w:val="22"/>
              <w:rtl/>
            </w:rPr>
            <w:t>إجراء الإبلاغ عن الحوادث والإصابات والتحقيق فيها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EMS.İS.PRO.18.22.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