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1. PURPOSE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To establish a fully integrated, risk-based and auditable chemical management system tailored to textile wet processing operations (knitting, dyeing, printing and finishing of cotton garments), ensuring: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Full compliance with ZDHC MRSL (latest version).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Alignment with Higg FEM environmental performance requirements.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Implementation of ISO 14001 environmental management controls.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Compliance with applicable Egyptian environmental and occupational safety regulations.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Fulfillment of brand-specific chemical compliance requirements (e.g., Inditex, LC Waikiki, etc.).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2. SCOPE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This procedure applies to all chemical-related activities within the facility, including: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2.1 Production Areas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Knitting preparation (oils and auxiliaries).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Dyeing processes (reactive dyes, salts, alkalis, auxiliaries).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Printing operations (pigments, binders, thickeners, fixation agents).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Finishing processes (softeners, resins).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2.2 Support Areas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warehouse.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Dyeing and printing laboratories.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Automated dosing systems.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Wastewater Treatment Plant (ETP).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Maintenance chemicals.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3. COMPLIANCE FRAMEWORK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3.1 ZDHC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MRSL conformance for all chemical inputs.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ZDHC Gateway registration.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ChemCheck verification (minimum Level 1, target Level 3).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3.2 Higg FEM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inventory and tracking.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Wastewater monitoring and reporting.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Environmental performance evaluation.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3.3 ISO 14001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Identification and control of environmental aspects (chemicals, wastewater, emissions).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Operational control procedures.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Legal compliance management.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3.4 Egyptian Legal Requirements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Environmental Law No. 4 of 1994.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Industrial wastewater discharge regulations.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storage and handling regulations.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Occupational health and safety requirements.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3.5 Brand Requirements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ZDHC MRSL.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Brand RSL compliance.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LC Waikiki MBCS.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InCheck reporting.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4. ROLES AND RESPONSIBILITIES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Top Management: </w:t>
      </w:r>
      <w:r>
        <w:rPr>
          <w:rFonts w:ascii="Calibri" w:hAnsi="Calibri" w:cs="Arial"/>
          <w:sz w:val="24"/>
          <w:szCs w:val="24"/>
        </w:rPr>
        <w:t xml:space="preserve">Commitment, policy approval and resource allocation.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Sustainability Manager: </w:t>
      </w:r>
      <w:r>
        <w:rPr>
          <w:rFonts w:ascii="Calibri" w:hAnsi="Calibri" w:cs="Arial"/>
          <w:sz w:val="24"/>
          <w:szCs w:val="24"/>
        </w:rPr>
        <w:t xml:space="preserve">System implementation, compliance monitoring and audit readiness.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Chemical Engineer: </w:t>
      </w:r>
      <w:r>
        <w:rPr>
          <w:rFonts w:ascii="Calibri" w:hAnsi="Calibri" w:cs="Arial"/>
          <w:sz w:val="24"/>
          <w:szCs w:val="24"/>
        </w:rPr>
        <w:t xml:space="preserve">Chemical approval, ZDHC tracking and data accuracy.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Production Manager: </w:t>
      </w:r>
      <w:r>
        <w:rPr>
          <w:rFonts w:ascii="Calibri" w:hAnsi="Calibri" w:cs="Arial"/>
          <w:sz w:val="24"/>
          <w:szCs w:val="24"/>
        </w:rPr>
        <w:t xml:space="preserve">Proper chemical usage in dyeing and printing processes.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Warehouse Team: </w:t>
      </w:r>
      <w:r>
        <w:rPr>
          <w:rFonts w:ascii="Calibri" w:hAnsi="Calibri" w:cs="Arial"/>
          <w:sz w:val="24"/>
          <w:szCs w:val="24"/>
        </w:rPr>
        <w:t xml:space="preserve">Chemical storage, labeling and LOT traceability.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Laboratory Team: </w:t>
      </w:r>
      <w:r>
        <w:rPr>
          <w:rFonts w:ascii="Calibri" w:hAnsi="Calibri" w:cs="Arial"/>
          <w:sz w:val="24"/>
          <w:szCs w:val="24"/>
        </w:rPr>
        <w:t xml:space="preserve">Recipe validation and chemical testing.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ETP Team: </w:t>
      </w:r>
      <w:r>
        <w:rPr>
          <w:rFonts w:ascii="Calibri" w:hAnsi="Calibri" w:cs="Arial"/>
          <w:sz w:val="24"/>
          <w:szCs w:val="24"/>
        </w:rPr>
        <w:t xml:space="preserve">Wastewater monitoring and compliance control.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 PROCEDURE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5.1 Chemical Approval (Pre-Purchase Control)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Prior to procurement, the supplier must provide: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Safety Data Sheet (SDS, GHS compliant).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Technical Data Sheet (TDS).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ZDHC compliance evidence (Gateway, ChemCheck).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EHS evaluation includes: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MRSL screening.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Brand RSL verification.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Process compatibility assessment.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Approval decision: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Approved.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Conditionally Approved (with CAP).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Rejected.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No chemical shall be purchased or used without sustainability approval.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5.2 Chemical Inventory System (CIL)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All chemicals must be registered in a digital Chemical Inventory List (CIL) including: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trade name (must match ZDHC Gateway).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Supplier and manufacturer.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ZDHC conformance level.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SDS and TDS.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Application (dyeing, printing, finishing).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Hazard classification.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The system must be updated regularly and remain audit-ready.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5.3 LOT Traceability (Critical Control)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Dyeing: </w:t>
      </w:r>
      <w:r>
        <w:rPr>
          <w:rFonts w:ascii="Calibri" w:hAnsi="Calibri" w:cs="Arial"/>
          <w:sz w:val="24"/>
          <w:szCs w:val="24"/>
        </w:rPr>
        <w:t xml:space="preserve">Each batch must be linked to the recipe and the chemical LOT numbers.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Printing: </w:t>
      </w:r>
      <w:r>
        <w:rPr>
          <w:rFonts w:ascii="Calibri" w:hAnsi="Calibri" w:cs="Arial"/>
          <w:sz w:val="24"/>
          <w:szCs w:val="24"/>
        </w:rPr>
        <w:t xml:space="preserve">Each design must be linked to the pigment LOT and the binder LOT.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Full traceability chain (stage and requirement):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Warehouse: </w:t>
      </w:r>
      <w:r>
        <w:rPr>
          <w:rFonts w:ascii="Calibri" w:hAnsi="Calibri" w:cs="Arial"/>
          <w:sz w:val="24"/>
          <w:szCs w:val="24"/>
        </w:rPr>
        <w:t xml:space="preserve">Chemical LOT.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Dyeing: </w:t>
      </w:r>
      <w:r>
        <w:rPr>
          <w:rFonts w:ascii="Calibri" w:hAnsi="Calibri" w:cs="Arial"/>
          <w:sz w:val="24"/>
          <w:szCs w:val="24"/>
        </w:rPr>
        <w:t xml:space="preserve">LOT + dyeing batch.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Printing: </w:t>
      </w:r>
      <w:r>
        <w:rPr>
          <w:rFonts w:ascii="Calibri" w:hAnsi="Calibri" w:cs="Arial"/>
          <w:sz w:val="24"/>
          <w:szCs w:val="24"/>
        </w:rPr>
        <w:t xml:space="preserve">LOT + printing batch.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Wastewater: </w:t>
      </w:r>
      <w:r>
        <w:rPr>
          <w:rFonts w:ascii="Calibri" w:hAnsi="Calibri" w:cs="Arial"/>
          <w:sz w:val="24"/>
          <w:szCs w:val="24"/>
        </w:rPr>
        <w:t xml:space="preserve">Batch → effluent.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This enables full traceability for quality and compliance investigations.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5.4 Chemical Storage (Textile-Specific Requirements)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Segregation of incompatible chemicals: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Acids and alkalis.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Oxidizers (e.g., hydrogen peroxide).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Flammable substances.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Adequate ventilation.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Secondary containment systems.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Controlled storage conditions for dyes and auxiliaries.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Storage must comply with ZDHC guidelines and Egyptian regulations.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5.5 Chemical Usage in Production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Dyeing: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Strict adherence to approved recipes.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Control of: </w:t>
      </w:r>
      <w:r>
        <w:rPr>
          <w:rFonts w:ascii="Calibri" w:hAnsi="Calibri" w:cs="Arial"/>
          <w:sz w:val="24"/>
          <w:szCs w:val="24"/>
        </w:rPr>
        <w:t xml:space="preserve">pH, temperature and processing time.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Printing: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Paste preparation only in designated laboratory areas.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Accurate measurement and recording.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Any deviation must be reported and approved.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5.6 Supplier Compliance Management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All suppliers must: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Be registered on ZDHC Gateway.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Provide updated SDS and compliance documentation.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Supplier performance shall be evaluated periodically.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5.7 Wastewater and ETP Integration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Chemical processes must be linked to wastewater performance: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Dyeing: </w:t>
      </w:r>
      <w:r>
        <w:rPr>
          <w:rFonts w:ascii="Calibri" w:hAnsi="Calibri" w:cs="Arial"/>
          <w:sz w:val="24"/>
          <w:szCs w:val="24"/>
        </w:rPr>
        <w:t xml:space="preserve">Color load, COD.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Printing: </w:t>
      </w:r>
      <w:r>
        <w:rPr>
          <w:rFonts w:ascii="Calibri" w:hAnsi="Calibri" w:cs="Arial"/>
          <w:sz w:val="24"/>
          <w:szCs w:val="24"/>
        </w:rPr>
        <w:t xml:space="preserve">Pigments, binders.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Monitoring parameters: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pH.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COD.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BOD.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TSS.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Any exceedance requires root cause analysis (RCA).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5.8 Transparency and Reporting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Brands: </w:t>
      </w:r>
      <w:r>
        <w:rPr>
          <w:rFonts w:ascii="Calibri" w:hAnsi="Calibri" w:cs="Arial"/>
          <w:sz w:val="24"/>
          <w:szCs w:val="24"/>
        </w:rPr>
        <w:t xml:space="preserve">Monthly InCheck reports.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ZDHC: </w:t>
      </w:r>
      <w:r>
        <w:rPr>
          <w:rFonts w:ascii="Calibri" w:hAnsi="Calibri" w:cs="Arial"/>
          <w:sz w:val="24"/>
          <w:szCs w:val="24"/>
        </w:rPr>
        <w:t xml:space="preserve">Gateway reporting.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Authorities: </w:t>
      </w:r>
      <w:r>
        <w:rPr>
          <w:rFonts w:ascii="Calibri" w:hAnsi="Calibri" w:cs="Arial"/>
          <w:sz w:val="24"/>
          <w:szCs w:val="24"/>
        </w:rPr>
        <w:t xml:space="preserve">Wastewater compliance reports.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Internal: </w:t>
      </w:r>
      <w:r>
        <w:rPr>
          <w:rFonts w:ascii="Calibri" w:hAnsi="Calibri" w:cs="Arial"/>
          <w:sz w:val="24"/>
          <w:szCs w:val="24"/>
        </w:rPr>
        <w:t xml:space="preserve">KPI dashboards.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6. KEY PERFORMANCE INDICATORS (KPIs)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ZDHC compliant chemicals: </w:t>
      </w:r>
      <w:r>
        <w:rPr>
          <w:rFonts w:ascii="Calibri" w:hAnsi="Calibri" w:cs="Arial"/>
          <w:sz w:val="24"/>
          <w:szCs w:val="24"/>
        </w:rPr>
        <w:t xml:space="preserve">100%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SDS availability: </w:t>
      </w:r>
      <w:r>
        <w:rPr>
          <w:rFonts w:ascii="Calibri" w:hAnsi="Calibri" w:cs="Arial"/>
          <w:sz w:val="24"/>
          <w:szCs w:val="24"/>
        </w:rPr>
        <w:t xml:space="preserve">100%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LOT traceability: </w:t>
      </w:r>
      <w:r>
        <w:rPr>
          <w:rFonts w:ascii="Calibri" w:hAnsi="Calibri" w:cs="Arial"/>
          <w:sz w:val="24"/>
          <w:szCs w:val="24"/>
        </w:rPr>
        <w:t xml:space="preserve">100%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Wastewater compliance: </w:t>
      </w:r>
      <w:r>
        <w:rPr>
          <w:rFonts w:ascii="Calibri" w:hAnsi="Calibri" w:cs="Arial"/>
          <w:sz w:val="24"/>
          <w:szCs w:val="24"/>
        </w:rPr>
        <w:t xml:space="preserve">100%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Supplier compliance: </w:t>
      </w:r>
      <w:r>
        <w:rPr>
          <w:rFonts w:ascii="Calibri" w:hAnsi="Calibri" w:cs="Arial"/>
          <w:sz w:val="24"/>
          <w:szCs w:val="24"/>
        </w:rPr>
        <w:t xml:space="preserve">≥ 95%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7. AUDIT AND VERIFICATION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Quarterly internal audits.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ZDHC conformance verification.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Higg FEM assessments.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Supplier audits.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8. DOCUMENTATION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Inventory List (CIL).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SDS and TDS.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ChemCheck and InCheck reports.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Wastewater monitoring records.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LOT traceability records.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9. CONTINUOUS IMPROVEMENT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Reduction of water and chemical consumption.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Substitution of hazardous chemicals.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Process optimization and digitalization.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10. REVIEW AND UPDATE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Annual review as a minimum.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Immediate updates upon changes in: </w:t>
      </w:r>
      <w:r>
        <w:rPr>
          <w:rFonts w:ascii="Calibri" w:hAnsi="Calibri" w:cs="Arial"/>
          <w:sz w:val="24"/>
          <w:szCs w:val="24"/>
        </w:rPr>
        <w:t xml:space="preserve">regulations, brand requirements and ZDHC updates.</w:t>
      </w:r>
    </w:p>
    <w:p>
      <w:r>
        <w:br w:type="page"/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1. الغرض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إنشاء نظام متكامل بالكامل وقائم على المخاطر وقابل للتدقيق لإدارة المواد الكيميائية، مصمَّم خصيصًا لعمليات المعالجة الرطبة للمنسوجات (تريكو وصباغة وطباعة وتجهيز الملابس القطنية)، بما يضمن: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الامتثال الكامل لقائمة ZDHC MRSL (أحدث إصدار).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التوافق مع متطلبات الأداء البيئي لـ Higg FEM.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تطبيق ضوابط الإدارة البيئية وفق ISO 14001.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الامتثال للوائح المصرية المعمول بها في مجالي البيئة والسلامة المهنية.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الوفاء بمتطلبات الامتثال الكيميائي الخاصة بالعلامات التجارية (مثل Inditex وLC Waikiki وغيرها).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2. النطاق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ينطبق هذا الإجراء على جميع الأنشطة المتعلقة بالمواد الكيميائية داخل المنشأة، بما في ذلك: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2.1 مناطق الإنتاج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تحضير التريكو (الزيوت والمواد المساعدة).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عمليات الصباغة (الأصباغ التفاعلية والأملاح والقلويات والمواد المساعدة).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عمليات الطباعة (الأصباغ الصبغية والمواد الرابطة والمكثِّفات وعوامل التثبيت).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عمليات التجهيز النهائي (المنعِّمات والراتنجات).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2.2 المناطق المساندة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مستودع المواد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مختبرات الصباغة والطباعة.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أنظمة الجرعات الآلية.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محطة معالجة مياه الصرف (ETP).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مواد الصيانة الكيميائية.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3. إطار الامتثال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3.1 ZDHC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مطابقة جميع المدخلات الكيميائية لقائمة MRSL.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التسجيل على منصة ZDHC Gateway.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التحقق عبر ChemCheck (المستوى 1 كحد أدنى، والمستوى 3 كهدف).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3.2 Higg FEM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جرد المواد الكيميائية وتتبّعها.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رصد مياه الصرف والإبلاغ عنها.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تقييم الأداء البيئي.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3.3 ISO 14001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تحديد الجوانب البيئية وضبطها (المواد الكيميائية ومياه الصرف والانبعاثات).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إجراءات الضبط التشغيلي.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إدارة الامتثال القانوني.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3.4 المتطلبات القانونية المصرية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قانون البيئة رقم 4 لسنة 1994.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لوائح صرف مياه الصرف الصناعي.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لوائح تخزين المواد الكيميائية ومناولتها.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متطلبات الصحة والسلامة المهنية.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3.5 متطلبات العلامات التجارية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قائمة ZDHC MRSL.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الامتثال لقوائم المواد المقيّدة (RSL) الخاصة بالعلامات التجارية.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LC Waikiki MBCS.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تقارير InCheck.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4. الأدوار والمسؤوليات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الإدارة العليا: </w:t>
      </w:r>
      <w:r>
        <w:rPr>
          <w:rFonts w:ascii="Calibri" w:hAnsi="Calibri" w:cs="Arial"/>
          <w:rtl/>
          <w:sz w:val="24"/>
          <w:szCs w:val="24"/>
        </w:rPr>
        <w:t xml:space="preserve">الالتزام، واعتماد السياسة، وتخصيص الموارد.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مدير الاستدامة: </w:t>
      </w:r>
      <w:r>
        <w:rPr>
          <w:rFonts w:ascii="Calibri" w:hAnsi="Calibri" w:cs="Arial"/>
          <w:rtl/>
          <w:sz w:val="24"/>
          <w:szCs w:val="24"/>
        </w:rPr>
        <w:t xml:space="preserve">تطبيق النظام، ورصد الامتثال، والجاهزية للتدقيق.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المهندس الكيميائي: </w:t>
      </w:r>
      <w:r>
        <w:rPr>
          <w:rFonts w:ascii="Calibri" w:hAnsi="Calibri" w:cs="Arial"/>
          <w:rtl/>
          <w:sz w:val="24"/>
          <w:szCs w:val="24"/>
        </w:rPr>
        <w:t xml:space="preserve">اعتماد المواد الكيميائية، والتتبّع وفق ZDHC، ودقة البيانات.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مدير الإنتاج: </w:t>
      </w:r>
      <w:r>
        <w:rPr>
          <w:rFonts w:ascii="Calibri" w:hAnsi="Calibri" w:cs="Arial"/>
          <w:rtl/>
          <w:sz w:val="24"/>
          <w:szCs w:val="24"/>
        </w:rPr>
        <w:t xml:space="preserve">الاستخدام السليم للمواد الكيميائية في عمليات الصباغة والطباعة.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فريق المستودع: </w:t>
      </w:r>
      <w:r>
        <w:rPr>
          <w:rFonts w:ascii="Calibri" w:hAnsi="Calibri" w:cs="Arial"/>
          <w:rtl/>
          <w:sz w:val="24"/>
          <w:szCs w:val="24"/>
        </w:rPr>
        <w:t xml:space="preserve">تخزين المواد الكيميائية، ووسمها، وتتبّع التشغيلات (LOT).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فريق المختبر: </w:t>
      </w:r>
      <w:r>
        <w:rPr>
          <w:rFonts w:ascii="Calibri" w:hAnsi="Calibri" w:cs="Arial"/>
          <w:rtl/>
          <w:sz w:val="24"/>
          <w:szCs w:val="24"/>
        </w:rPr>
        <w:t xml:space="preserve">التحقق من صحة الوصفات واختبار المواد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فريق محطة معالجة مياه الصرف: </w:t>
      </w:r>
      <w:r>
        <w:rPr>
          <w:rFonts w:ascii="Calibri" w:hAnsi="Calibri" w:cs="Arial"/>
          <w:rtl/>
          <w:sz w:val="24"/>
          <w:szCs w:val="24"/>
        </w:rPr>
        <w:t xml:space="preserve">رصد مياه الصرف وضبط الامتثال.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 الإجراء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5.1 اعتماد المواد الكيميائية (الضبط قبل الشراء)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قبل الشراء، يجب على المورد تقديم ما يلي: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صحيفة بيانات السلامة (SDS) المطابقة للنظام المنسق عالميًا (GHS).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صحيفة البيانات الفنية (TDS).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دليل الامتثال لـ ZDHC (Gateway وChemCheck).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ويشمل تقييم البيئة والصحة والسلامة ما يلي: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الفحص وفق قائمة MRSL.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التحقق من قوائم RSL الخاصة بالعلامات التجارية.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تقييم التوافق مع العملية.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قرار الاعتماد: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معتمد.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معتمد بشروط (مع خطة إجراءات تصحيحية CAP).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مرفوض.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يجوز شراء أي مادة كيميائية أو استخدامها دون موافقة قسم الاستدامة.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5.2 نظام جرد المواد الكيميائية (CIL)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يجب تسجيل جميع المواد الكيميائية في قائمة رقمية لجرد المواد الكيميائية (CIL) تتضمن: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الاسم التجاري للمادة الكيميائية (يجب أن يطابق ZDHC Gateway).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المورد والشركة المصنّعة.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مستوى المطابقة لـ ZDHC.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صحيفة بيانات السلامة (SDS) وصحيفة البيانات الفنية (TDS).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مجال الاستخدام (الصباغة، الطباعة، التجهيز النهائي).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تصنيف المخاطر.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يجب تحديث النظام بانتظام وإبقاؤه جاهزًا للتدقيق.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5.3 تتبّع التشغيلات LOT (نقطة ضبط حرجة)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الصباغة: </w:t>
      </w:r>
      <w:r>
        <w:rPr>
          <w:rFonts w:ascii="Calibri" w:hAnsi="Calibri" w:cs="Arial"/>
          <w:rtl/>
          <w:sz w:val="24"/>
          <w:szCs w:val="24"/>
        </w:rPr>
        <w:t xml:space="preserve">يجب ربط كل دفعة بالوصفة وبأرقام تشغيلات (LOT) المواد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الطباعة: </w:t>
      </w:r>
      <w:r>
        <w:rPr>
          <w:rFonts w:ascii="Calibri" w:hAnsi="Calibri" w:cs="Arial"/>
          <w:rtl/>
          <w:sz w:val="24"/>
          <w:szCs w:val="24"/>
        </w:rPr>
        <w:t xml:space="preserve">يجب ربط كل تصميم بتشغيلة (LOT) الصبغة الصبغية وتشغيلة (LOT) المادة الرابطة.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سلسلة التتبّع الكاملة (المرحلة والمتطلب):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المستودع: </w:t>
      </w:r>
      <w:r>
        <w:rPr>
          <w:rFonts w:ascii="Calibri" w:hAnsi="Calibri" w:cs="Arial"/>
          <w:rtl/>
          <w:sz w:val="24"/>
          <w:szCs w:val="24"/>
        </w:rPr>
        <w:t xml:space="preserve">تشغيلة (LOT) المادة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الصباغة: </w:t>
      </w:r>
      <w:r>
        <w:rPr>
          <w:rFonts w:ascii="Calibri" w:hAnsi="Calibri" w:cs="Arial"/>
          <w:rtl/>
          <w:sz w:val="24"/>
          <w:szCs w:val="24"/>
        </w:rPr>
        <w:t xml:space="preserve">التشغيلة (LOT) + دفعة الصباغة.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الطباعة: </w:t>
      </w:r>
      <w:r>
        <w:rPr>
          <w:rFonts w:ascii="Calibri" w:hAnsi="Calibri" w:cs="Arial"/>
          <w:rtl/>
          <w:sz w:val="24"/>
          <w:szCs w:val="24"/>
        </w:rPr>
        <w:t xml:space="preserve">التشغيلة (LOT) + دفعة الطباعة.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مياه الصرف: </w:t>
      </w:r>
      <w:r>
        <w:rPr>
          <w:rFonts w:ascii="Calibri" w:hAnsi="Calibri" w:cs="Arial"/>
          <w:rtl/>
          <w:sz w:val="24"/>
          <w:szCs w:val="24"/>
        </w:rPr>
        <w:t xml:space="preserve">الدفعة ← التصريف السائل.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ويتيح ذلك التتبّع الكامل لأغراض التحقيقات المتعلقة بالجودة والامتثال.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5.4 تخزين المواد الكيميائية (متطلبات خاصة بالمنسوجات)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فصل المواد الكيميائية غير المتوافقة: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الأحماض والقلويات.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المؤكسدات (مثل بيروكسيد الهيدروجين).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المواد القابلة للاشتعال.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تهوية كافية.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أنظمة الاحتواء الثانوي.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ظروف تخزين مضبوطة للأصباغ والمواد المساعدة.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يجب أن يتوافق التخزين مع إرشادات ZDHC واللوائح المصرية.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5.5 استخدام المواد الكيميائية في الإنتاج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الصباغة: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الالتزام الصارم بالوصفات المعتمدة.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ضبط: </w:t>
      </w:r>
      <w:r>
        <w:rPr>
          <w:rFonts w:ascii="Calibri" w:hAnsi="Calibri" w:cs="Arial"/>
          <w:rtl/>
          <w:sz w:val="24"/>
          <w:szCs w:val="24"/>
        </w:rPr>
        <w:t xml:space="preserve">درجة الحموضة (pH)، ودرجة الحرارة، ومدة المعالجة.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الطباعة: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تحضير العجينة في مناطق المختبر المخصصة فقط.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القياس والتسجيل الدقيقان.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يجب الإبلاغ عن أي انحراف والحصول على الموافقة عليه.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5.6 إدارة امتثال الموردين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يجب على جميع الموردين: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التسجيل على منصة ZDHC Gateway.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تقديم صحائف بيانات سلامة محدَّثة ووثائق الامتثال.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يُقيَّم أداء الموردين بشكل دوري.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5.7 التكامل مع مياه الصرف ومحطة المعالجة (ETP)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يجب ربط العمليات الكيميائية بأداء مياه الصرف: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الصباغة: </w:t>
      </w:r>
      <w:r>
        <w:rPr>
          <w:rFonts w:ascii="Calibri" w:hAnsi="Calibri" w:cs="Arial"/>
          <w:rtl/>
          <w:sz w:val="24"/>
          <w:szCs w:val="24"/>
        </w:rPr>
        <w:t xml:space="preserve">الحمل اللوني، والطلب الكيميائي على الأكسجين (COD).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الطباعة: </w:t>
      </w:r>
      <w:r>
        <w:rPr>
          <w:rFonts w:ascii="Calibri" w:hAnsi="Calibri" w:cs="Arial"/>
          <w:rtl/>
          <w:sz w:val="24"/>
          <w:szCs w:val="24"/>
        </w:rPr>
        <w:t xml:space="preserve">الأصباغ الصبغية، والمواد الرابطة.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معايير الرصد: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درجة الحموضة (pH).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الطلب الكيميائي على الأكسجين (COD).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الطلب البيولوجي على الأكسجين (BOD).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إجمالي المواد الصلبة العالقة (TSS).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يتطلب أي تجاوز إجراء تحليل للسبب الجذري (RCA).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5.8 الشفافية والإبلاغ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العلامات التجارية: </w:t>
      </w:r>
      <w:r>
        <w:rPr>
          <w:rFonts w:ascii="Calibri" w:hAnsi="Calibri" w:cs="Arial"/>
          <w:rtl/>
          <w:sz w:val="24"/>
          <w:szCs w:val="24"/>
        </w:rPr>
        <w:t xml:space="preserve">تقارير InCheck الشهرية.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ZDHC: </w:t>
      </w:r>
      <w:r>
        <w:rPr>
          <w:rFonts w:ascii="Calibri" w:hAnsi="Calibri" w:cs="Arial"/>
          <w:rtl/>
          <w:sz w:val="24"/>
          <w:szCs w:val="24"/>
        </w:rPr>
        <w:t xml:space="preserve">الإبلاغ عبر منصة Gateway.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الجهات الرسمية: </w:t>
      </w:r>
      <w:r>
        <w:rPr>
          <w:rFonts w:ascii="Calibri" w:hAnsi="Calibri" w:cs="Arial"/>
          <w:rtl/>
          <w:sz w:val="24"/>
          <w:szCs w:val="24"/>
        </w:rPr>
        <w:t xml:space="preserve">تقارير امتثال مياه الصرف.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داخليًا: </w:t>
      </w:r>
      <w:r>
        <w:rPr>
          <w:rFonts w:ascii="Calibri" w:hAnsi="Calibri" w:cs="Arial"/>
          <w:rtl/>
          <w:sz w:val="24"/>
          <w:szCs w:val="24"/>
        </w:rPr>
        <w:t xml:space="preserve">لوحات مؤشرات الأداء الرئيسية.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6. مؤشرات الأداء الرئيسية (KPIs)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المواد الكيميائية المطابقة لـ ZDHC: </w:t>
      </w:r>
      <w:r>
        <w:rPr>
          <w:rFonts w:ascii="Calibri" w:hAnsi="Calibri" w:cs="Arial"/>
          <w:rtl/>
          <w:sz w:val="24"/>
          <w:szCs w:val="24"/>
        </w:rPr>
        <w:t xml:space="preserve">100%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توفر صحائف بيانات السلامة: </w:t>
      </w:r>
      <w:r>
        <w:rPr>
          <w:rFonts w:ascii="Calibri" w:hAnsi="Calibri" w:cs="Arial"/>
          <w:rtl/>
          <w:sz w:val="24"/>
          <w:szCs w:val="24"/>
        </w:rPr>
        <w:t xml:space="preserve">100%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تتبّع التشغيلات (LOT): </w:t>
      </w:r>
      <w:r>
        <w:rPr>
          <w:rFonts w:ascii="Calibri" w:hAnsi="Calibri" w:cs="Arial"/>
          <w:rtl/>
          <w:sz w:val="24"/>
          <w:szCs w:val="24"/>
        </w:rPr>
        <w:t xml:space="preserve">100%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امتثال مياه الصرف: </w:t>
      </w:r>
      <w:r>
        <w:rPr>
          <w:rFonts w:ascii="Calibri" w:hAnsi="Calibri" w:cs="Arial"/>
          <w:rtl/>
          <w:sz w:val="24"/>
          <w:szCs w:val="24"/>
        </w:rPr>
        <w:t xml:space="preserve">100%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امتثال الموردين: </w:t>
      </w:r>
      <w:r>
        <w:rPr>
          <w:rFonts w:ascii="Calibri" w:hAnsi="Calibri" w:cs="Arial"/>
          <w:rtl/>
          <w:sz w:val="24"/>
          <w:szCs w:val="24"/>
        </w:rPr>
        <w:t xml:space="preserve">≥ 95%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7. التدقيق والتحقق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عمليات تدقيق داخلي ربع سنوية.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التحقق من المطابقة لـ ZDHC.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تقييمات Higg FEM.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تدقيق الموردين.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8. التوثيق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قائمة جرد المواد الكيميائية (CIL).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صحائف بيانات السلامة (SDS) وصحائف البيانات الفنية (TDS).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تقارير ChemCheck وInCheck.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سجلات رصد مياه الصرف.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سجلات تتبّع التشغيلات (LOT).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9. التحسين المستمر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خفض استهلاك المياه والمواد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استبدال المواد الكيميائية الخطرة.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تحسين العمليات ورقمنتها.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10. المراجعة والتحديث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مراجعة سنوية كحد أدنى.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تحديثات فورية عند حدوث تغييرات في: </w:t>
      </w:r>
      <w:r>
        <w:rPr>
          <w:rFonts w:ascii="Calibri" w:hAnsi="Calibri" w:cs="Arial"/>
          <w:rtl/>
          <w:sz w:val="24"/>
          <w:szCs w:val="24"/>
        </w:rPr>
        <w:t xml:space="preserve">اللوائح، ومتطلبات العلامات التجارية، وتحديثات ZDHC.</w:t>
      </w:r>
    </w:p>
    <w:p/>
    <w:p w14:paraId="09C717F6" w14:textId="77777777" w:rsidR="00492105" w:rsidRDefault="00492105" w:rsidP="00E34A01">
      <w:pPr>
        <w:pStyle w:val="ListeParagraf"/>
        <w:ind w:left="709"/>
        <w:rPr>
          <w:rFonts w:ascii="Calibri" w:hAnsi="Calibri" w:cs="Calibri"/>
          <w:sz w:val="24"/>
          <w:szCs w:val="24"/>
        </w:rPr>
      </w:pPr>
    </w:p>
    <w:p w14:paraId="398C0755" w14:textId="3C545F43" w:rsidR="00492105" w:rsidRPr="00492105" w:rsidRDefault="00492105" w:rsidP="00E34A01">
      <w:pPr>
        <w:pStyle w:val="ListeParagraf"/>
        <w:ind w:left="709"/>
        <w:rPr>
          <w:rFonts w:ascii="Calibri" w:hAnsi="Calibri" w:cs="Calibri"/>
          <w:b/>
          <w:bCs/>
          <w:sz w:val="24"/>
          <w:szCs w:val="24"/>
        </w:rPr>
      </w:pPr>
      <w:r w:rsidRPr="00492105">
        <w:rPr>
          <w:rFonts w:ascii="Calibri" w:hAnsi="Calibri" w:cs="Calibri"/>
          <w:b/>
          <w:bCs/>
          <w:sz w:val="24"/>
          <w:szCs w:val="24"/>
        </w:rPr>
        <w:t>ONAYLAYANLAR:</w:t>
      </w:r>
    </w:p>
    <w:tbl>
      <w:tblPr>
        <w:tblW w:w="10080" w:type="dxa"/>
        <w:tblInd w:w="629" w:type="dxa"/>
        <w:tblLook w:val="04A0" w:firstRow="1" w:lastRow="0" w:firstColumn="1" w:lastColumn="0" w:noHBand="0" w:noVBand="1"/>
      </w:tblPr>
      <w:tblGrid>
        <w:gridCol w:w="2340"/>
        <w:gridCol w:w="240"/>
        <w:gridCol w:w="2340"/>
        <w:gridCol w:w="240"/>
        <w:gridCol w:w="2340"/>
        <w:gridCol w:w="240"/>
        <w:gridCol w:w="2340"/>
      </w:tblGrid>
      <w:tr w:rsidR="00492105" w:rsidRPr="00892FF4" w14:paraId="54FA6C08" w14:textId="77777777" w:rsidTr="00CC5D8D">
        <w:trPr>
          <w:trHeight w:val="291"/>
        </w:trPr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17A91A" w14:textId="77777777" w:rsidR="00492105" w:rsidRPr="000C2D4C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"/>
                <w:szCs w:val="2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BF1227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2843E0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C0BCD2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1892F7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CADCEE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8A7013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</w:tr>
      <w:tr w:rsidR="00492105" w:rsidRPr="00892FF4" w14:paraId="21C65BCE" w14:textId="77777777" w:rsidTr="00CC5D8D">
        <w:trPr>
          <w:trHeight w:val="466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0F54A9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 xml:space="preserve">Strateji ve Süreç Geliştirme Müdürü                </w:t>
            </w: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br/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t>BAHAR YILDIRIM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2FA47F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C67273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>İnsan Kaynakları Grup Müdürü</w:t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br/>
              <w:t>ALİ KAAN GENÇ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1AF91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F0CACB" w14:textId="703AF90F" w:rsidR="00792717" w:rsidRDefault="00792717" w:rsidP="007927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="008D54D7"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w:t>Kalite Güvence Müdürü</w:t>
            </w:r>
          </w:p>
          <w:p w14:paraId="3B46FFE6" w14:textId="443F423D" w:rsidR="00492105" w:rsidRPr="00792717" w:rsidRDefault="00492105" w:rsidP="007927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ABDULLAH BAYDOĞAN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3F538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DEBA6" w14:textId="77777777" w:rsidR="00792717" w:rsidRDefault="00792717" w:rsidP="007927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EMS Genel Müdürü</w:t>
            </w:r>
          </w:p>
          <w:p w14:paraId="5A0F8DF8" w14:textId="67DBE6B9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FATİH SALBARS</w:t>
            </w:r>
          </w:p>
        </w:tc>
      </w:tr>
      <w:tr w:rsidR="00492105" w:rsidRPr="00892FF4" w14:paraId="44B99370" w14:textId="77777777" w:rsidTr="00CC5D8D">
        <w:trPr>
          <w:trHeight w:val="288"/>
        </w:trPr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1BCB937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01A427B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537CF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659218" cy="566928"/>
                  <wp:effectExtent l="0" t="0" r="0" b="0"/>
                  <wp:docPr id="900102" name="Imza Ali Kaan Gen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2" name="Imza Ali Kaan Genc"/>
                          <pic:cNvPicPr/>
                        </pic:nvPicPr>
                        <pic:blipFill>
                          <a:blip r:embed="sigAliKaan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21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EAD2D9" w14:textId="5A968D6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78FB8" w14:textId="33A29CBB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850392" cy="566928"/>
                  <wp:effectExtent l="0" t="0" r="0" b="0"/>
                  <wp:docPr id="900104" name="Imza Abdullah Baydog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4" name="Imza Abdullah Baydogan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392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416B39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B3A54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944879" cy="566928"/>
                  <wp:effectExtent l="0" t="0" r="0" b="0"/>
                  <wp:docPr id="900106" name="Imza Fatih Salba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6" name="Imza Fatih Salbars"/>
                          <pic:cNvPicPr/>
                        </pic:nvPicPr>
                        <pic:blipFill>
                          <a:blip r:embed="sigFati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79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2105" w:rsidRPr="00892FF4" w14:paraId="2F4E587E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A113F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0546466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9C4D9C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75A2820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C21C4E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9C4BD84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A76159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492105" w:rsidRPr="00892FF4" w14:paraId="27051B4E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5A659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CEB9699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4593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362D1A7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9E75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BF8971E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1E9C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</w:tbl>
    <w:p w14:paraId="3EE6E49A" w14:textId="7B3104D0" w:rsidR="00B77A69" w:rsidRPr="00906E62" w:rsidRDefault="00B77A69" w:rsidP="00792717">
      <w:pPr>
        <w:tabs>
          <w:tab w:val="left" w:pos="851"/>
        </w:tabs>
        <w:jc w:val="both"/>
        <w:rPr>
          <w:rFonts w:ascii="Calibri" w:hAnsi="Calibri" w:cs="Calibri"/>
          <w:bCs/>
          <w:sz w:val="24"/>
          <w:szCs w:val="24"/>
        </w:rPr>
      </w:pPr>
    </w:p>
    <w:sectPr w:rsidR="00B77A69" w:rsidRPr="00906E62" w:rsidSect="00161F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135" w:right="849" w:bottom="709" w:left="28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EDE31" w14:textId="77777777" w:rsidR="00484107" w:rsidRDefault="00484107" w:rsidP="0024179D">
      <w:pPr>
        <w:spacing w:after="0" w:line="240" w:lineRule="auto"/>
      </w:pPr>
      <w:r>
        <w:separator/>
      </w:r>
    </w:p>
  </w:endnote>
  <w:endnote w:type="continuationSeparator" w:id="0">
    <w:p w14:paraId="28748FB7" w14:textId="77777777" w:rsidR="00484107" w:rsidRDefault="00484107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93CD" w14:textId="77777777" w:rsidR="00CB5D69" w:rsidRDefault="00CB5D6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77777777" w:rsidR="003B4BB2" w:rsidRDefault="003B4BB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5514">
          <w:rPr>
            <w:noProof/>
          </w:rPr>
          <w:t>3</w:t>
        </w:r>
        <w:r>
          <w:fldChar w:fldCharType="end"/>
        </w:r>
      </w:p>
    </w:sdtContent>
  </w:sdt>
  <w:p w14:paraId="58B85E36" w14:textId="77777777" w:rsidR="003B4BB2" w:rsidRDefault="003B4BB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5764" w14:textId="77777777" w:rsidR="00CB5D69" w:rsidRDefault="00CB5D6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03652" w14:textId="77777777" w:rsidR="00484107" w:rsidRDefault="00484107" w:rsidP="0024179D">
      <w:pPr>
        <w:spacing w:after="0" w:line="240" w:lineRule="auto"/>
      </w:pPr>
      <w:r>
        <w:separator/>
      </w:r>
    </w:p>
  </w:footnote>
  <w:footnote w:type="continuationSeparator" w:id="0">
    <w:p w14:paraId="5F8FF55E" w14:textId="77777777" w:rsidR="00484107" w:rsidRDefault="00484107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456783363"/>
      <w:lock w:val="sdtContentLocked"/>
      <w:placeholder>
        <w:docPart w:val="DefaultPlaceholder_-1854013440"/>
      </w:placeholder>
    </w:sdtPr>
    <w:sdtContent>
      <w:p w14:paraId="5F0F1B70" w14:textId="4B62F663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0276" w:type="dxa"/>
      <w:tblInd w:w="634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2519"/>
      <w:gridCol w:w="4728"/>
      <w:gridCol w:w="1320"/>
      <w:gridCol w:w="1709"/>
    </w:tblGrid>
    <w:tr w:rsidR="00B524A9" w14:paraId="3FC2F665" w14:textId="77777777" w:rsidTr="005B3758">
      <w:trPr>
        <w:trHeight w:val="1039"/>
      </w:trPr>
      <w:tc>
        <w:tcPr>
          <w:tcW w:w="25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A8CA0A" w14:textId="0FF2BCF6" w:rsidR="00CC34D1" w:rsidRDefault="000A3ACB" w:rsidP="000A3ACB">
          <w:pPr>
            <w:pStyle w:val="stBilgi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drawing>
              <wp:inline distT="0" distB="0" distL="0" distR="0" wp14:anchorId="151A8098" wp14:editId="34C3FA3F">
                <wp:extent cx="723900" cy="631163"/>
                <wp:effectExtent l="0" t="0" r="0" b="0"/>
                <wp:docPr id="3806467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110" r="331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0578" cy="65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>
          <w:pPr>
            <w:pStyle w:val="GvdeMetni2"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</w:rPr>
            <w:t>CHEMICAL TRANSPARENCY AND TRACEABILITY PROCEDURE</w:t>
          </w:r>
        </w:p>
        <w:p>
          <w:pPr>
            <w:pStyle w:val="GvdeMetni2"/>
            <w:bidi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  <w:rtl/>
            </w:rPr>
            <w:t>إجراء الشفافية والتتبّع للمواد الكيميائية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11D91B5" w14:textId="77777777" w:rsidR="00CC34D1" w:rsidRPr="00E34206" w:rsidRDefault="00CC34D1" w:rsidP="00CC34D1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Belge No           :    </w:t>
          </w:r>
        </w:p>
        <w:p w14:paraId="666B83AD" w14:textId="77777777" w:rsidR="00CC34D1" w:rsidRPr="00E34206" w:rsidRDefault="00CC34D1" w:rsidP="00CC34D1">
          <w:pPr>
            <w:spacing w:line="120" w:lineRule="atLeast"/>
            <w:ind w:left="709" w:right="-469" w:hanging="709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Onay Tarihi   </w:t>
          </w:r>
          <w:r w:rsidRPr="00E34206">
            <w:rPr>
              <w:rFonts w:cstheme="minorHAnsi"/>
              <w:sz w:val="12"/>
              <w:szCs w:val="12"/>
            </w:rPr>
            <w:t xml:space="preserve">  </w:t>
          </w:r>
          <w:r w:rsidRPr="00E34206">
            <w:rPr>
              <w:rFonts w:cstheme="minorHAnsi"/>
              <w:sz w:val="16"/>
              <w:szCs w:val="16"/>
            </w:rPr>
            <w:t xml:space="preserve">  :</w:t>
          </w:r>
          <w:r w:rsidRPr="00E34206">
            <w:rPr>
              <w:rFonts w:cstheme="minorHAnsi"/>
              <w:sz w:val="16"/>
              <w:szCs w:val="16"/>
            </w:rPr>
            <w:tab/>
          </w:r>
        </w:p>
        <w:p w14:paraId="45A76328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No     :       </w:t>
          </w:r>
        </w:p>
        <w:p w14:paraId="4193DCA2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Tarihi:       </w:t>
          </w:r>
        </w:p>
      </w:tc>
      <w:tc>
        <w:tcPr>
          <w:tcW w:w="1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60840A4B" w14:textId="4CC84DE1" w:rsidR="00CC34D1" w:rsidRPr="00E34206" w:rsidRDefault="00EA160E" w:rsidP="005B3758">
          <w:pPr>
            <w:spacing w:before="120"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EMS.KM.PRO.20.06.</w:t>
          </w:r>
        </w:p>
        <w:p w14:paraId="448BB81C" w14:textId="2E4404FA" w:rsidR="00CC34D1" w:rsidRPr="00E34206" w:rsidRDefault="007F210F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</w:t>
          </w:r>
          <w:r w:rsidR="00EA160E">
            <w:rPr>
              <w:rFonts w:cstheme="minorHAnsi"/>
              <w:sz w:val="16"/>
              <w:szCs w:val="16"/>
            </w:rPr>
            <w:t>6.10.2026</w:t>
          </w:r>
        </w:p>
        <w:p w14:paraId="3F22F458" w14:textId="2860EC0B" w:rsidR="00CC34D1" w:rsidRPr="00E34206" w:rsidRDefault="00CC34D1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R0</w:t>
          </w:r>
          <w:r w:rsidR="006F78E6" w:rsidRPr="00E34206">
            <w:rPr>
              <w:rFonts w:cstheme="minorHAnsi"/>
              <w:sz w:val="16"/>
              <w:szCs w:val="16"/>
            </w:rPr>
            <w:t>0</w:t>
          </w:r>
        </w:p>
        <w:p w14:paraId="3B04BC92" w14:textId="0A8A75B6" w:rsidR="00CC34D1" w:rsidRPr="00E34206" w:rsidRDefault="000469B5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… / … / …</w:t>
          </w:r>
        </w:p>
      </w:tc>
    </w:tr>
  </w:tbl>
  <w:p w14:paraId="357353DD" w14:textId="77777777" w:rsidR="00615C2C" w:rsidRPr="00CC34D1" w:rsidRDefault="00615C2C" w:rsidP="00CC34D1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1434707961"/>
      <w:lock w:val="sdtContentLocked"/>
      <w:placeholder>
        <w:docPart w:val="DefaultPlaceholder_-1854013440"/>
      </w:placeholder>
    </w:sdtPr>
    <w:sdtContent>
      <w:p w14:paraId="1F71F5E0" w14:textId="01D55C96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835"/>
    <w:multiLevelType w:val="hybridMultilevel"/>
    <w:tmpl w:val="D336624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881A70"/>
    <w:multiLevelType w:val="hybridMultilevel"/>
    <w:tmpl w:val="C21AF76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695140F"/>
    <w:multiLevelType w:val="hybridMultilevel"/>
    <w:tmpl w:val="791EFC8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62142871">
    <w:abstractNumId w:val="2"/>
  </w:num>
  <w:num w:numId="2" w16cid:durableId="1010715929">
    <w:abstractNumId w:val="0"/>
  </w:num>
  <w:num w:numId="3" w16cid:durableId="64496588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4C28"/>
    <w:rsid w:val="00005934"/>
    <w:rsid w:val="000062C2"/>
    <w:rsid w:val="00006C22"/>
    <w:rsid w:val="00007866"/>
    <w:rsid w:val="00007900"/>
    <w:rsid w:val="00011E92"/>
    <w:rsid w:val="0001450C"/>
    <w:rsid w:val="00015BAF"/>
    <w:rsid w:val="000166F0"/>
    <w:rsid w:val="00016A38"/>
    <w:rsid w:val="000172AE"/>
    <w:rsid w:val="00017CE9"/>
    <w:rsid w:val="00020042"/>
    <w:rsid w:val="00024327"/>
    <w:rsid w:val="00024A75"/>
    <w:rsid w:val="00025FFA"/>
    <w:rsid w:val="00027B66"/>
    <w:rsid w:val="000317C6"/>
    <w:rsid w:val="00042054"/>
    <w:rsid w:val="000423D0"/>
    <w:rsid w:val="0004381F"/>
    <w:rsid w:val="0004632F"/>
    <w:rsid w:val="00046961"/>
    <w:rsid w:val="000469B5"/>
    <w:rsid w:val="00052B85"/>
    <w:rsid w:val="00060D87"/>
    <w:rsid w:val="000627C2"/>
    <w:rsid w:val="00065BEF"/>
    <w:rsid w:val="00066E9C"/>
    <w:rsid w:val="00071EC6"/>
    <w:rsid w:val="00072971"/>
    <w:rsid w:val="0007365F"/>
    <w:rsid w:val="00074101"/>
    <w:rsid w:val="00074326"/>
    <w:rsid w:val="000750D9"/>
    <w:rsid w:val="00075F48"/>
    <w:rsid w:val="00081BA6"/>
    <w:rsid w:val="00082258"/>
    <w:rsid w:val="00083F3F"/>
    <w:rsid w:val="00091703"/>
    <w:rsid w:val="00092DB4"/>
    <w:rsid w:val="00092E5A"/>
    <w:rsid w:val="00093C80"/>
    <w:rsid w:val="00095E05"/>
    <w:rsid w:val="0009691E"/>
    <w:rsid w:val="0009778B"/>
    <w:rsid w:val="00097B6E"/>
    <w:rsid w:val="000A1EC7"/>
    <w:rsid w:val="000A1FB4"/>
    <w:rsid w:val="000A1FEC"/>
    <w:rsid w:val="000A3ACB"/>
    <w:rsid w:val="000A4453"/>
    <w:rsid w:val="000A64C5"/>
    <w:rsid w:val="000A6A4C"/>
    <w:rsid w:val="000A726F"/>
    <w:rsid w:val="000B3798"/>
    <w:rsid w:val="000B7575"/>
    <w:rsid w:val="000B7759"/>
    <w:rsid w:val="000C07CE"/>
    <w:rsid w:val="000C136A"/>
    <w:rsid w:val="000C330C"/>
    <w:rsid w:val="000C4756"/>
    <w:rsid w:val="000C494B"/>
    <w:rsid w:val="000D1FAD"/>
    <w:rsid w:val="000D207E"/>
    <w:rsid w:val="000D6E5A"/>
    <w:rsid w:val="000D7D42"/>
    <w:rsid w:val="000E0484"/>
    <w:rsid w:val="000E43F6"/>
    <w:rsid w:val="000E6D08"/>
    <w:rsid w:val="000F1649"/>
    <w:rsid w:val="000F2E82"/>
    <w:rsid w:val="000F6024"/>
    <w:rsid w:val="000F7877"/>
    <w:rsid w:val="0010184D"/>
    <w:rsid w:val="00106703"/>
    <w:rsid w:val="00112F89"/>
    <w:rsid w:val="00120694"/>
    <w:rsid w:val="00121785"/>
    <w:rsid w:val="00122495"/>
    <w:rsid w:val="00124306"/>
    <w:rsid w:val="00125BA9"/>
    <w:rsid w:val="00131F46"/>
    <w:rsid w:val="00134753"/>
    <w:rsid w:val="0013598E"/>
    <w:rsid w:val="001361D0"/>
    <w:rsid w:val="001367F4"/>
    <w:rsid w:val="0014143E"/>
    <w:rsid w:val="00143992"/>
    <w:rsid w:val="00145D59"/>
    <w:rsid w:val="00147BE8"/>
    <w:rsid w:val="00150B41"/>
    <w:rsid w:val="0015130E"/>
    <w:rsid w:val="00153251"/>
    <w:rsid w:val="00157A37"/>
    <w:rsid w:val="00161ABB"/>
    <w:rsid w:val="00161FE6"/>
    <w:rsid w:val="00163F80"/>
    <w:rsid w:val="00165D2D"/>
    <w:rsid w:val="00165EDD"/>
    <w:rsid w:val="00166A81"/>
    <w:rsid w:val="001674D8"/>
    <w:rsid w:val="00173251"/>
    <w:rsid w:val="00173F28"/>
    <w:rsid w:val="00176112"/>
    <w:rsid w:val="00176818"/>
    <w:rsid w:val="00184777"/>
    <w:rsid w:val="00191267"/>
    <w:rsid w:val="001929A2"/>
    <w:rsid w:val="0019348A"/>
    <w:rsid w:val="00194E1A"/>
    <w:rsid w:val="00194E5E"/>
    <w:rsid w:val="00195691"/>
    <w:rsid w:val="0019628E"/>
    <w:rsid w:val="001A0320"/>
    <w:rsid w:val="001A0406"/>
    <w:rsid w:val="001B349B"/>
    <w:rsid w:val="001B4102"/>
    <w:rsid w:val="001B4615"/>
    <w:rsid w:val="001B4A22"/>
    <w:rsid w:val="001B69EF"/>
    <w:rsid w:val="001B7144"/>
    <w:rsid w:val="001C0665"/>
    <w:rsid w:val="001C3E73"/>
    <w:rsid w:val="001C6570"/>
    <w:rsid w:val="001C6CE1"/>
    <w:rsid w:val="001C72FD"/>
    <w:rsid w:val="001D08B1"/>
    <w:rsid w:val="001D0EAB"/>
    <w:rsid w:val="001D6AA6"/>
    <w:rsid w:val="001E1914"/>
    <w:rsid w:val="001E26CE"/>
    <w:rsid w:val="001E2976"/>
    <w:rsid w:val="001E5796"/>
    <w:rsid w:val="001E7788"/>
    <w:rsid w:val="001F18FC"/>
    <w:rsid w:val="001F2F4B"/>
    <w:rsid w:val="001F49EE"/>
    <w:rsid w:val="001F7F78"/>
    <w:rsid w:val="00200A8F"/>
    <w:rsid w:val="002044BB"/>
    <w:rsid w:val="00206867"/>
    <w:rsid w:val="002101D7"/>
    <w:rsid w:val="00210FFB"/>
    <w:rsid w:val="00211083"/>
    <w:rsid w:val="002121AD"/>
    <w:rsid w:val="00212CE5"/>
    <w:rsid w:val="002137BD"/>
    <w:rsid w:val="0021381F"/>
    <w:rsid w:val="002152D7"/>
    <w:rsid w:val="00215D5C"/>
    <w:rsid w:val="00215E94"/>
    <w:rsid w:val="002168D5"/>
    <w:rsid w:val="00217DB3"/>
    <w:rsid w:val="002225A1"/>
    <w:rsid w:val="002227C0"/>
    <w:rsid w:val="00223294"/>
    <w:rsid w:val="002273A3"/>
    <w:rsid w:val="0023048B"/>
    <w:rsid w:val="002317E3"/>
    <w:rsid w:val="00233D59"/>
    <w:rsid w:val="00234C38"/>
    <w:rsid w:val="00234C6F"/>
    <w:rsid w:val="00240475"/>
    <w:rsid w:val="00241786"/>
    <w:rsid w:val="0024179D"/>
    <w:rsid w:val="002437E5"/>
    <w:rsid w:val="00243EC1"/>
    <w:rsid w:val="0024476B"/>
    <w:rsid w:val="00244E28"/>
    <w:rsid w:val="00245E8F"/>
    <w:rsid w:val="00246299"/>
    <w:rsid w:val="00246D9E"/>
    <w:rsid w:val="002474CF"/>
    <w:rsid w:val="002501D2"/>
    <w:rsid w:val="002510F5"/>
    <w:rsid w:val="002606EC"/>
    <w:rsid w:val="00260DC7"/>
    <w:rsid w:val="00262471"/>
    <w:rsid w:val="00262FBC"/>
    <w:rsid w:val="00263D7C"/>
    <w:rsid w:val="00265D3F"/>
    <w:rsid w:val="002679F3"/>
    <w:rsid w:val="002707D8"/>
    <w:rsid w:val="00271F88"/>
    <w:rsid w:val="00272701"/>
    <w:rsid w:val="00274202"/>
    <w:rsid w:val="0028335B"/>
    <w:rsid w:val="0028378B"/>
    <w:rsid w:val="0028741B"/>
    <w:rsid w:val="002920F8"/>
    <w:rsid w:val="002921F6"/>
    <w:rsid w:val="002933E5"/>
    <w:rsid w:val="00294E9B"/>
    <w:rsid w:val="00295B84"/>
    <w:rsid w:val="0029660E"/>
    <w:rsid w:val="0029661A"/>
    <w:rsid w:val="0029666A"/>
    <w:rsid w:val="002971B9"/>
    <w:rsid w:val="002A3A6F"/>
    <w:rsid w:val="002A3CD9"/>
    <w:rsid w:val="002A6CDD"/>
    <w:rsid w:val="002A7373"/>
    <w:rsid w:val="002B03BD"/>
    <w:rsid w:val="002B1E60"/>
    <w:rsid w:val="002B2A36"/>
    <w:rsid w:val="002B3BA5"/>
    <w:rsid w:val="002B68BC"/>
    <w:rsid w:val="002C391E"/>
    <w:rsid w:val="002C4334"/>
    <w:rsid w:val="002C68A9"/>
    <w:rsid w:val="002C6FF7"/>
    <w:rsid w:val="002C7A5E"/>
    <w:rsid w:val="002D0742"/>
    <w:rsid w:val="002D40A4"/>
    <w:rsid w:val="002D5595"/>
    <w:rsid w:val="002D5F67"/>
    <w:rsid w:val="002D7A52"/>
    <w:rsid w:val="002E01EF"/>
    <w:rsid w:val="002E195F"/>
    <w:rsid w:val="002E3435"/>
    <w:rsid w:val="002E5E6C"/>
    <w:rsid w:val="002F0111"/>
    <w:rsid w:val="002F0522"/>
    <w:rsid w:val="002F1414"/>
    <w:rsid w:val="002F28A8"/>
    <w:rsid w:val="002F3933"/>
    <w:rsid w:val="002F4841"/>
    <w:rsid w:val="002F60F4"/>
    <w:rsid w:val="002F7B71"/>
    <w:rsid w:val="00300C48"/>
    <w:rsid w:val="00302684"/>
    <w:rsid w:val="00305F15"/>
    <w:rsid w:val="00307172"/>
    <w:rsid w:val="00307898"/>
    <w:rsid w:val="00311AB0"/>
    <w:rsid w:val="0031430C"/>
    <w:rsid w:val="00314B0C"/>
    <w:rsid w:val="00315B8B"/>
    <w:rsid w:val="00316783"/>
    <w:rsid w:val="0032115A"/>
    <w:rsid w:val="00321587"/>
    <w:rsid w:val="00322172"/>
    <w:rsid w:val="003221E1"/>
    <w:rsid w:val="0032506B"/>
    <w:rsid w:val="00325D13"/>
    <w:rsid w:val="00326FEC"/>
    <w:rsid w:val="00331796"/>
    <w:rsid w:val="0033222A"/>
    <w:rsid w:val="0033285F"/>
    <w:rsid w:val="0033464A"/>
    <w:rsid w:val="0033759F"/>
    <w:rsid w:val="0034071D"/>
    <w:rsid w:val="00344CFD"/>
    <w:rsid w:val="00345F1C"/>
    <w:rsid w:val="003460DE"/>
    <w:rsid w:val="00364D72"/>
    <w:rsid w:val="00365AD9"/>
    <w:rsid w:val="00365F77"/>
    <w:rsid w:val="00373DD8"/>
    <w:rsid w:val="00373F3C"/>
    <w:rsid w:val="00374953"/>
    <w:rsid w:val="00381ECA"/>
    <w:rsid w:val="003848F7"/>
    <w:rsid w:val="00390497"/>
    <w:rsid w:val="00392F05"/>
    <w:rsid w:val="00393651"/>
    <w:rsid w:val="00395D08"/>
    <w:rsid w:val="003973E3"/>
    <w:rsid w:val="00397D61"/>
    <w:rsid w:val="003A00DE"/>
    <w:rsid w:val="003A0DDD"/>
    <w:rsid w:val="003A1C8B"/>
    <w:rsid w:val="003A3436"/>
    <w:rsid w:val="003A398B"/>
    <w:rsid w:val="003A469D"/>
    <w:rsid w:val="003A4977"/>
    <w:rsid w:val="003A68F1"/>
    <w:rsid w:val="003A7403"/>
    <w:rsid w:val="003A772A"/>
    <w:rsid w:val="003B11B0"/>
    <w:rsid w:val="003B1309"/>
    <w:rsid w:val="003B4BB2"/>
    <w:rsid w:val="003B4D38"/>
    <w:rsid w:val="003B7B5D"/>
    <w:rsid w:val="003B7F2E"/>
    <w:rsid w:val="003C11B9"/>
    <w:rsid w:val="003C20D1"/>
    <w:rsid w:val="003C370E"/>
    <w:rsid w:val="003C49B5"/>
    <w:rsid w:val="003C572C"/>
    <w:rsid w:val="003C6C94"/>
    <w:rsid w:val="003C71D8"/>
    <w:rsid w:val="003D1A06"/>
    <w:rsid w:val="003D35D1"/>
    <w:rsid w:val="003D3FCE"/>
    <w:rsid w:val="003D4A28"/>
    <w:rsid w:val="003D6933"/>
    <w:rsid w:val="003D6E7B"/>
    <w:rsid w:val="003D752A"/>
    <w:rsid w:val="003D7E33"/>
    <w:rsid w:val="003E15D0"/>
    <w:rsid w:val="003E2831"/>
    <w:rsid w:val="003E29FC"/>
    <w:rsid w:val="003E4577"/>
    <w:rsid w:val="003E7E7B"/>
    <w:rsid w:val="003F1D68"/>
    <w:rsid w:val="003F2C21"/>
    <w:rsid w:val="003F39B2"/>
    <w:rsid w:val="003F3C12"/>
    <w:rsid w:val="003F7D0C"/>
    <w:rsid w:val="004001FD"/>
    <w:rsid w:val="004027AE"/>
    <w:rsid w:val="00402B34"/>
    <w:rsid w:val="004046F8"/>
    <w:rsid w:val="00404F6E"/>
    <w:rsid w:val="004057C3"/>
    <w:rsid w:val="004079DE"/>
    <w:rsid w:val="00407D9D"/>
    <w:rsid w:val="00410C01"/>
    <w:rsid w:val="00411C1C"/>
    <w:rsid w:val="00413C27"/>
    <w:rsid w:val="0041624E"/>
    <w:rsid w:val="0043027B"/>
    <w:rsid w:val="00433819"/>
    <w:rsid w:val="00433CB9"/>
    <w:rsid w:val="00434F4D"/>
    <w:rsid w:val="004403CF"/>
    <w:rsid w:val="00441B7A"/>
    <w:rsid w:val="0044295D"/>
    <w:rsid w:val="00450D37"/>
    <w:rsid w:val="00453318"/>
    <w:rsid w:val="0045497F"/>
    <w:rsid w:val="00460039"/>
    <w:rsid w:val="004654AD"/>
    <w:rsid w:val="00466673"/>
    <w:rsid w:val="00466BF1"/>
    <w:rsid w:val="004709F5"/>
    <w:rsid w:val="0047101D"/>
    <w:rsid w:val="00472054"/>
    <w:rsid w:val="004729F2"/>
    <w:rsid w:val="00477A5C"/>
    <w:rsid w:val="00481EAA"/>
    <w:rsid w:val="004831D8"/>
    <w:rsid w:val="00483AC5"/>
    <w:rsid w:val="00483F0F"/>
    <w:rsid w:val="00483F9E"/>
    <w:rsid w:val="00484107"/>
    <w:rsid w:val="0048544F"/>
    <w:rsid w:val="004864B7"/>
    <w:rsid w:val="00490402"/>
    <w:rsid w:val="004920FA"/>
    <w:rsid w:val="00492105"/>
    <w:rsid w:val="00495649"/>
    <w:rsid w:val="0049619F"/>
    <w:rsid w:val="00496EFF"/>
    <w:rsid w:val="00497C87"/>
    <w:rsid w:val="004A0624"/>
    <w:rsid w:val="004A36BA"/>
    <w:rsid w:val="004A4938"/>
    <w:rsid w:val="004A4AB1"/>
    <w:rsid w:val="004A6103"/>
    <w:rsid w:val="004B0CE4"/>
    <w:rsid w:val="004B232D"/>
    <w:rsid w:val="004B4BAC"/>
    <w:rsid w:val="004B5DB7"/>
    <w:rsid w:val="004B6529"/>
    <w:rsid w:val="004B729E"/>
    <w:rsid w:val="004C000F"/>
    <w:rsid w:val="004C0DFE"/>
    <w:rsid w:val="004C1A5D"/>
    <w:rsid w:val="004C2174"/>
    <w:rsid w:val="004C23D6"/>
    <w:rsid w:val="004C404D"/>
    <w:rsid w:val="004C7207"/>
    <w:rsid w:val="004C7D72"/>
    <w:rsid w:val="004D0E1A"/>
    <w:rsid w:val="004D695D"/>
    <w:rsid w:val="004E0EB5"/>
    <w:rsid w:val="004E353A"/>
    <w:rsid w:val="004E4B73"/>
    <w:rsid w:val="004E5CD9"/>
    <w:rsid w:val="004E6B86"/>
    <w:rsid w:val="004E7F49"/>
    <w:rsid w:val="004F4BFC"/>
    <w:rsid w:val="004F51F8"/>
    <w:rsid w:val="004F57EC"/>
    <w:rsid w:val="004F639A"/>
    <w:rsid w:val="005013D2"/>
    <w:rsid w:val="0050397B"/>
    <w:rsid w:val="00511FE2"/>
    <w:rsid w:val="00513159"/>
    <w:rsid w:val="0051505E"/>
    <w:rsid w:val="00517E77"/>
    <w:rsid w:val="00522980"/>
    <w:rsid w:val="00525B2E"/>
    <w:rsid w:val="0052607C"/>
    <w:rsid w:val="00526C83"/>
    <w:rsid w:val="00527295"/>
    <w:rsid w:val="00530117"/>
    <w:rsid w:val="00531584"/>
    <w:rsid w:val="005321D1"/>
    <w:rsid w:val="00532E52"/>
    <w:rsid w:val="005337CF"/>
    <w:rsid w:val="00534936"/>
    <w:rsid w:val="00535330"/>
    <w:rsid w:val="00535E6B"/>
    <w:rsid w:val="00535EE6"/>
    <w:rsid w:val="00537046"/>
    <w:rsid w:val="005375EF"/>
    <w:rsid w:val="0054019D"/>
    <w:rsid w:val="005503D3"/>
    <w:rsid w:val="00550C2A"/>
    <w:rsid w:val="005515BB"/>
    <w:rsid w:val="00551A5C"/>
    <w:rsid w:val="00551ECF"/>
    <w:rsid w:val="00552248"/>
    <w:rsid w:val="00553A2B"/>
    <w:rsid w:val="00553A50"/>
    <w:rsid w:val="005575F3"/>
    <w:rsid w:val="00557BBD"/>
    <w:rsid w:val="0056174A"/>
    <w:rsid w:val="00562387"/>
    <w:rsid w:val="00562863"/>
    <w:rsid w:val="00563321"/>
    <w:rsid w:val="00570F7E"/>
    <w:rsid w:val="005710F9"/>
    <w:rsid w:val="0057128A"/>
    <w:rsid w:val="005713AB"/>
    <w:rsid w:val="005713F4"/>
    <w:rsid w:val="005716CF"/>
    <w:rsid w:val="0057182A"/>
    <w:rsid w:val="00574AD6"/>
    <w:rsid w:val="00575CE2"/>
    <w:rsid w:val="00577EFA"/>
    <w:rsid w:val="00580BA5"/>
    <w:rsid w:val="005810AA"/>
    <w:rsid w:val="00581F6B"/>
    <w:rsid w:val="00582D3E"/>
    <w:rsid w:val="00583F13"/>
    <w:rsid w:val="0058443E"/>
    <w:rsid w:val="00584EFE"/>
    <w:rsid w:val="00586E1E"/>
    <w:rsid w:val="005907CC"/>
    <w:rsid w:val="00591114"/>
    <w:rsid w:val="0059143C"/>
    <w:rsid w:val="005919F4"/>
    <w:rsid w:val="00597227"/>
    <w:rsid w:val="005A094F"/>
    <w:rsid w:val="005A7CF0"/>
    <w:rsid w:val="005B2D65"/>
    <w:rsid w:val="005B3758"/>
    <w:rsid w:val="005B3CD4"/>
    <w:rsid w:val="005B67CE"/>
    <w:rsid w:val="005C0902"/>
    <w:rsid w:val="005C1290"/>
    <w:rsid w:val="005C25E0"/>
    <w:rsid w:val="005C41BE"/>
    <w:rsid w:val="005C6605"/>
    <w:rsid w:val="005C7318"/>
    <w:rsid w:val="005C78F1"/>
    <w:rsid w:val="005C7ACC"/>
    <w:rsid w:val="005D00D4"/>
    <w:rsid w:val="005D0442"/>
    <w:rsid w:val="005D076B"/>
    <w:rsid w:val="005D55D4"/>
    <w:rsid w:val="005E02CF"/>
    <w:rsid w:val="005E29FE"/>
    <w:rsid w:val="005E359B"/>
    <w:rsid w:val="005E60EF"/>
    <w:rsid w:val="005E6435"/>
    <w:rsid w:val="005F1E07"/>
    <w:rsid w:val="005F1EC7"/>
    <w:rsid w:val="005F2593"/>
    <w:rsid w:val="005F3408"/>
    <w:rsid w:val="005F5DC2"/>
    <w:rsid w:val="005F61B1"/>
    <w:rsid w:val="005F68C0"/>
    <w:rsid w:val="0060494B"/>
    <w:rsid w:val="00605B1E"/>
    <w:rsid w:val="00605F5D"/>
    <w:rsid w:val="0060622E"/>
    <w:rsid w:val="006118DB"/>
    <w:rsid w:val="00612892"/>
    <w:rsid w:val="00612DF8"/>
    <w:rsid w:val="00615C2C"/>
    <w:rsid w:val="0061653C"/>
    <w:rsid w:val="006169BD"/>
    <w:rsid w:val="0062315F"/>
    <w:rsid w:val="0062344A"/>
    <w:rsid w:val="00623D61"/>
    <w:rsid w:val="00624F48"/>
    <w:rsid w:val="00627B21"/>
    <w:rsid w:val="00630789"/>
    <w:rsid w:val="00632AFC"/>
    <w:rsid w:val="00636062"/>
    <w:rsid w:val="00637DA2"/>
    <w:rsid w:val="00641237"/>
    <w:rsid w:val="006422A9"/>
    <w:rsid w:val="00643A21"/>
    <w:rsid w:val="00644428"/>
    <w:rsid w:val="0064456E"/>
    <w:rsid w:val="00645360"/>
    <w:rsid w:val="006454F2"/>
    <w:rsid w:val="00646CA9"/>
    <w:rsid w:val="00653D9C"/>
    <w:rsid w:val="006542A6"/>
    <w:rsid w:val="006542E9"/>
    <w:rsid w:val="00654BF0"/>
    <w:rsid w:val="00655736"/>
    <w:rsid w:val="00656882"/>
    <w:rsid w:val="00660E64"/>
    <w:rsid w:val="00661DC5"/>
    <w:rsid w:val="00663621"/>
    <w:rsid w:val="0066554F"/>
    <w:rsid w:val="00666D09"/>
    <w:rsid w:val="00666E7B"/>
    <w:rsid w:val="00667B6B"/>
    <w:rsid w:val="0067094E"/>
    <w:rsid w:val="00672867"/>
    <w:rsid w:val="0067388E"/>
    <w:rsid w:val="00674819"/>
    <w:rsid w:val="0067681F"/>
    <w:rsid w:val="00676C64"/>
    <w:rsid w:val="006837A2"/>
    <w:rsid w:val="0068428A"/>
    <w:rsid w:val="00692A7F"/>
    <w:rsid w:val="00693EF8"/>
    <w:rsid w:val="0069401C"/>
    <w:rsid w:val="00696461"/>
    <w:rsid w:val="00697E34"/>
    <w:rsid w:val="006A6FC4"/>
    <w:rsid w:val="006B0220"/>
    <w:rsid w:val="006B145A"/>
    <w:rsid w:val="006B1808"/>
    <w:rsid w:val="006B293D"/>
    <w:rsid w:val="006B2E87"/>
    <w:rsid w:val="006B4568"/>
    <w:rsid w:val="006B7365"/>
    <w:rsid w:val="006C0EF9"/>
    <w:rsid w:val="006C342A"/>
    <w:rsid w:val="006C34E5"/>
    <w:rsid w:val="006D1D38"/>
    <w:rsid w:val="006D31C4"/>
    <w:rsid w:val="006D4D4D"/>
    <w:rsid w:val="006D508A"/>
    <w:rsid w:val="006D59D8"/>
    <w:rsid w:val="006D6645"/>
    <w:rsid w:val="006D769E"/>
    <w:rsid w:val="006E029B"/>
    <w:rsid w:val="006E1A31"/>
    <w:rsid w:val="006E4058"/>
    <w:rsid w:val="006F28B3"/>
    <w:rsid w:val="006F4DAD"/>
    <w:rsid w:val="006F4F36"/>
    <w:rsid w:val="006F78E6"/>
    <w:rsid w:val="0070114C"/>
    <w:rsid w:val="0070693E"/>
    <w:rsid w:val="00711B79"/>
    <w:rsid w:val="00714CF2"/>
    <w:rsid w:val="0071592E"/>
    <w:rsid w:val="00716077"/>
    <w:rsid w:val="007208D4"/>
    <w:rsid w:val="00722FD3"/>
    <w:rsid w:val="00723D00"/>
    <w:rsid w:val="007245C3"/>
    <w:rsid w:val="00730075"/>
    <w:rsid w:val="007304CF"/>
    <w:rsid w:val="00730B26"/>
    <w:rsid w:val="00730DE1"/>
    <w:rsid w:val="00731384"/>
    <w:rsid w:val="00731D7E"/>
    <w:rsid w:val="00734C3D"/>
    <w:rsid w:val="00734E93"/>
    <w:rsid w:val="007413D0"/>
    <w:rsid w:val="007457E5"/>
    <w:rsid w:val="0074672A"/>
    <w:rsid w:val="00746BFC"/>
    <w:rsid w:val="00746ECF"/>
    <w:rsid w:val="007520E1"/>
    <w:rsid w:val="00754DE4"/>
    <w:rsid w:val="0075606A"/>
    <w:rsid w:val="00756E42"/>
    <w:rsid w:val="00757850"/>
    <w:rsid w:val="00767F53"/>
    <w:rsid w:val="00772988"/>
    <w:rsid w:val="00772C38"/>
    <w:rsid w:val="0077477D"/>
    <w:rsid w:val="007753FF"/>
    <w:rsid w:val="00776696"/>
    <w:rsid w:val="007768CE"/>
    <w:rsid w:val="00781A8E"/>
    <w:rsid w:val="0078352D"/>
    <w:rsid w:val="00783B87"/>
    <w:rsid w:val="0078401D"/>
    <w:rsid w:val="007873B5"/>
    <w:rsid w:val="00792717"/>
    <w:rsid w:val="00796291"/>
    <w:rsid w:val="007A27BA"/>
    <w:rsid w:val="007B09F3"/>
    <w:rsid w:val="007B6091"/>
    <w:rsid w:val="007C0424"/>
    <w:rsid w:val="007C3694"/>
    <w:rsid w:val="007C40D9"/>
    <w:rsid w:val="007C6AD1"/>
    <w:rsid w:val="007C76BD"/>
    <w:rsid w:val="007C7A62"/>
    <w:rsid w:val="007D0894"/>
    <w:rsid w:val="007D1473"/>
    <w:rsid w:val="007D58FA"/>
    <w:rsid w:val="007E1963"/>
    <w:rsid w:val="007E1D0D"/>
    <w:rsid w:val="007E28C7"/>
    <w:rsid w:val="007E2BDD"/>
    <w:rsid w:val="007E490F"/>
    <w:rsid w:val="007E5B08"/>
    <w:rsid w:val="007E5EB7"/>
    <w:rsid w:val="007E62EC"/>
    <w:rsid w:val="007E7E6B"/>
    <w:rsid w:val="007F19C3"/>
    <w:rsid w:val="007F210F"/>
    <w:rsid w:val="007F288D"/>
    <w:rsid w:val="007F3DDA"/>
    <w:rsid w:val="007F5D6A"/>
    <w:rsid w:val="007F609C"/>
    <w:rsid w:val="007F7182"/>
    <w:rsid w:val="007F78D4"/>
    <w:rsid w:val="007F7A21"/>
    <w:rsid w:val="008026E8"/>
    <w:rsid w:val="00804E62"/>
    <w:rsid w:val="0080538A"/>
    <w:rsid w:val="00805B5E"/>
    <w:rsid w:val="00811332"/>
    <w:rsid w:val="008127DB"/>
    <w:rsid w:val="00812D17"/>
    <w:rsid w:val="00813326"/>
    <w:rsid w:val="00813BF2"/>
    <w:rsid w:val="00814653"/>
    <w:rsid w:val="00816150"/>
    <w:rsid w:val="008164E5"/>
    <w:rsid w:val="00816B26"/>
    <w:rsid w:val="0081773D"/>
    <w:rsid w:val="008207D1"/>
    <w:rsid w:val="00822C7C"/>
    <w:rsid w:val="00831A75"/>
    <w:rsid w:val="0083527E"/>
    <w:rsid w:val="0083565A"/>
    <w:rsid w:val="00835DC1"/>
    <w:rsid w:val="00840820"/>
    <w:rsid w:val="00841697"/>
    <w:rsid w:val="008422BF"/>
    <w:rsid w:val="00842F65"/>
    <w:rsid w:val="008459C6"/>
    <w:rsid w:val="00847352"/>
    <w:rsid w:val="00850549"/>
    <w:rsid w:val="00851DD8"/>
    <w:rsid w:val="00852870"/>
    <w:rsid w:val="0085318C"/>
    <w:rsid w:val="008532A5"/>
    <w:rsid w:val="008602C9"/>
    <w:rsid w:val="00860923"/>
    <w:rsid w:val="008613B2"/>
    <w:rsid w:val="00861CF1"/>
    <w:rsid w:val="0087543C"/>
    <w:rsid w:val="00877F4A"/>
    <w:rsid w:val="00880D2F"/>
    <w:rsid w:val="00883398"/>
    <w:rsid w:val="00883946"/>
    <w:rsid w:val="00883CBC"/>
    <w:rsid w:val="00884E82"/>
    <w:rsid w:val="00885A7D"/>
    <w:rsid w:val="00891301"/>
    <w:rsid w:val="00891A08"/>
    <w:rsid w:val="00892060"/>
    <w:rsid w:val="00892FF4"/>
    <w:rsid w:val="00896FED"/>
    <w:rsid w:val="008973B0"/>
    <w:rsid w:val="008A2AF0"/>
    <w:rsid w:val="008A4157"/>
    <w:rsid w:val="008A5099"/>
    <w:rsid w:val="008A602F"/>
    <w:rsid w:val="008A7762"/>
    <w:rsid w:val="008B033F"/>
    <w:rsid w:val="008B0660"/>
    <w:rsid w:val="008B3A4F"/>
    <w:rsid w:val="008B48DC"/>
    <w:rsid w:val="008B6695"/>
    <w:rsid w:val="008B7A0A"/>
    <w:rsid w:val="008C0DC9"/>
    <w:rsid w:val="008C1ACA"/>
    <w:rsid w:val="008C2A83"/>
    <w:rsid w:val="008C6B10"/>
    <w:rsid w:val="008C7A1E"/>
    <w:rsid w:val="008D54D7"/>
    <w:rsid w:val="008D6009"/>
    <w:rsid w:val="008E212A"/>
    <w:rsid w:val="008E5460"/>
    <w:rsid w:val="008E598C"/>
    <w:rsid w:val="008E76CD"/>
    <w:rsid w:val="008E7A26"/>
    <w:rsid w:val="008F1A93"/>
    <w:rsid w:val="008F2BF3"/>
    <w:rsid w:val="008F3E4F"/>
    <w:rsid w:val="008F547C"/>
    <w:rsid w:val="008F6937"/>
    <w:rsid w:val="008F78EA"/>
    <w:rsid w:val="008F79E9"/>
    <w:rsid w:val="008F7C61"/>
    <w:rsid w:val="008F7F82"/>
    <w:rsid w:val="0090143F"/>
    <w:rsid w:val="00903BFF"/>
    <w:rsid w:val="00906E62"/>
    <w:rsid w:val="009070CA"/>
    <w:rsid w:val="00913395"/>
    <w:rsid w:val="009137D6"/>
    <w:rsid w:val="00914916"/>
    <w:rsid w:val="0091620E"/>
    <w:rsid w:val="00921140"/>
    <w:rsid w:val="009221BF"/>
    <w:rsid w:val="00922CCB"/>
    <w:rsid w:val="00923D31"/>
    <w:rsid w:val="00925D36"/>
    <w:rsid w:val="00930AB9"/>
    <w:rsid w:val="009337A6"/>
    <w:rsid w:val="00934542"/>
    <w:rsid w:val="00940A5E"/>
    <w:rsid w:val="00940B59"/>
    <w:rsid w:val="0094188E"/>
    <w:rsid w:val="00943856"/>
    <w:rsid w:val="0095003A"/>
    <w:rsid w:val="00950566"/>
    <w:rsid w:val="00950AC4"/>
    <w:rsid w:val="009522E9"/>
    <w:rsid w:val="00956A14"/>
    <w:rsid w:val="00956ADA"/>
    <w:rsid w:val="00957D13"/>
    <w:rsid w:val="00967A17"/>
    <w:rsid w:val="009708BE"/>
    <w:rsid w:val="009748E1"/>
    <w:rsid w:val="00975B28"/>
    <w:rsid w:val="00976384"/>
    <w:rsid w:val="009778C8"/>
    <w:rsid w:val="009805B9"/>
    <w:rsid w:val="00984D39"/>
    <w:rsid w:val="00985DAA"/>
    <w:rsid w:val="009863E4"/>
    <w:rsid w:val="00986A3B"/>
    <w:rsid w:val="009876E1"/>
    <w:rsid w:val="0099353B"/>
    <w:rsid w:val="009A05D9"/>
    <w:rsid w:val="009A28E3"/>
    <w:rsid w:val="009A6E3F"/>
    <w:rsid w:val="009B097E"/>
    <w:rsid w:val="009B438A"/>
    <w:rsid w:val="009C13B5"/>
    <w:rsid w:val="009C3590"/>
    <w:rsid w:val="009C4116"/>
    <w:rsid w:val="009C5CD8"/>
    <w:rsid w:val="009C5E84"/>
    <w:rsid w:val="009D340D"/>
    <w:rsid w:val="009D4885"/>
    <w:rsid w:val="009D51B2"/>
    <w:rsid w:val="009D5F13"/>
    <w:rsid w:val="009D703C"/>
    <w:rsid w:val="009E0249"/>
    <w:rsid w:val="009E077F"/>
    <w:rsid w:val="009E264F"/>
    <w:rsid w:val="009E4E8B"/>
    <w:rsid w:val="009E595A"/>
    <w:rsid w:val="009E78EB"/>
    <w:rsid w:val="009F0B7D"/>
    <w:rsid w:val="009F1868"/>
    <w:rsid w:val="009F40CE"/>
    <w:rsid w:val="009F4416"/>
    <w:rsid w:val="00A036A7"/>
    <w:rsid w:val="00A048B8"/>
    <w:rsid w:val="00A058D7"/>
    <w:rsid w:val="00A0731C"/>
    <w:rsid w:val="00A11899"/>
    <w:rsid w:val="00A136C4"/>
    <w:rsid w:val="00A14A3C"/>
    <w:rsid w:val="00A2179A"/>
    <w:rsid w:val="00A26C55"/>
    <w:rsid w:val="00A26E24"/>
    <w:rsid w:val="00A32177"/>
    <w:rsid w:val="00A34AF1"/>
    <w:rsid w:val="00A37D31"/>
    <w:rsid w:val="00A41ACE"/>
    <w:rsid w:val="00A42500"/>
    <w:rsid w:val="00A42653"/>
    <w:rsid w:val="00A426D2"/>
    <w:rsid w:val="00A4392F"/>
    <w:rsid w:val="00A4394E"/>
    <w:rsid w:val="00A43A36"/>
    <w:rsid w:val="00A50483"/>
    <w:rsid w:val="00A54F18"/>
    <w:rsid w:val="00A5516F"/>
    <w:rsid w:val="00A6189B"/>
    <w:rsid w:val="00A62B4F"/>
    <w:rsid w:val="00A65EBB"/>
    <w:rsid w:val="00A65F8F"/>
    <w:rsid w:val="00A6711B"/>
    <w:rsid w:val="00A72BC5"/>
    <w:rsid w:val="00A76342"/>
    <w:rsid w:val="00A814EF"/>
    <w:rsid w:val="00A94778"/>
    <w:rsid w:val="00AA104F"/>
    <w:rsid w:val="00AA1CED"/>
    <w:rsid w:val="00AA1EB9"/>
    <w:rsid w:val="00AA60A5"/>
    <w:rsid w:val="00AA7E69"/>
    <w:rsid w:val="00AB1917"/>
    <w:rsid w:val="00AB213B"/>
    <w:rsid w:val="00AB2336"/>
    <w:rsid w:val="00AB3BD2"/>
    <w:rsid w:val="00AB3EBF"/>
    <w:rsid w:val="00AB40AE"/>
    <w:rsid w:val="00AC0F8B"/>
    <w:rsid w:val="00AC109B"/>
    <w:rsid w:val="00AC29E8"/>
    <w:rsid w:val="00AC2A27"/>
    <w:rsid w:val="00AC2D9E"/>
    <w:rsid w:val="00AC4C5C"/>
    <w:rsid w:val="00AC5E96"/>
    <w:rsid w:val="00AD07FB"/>
    <w:rsid w:val="00AD1A22"/>
    <w:rsid w:val="00AD2080"/>
    <w:rsid w:val="00AD39E9"/>
    <w:rsid w:val="00AD5491"/>
    <w:rsid w:val="00AD57D7"/>
    <w:rsid w:val="00AD7074"/>
    <w:rsid w:val="00AE0582"/>
    <w:rsid w:val="00AE11D2"/>
    <w:rsid w:val="00AE3BAF"/>
    <w:rsid w:val="00AE6D1B"/>
    <w:rsid w:val="00AF0696"/>
    <w:rsid w:val="00AF5BA0"/>
    <w:rsid w:val="00AF5DF7"/>
    <w:rsid w:val="00AF7604"/>
    <w:rsid w:val="00B00BEC"/>
    <w:rsid w:val="00B00DC5"/>
    <w:rsid w:val="00B022BD"/>
    <w:rsid w:val="00B030F8"/>
    <w:rsid w:val="00B10E24"/>
    <w:rsid w:val="00B12160"/>
    <w:rsid w:val="00B14782"/>
    <w:rsid w:val="00B156A0"/>
    <w:rsid w:val="00B20214"/>
    <w:rsid w:val="00B22B81"/>
    <w:rsid w:val="00B26C98"/>
    <w:rsid w:val="00B27ECB"/>
    <w:rsid w:val="00B30031"/>
    <w:rsid w:val="00B315F9"/>
    <w:rsid w:val="00B31D8E"/>
    <w:rsid w:val="00B32A7C"/>
    <w:rsid w:val="00B35360"/>
    <w:rsid w:val="00B3673A"/>
    <w:rsid w:val="00B404CD"/>
    <w:rsid w:val="00B40ECE"/>
    <w:rsid w:val="00B42447"/>
    <w:rsid w:val="00B43985"/>
    <w:rsid w:val="00B43BFC"/>
    <w:rsid w:val="00B44765"/>
    <w:rsid w:val="00B452D6"/>
    <w:rsid w:val="00B466A9"/>
    <w:rsid w:val="00B469A7"/>
    <w:rsid w:val="00B524A9"/>
    <w:rsid w:val="00B55B7C"/>
    <w:rsid w:val="00B6032C"/>
    <w:rsid w:val="00B65CB6"/>
    <w:rsid w:val="00B66A78"/>
    <w:rsid w:val="00B7051B"/>
    <w:rsid w:val="00B714E2"/>
    <w:rsid w:val="00B716CC"/>
    <w:rsid w:val="00B71D5C"/>
    <w:rsid w:val="00B77A69"/>
    <w:rsid w:val="00B8311C"/>
    <w:rsid w:val="00B848A9"/>
    <w:rsid w:val="00B87A39"/>
    <w:rsid w:val="00B87FF6"/>
    <w:rsid w:val="00B9506F"/>
    <w:rsid w:val="00B9555D"/>
    <w:rsid w:val="00B9644F"/>
    <w:rsid w:val="00B9687A"/>
    <w:rsid w:val="00B97C71"/>
    <w:rsid w:val="00BA2DF8"/>
    <w:rsid w:val="00BA74FD"/>
    <w:rsid w:val="00BB4027"/>
    <w:rsid w:val="00BB4D00"/>
    <w:rsid w:val="00BB5FDD"/>
    <w:rsid w:val="00BB766F"/>
    <w:rsid w:val="00BB7DC3"/>
    <w:rsid w:val="00BC0699"/>
    <w:rsid w:val="00BC19F4"/>
    <w:rsid w:val="00BC2E04"/>
    <w:rsid w:val="00BC4554"/>
    <w:rsid w:val="00BC704A"/>
    <w:rsid w:val="00BD21D4"/>
    <w:rsid w:val="00BD263E"/>
    <w:rsid w:val="00BD2A92"/>
    <w:rsid w:val="00BD6586"/>
    <w:rsid w:val="00BE019F"/>
    <w:rsid w:val="00BE0AF2"/>
    <w:rsid w:val="00BE16C4"/>
    <w:rsid w:val="00BE1C24"/>
    <w:rsid w:val="00BE216B"/>
    <w:rsid w:val="00BE220E"/>
    <w:rsid w:val="00BE3DB6"/>
    <w:rsid w:val="00BE45D5"/>
    <w:rsid w:val="00BE551A"/>
    <w:rsid w:val="00BE60EB"/>
    <w:rsid w:val="00BE7815"/>
    <w:rsid w:val="00BF47CD"/>
    <w:rsid w:val="00BF51E9"/>
    <w:rsid w:val="00BF5D34"/>
    <w:rsid w:val="00BF66BC"/>
    <w:rsid w:val="00C01605"/>
    <w:rsid w:val="00C02CC3"/>
    <w:rsid w:val="00C04898"/>
    <w:rsid w:val="00C05C08"/>
    <w:rsid w:val="00C071CC"/>
    <w:rsid w:val="00C1087D"/>
    <w:rsid w:val="00C1344F"/>
    <w:rsid w:val="00C2081D"/>
    <w:rsid w:val="00C2195B"/>
    <w:rsid w:val="00C22469"/>
    <w:rsid w:val="00C22E88"/>
    <w:rsid w:val="00C23BD5"/>
    <w:rsid w:val="00C24095"/>
    <w:rsid w:val="00C263E3"/>
    <w:rsid w:val="00C264A8"/>
    <w:rsid w:val="00C27DE8"/>
    <w:rsid w:val="00C31163"/>
    <w:rsid w:val="00C31165"/>
    <w:rsid w:val="00C319DF"/>
    <w:rsid w:val="00C33428"/>
    <w:rsid w:val="00C33DF8"/>
    <w:rsid w:val="00C35D1A"/>
    <w:rsid w:val="00C360CD"/>
    <w:rsid w:val="00C407D8"/>
    <w:rsid w:val="00C422A7"/>
    <w:rsid w:val="00C426C4"/>
    <w:rsid w:val="00C42C91"/>
    <w:rsid w:val="00C444D3"/>
    <w:rsid w:val="00C45394"/>
    <w:rsid w:val="00C51596"/>
    <w:rsid w:val="00C54468"/>
    <w:rsid w:val="00C549AE"/>
    <w:rsid w:val="00C55514"/>
    <w:rsid w:val="00C60ED9"/>
    <w:rsid w:val="00C6175F"/>
    <w:rsid w:val="00C648DD"/>
    <w:rsid w:val="00C64FF0"/>
    <w:rsid w:val="00C66EAB"/>
    <w:rsid w:val="00C67907"/>
    <w:rsid w:val="00C67B82"/>
    <w:rsid w:val="00C725B1"/>
    <w:rsid w:val="00C72A36"/>
    <w:rsid w:val="00C73F7A"/>
    <w:rsid w:val="00C74744"/>
    <w:rsid w:val="00C74F85"/>
    <w:rsid w:val="00C75A1D"/>
    <w:rsid w:val="00C80E0D"/>
    <w:rsid w:val="00C82A07"/>
    <w:rsid w:val="00C83F1F"/>
    <w:rsid w:val="00C87492"/>
    <w:rsid w:val="00C90013"/>
    <w:rsid w:val="00C90ECE"/>
    <w:rsid w:val="00C94317"/>
    <w:rsid w:val="00C96E16"/>
    <w:rsid w:val="00CA3BDB"/>
    <w:rsid w:val="00CA6104"/>
    <w:rsid w:val="00CA6230"/>
    <w:rsid w:val="00CA67C7"/>
    <w:rsid w:val="00CB1016"/>
    <w:rsid w:val="00CB2467"/>
    <w:rsid w:val="00CB254F"/>
    <w:rsid w:val="00CB5D69"/>
    <w:rsid w:val="00CB5E6B"/>
    <w:rsid w:val="00CB74D2"/>
    <w:rsid w:val="00CC0200"/>
    <w:rsid w:val="00CC34D1"/>
    <w:rsid w:val="00CC714E"/>
    <w:rsid w:val="00CD539C"/>
    <w:rsid w:val="00CD5A57"/>
    <w:rsid w:val="00CD74D3"/>
    <w:rsid w:val="00CD7766"/>
    <w:rsid w:val="00CD7DC0"/>
    <w:rsid w:val="00CF133E"/>
    <w:rsid w:val="00CF2AFB"/>
    <w:rsid w:val="00CF2D8F"/>
    <w:rsid w:val="00CF665E"/>
    <w:rsid w:val="00D01E3A"/>
    <w:rsid w:val="00D03334"/>
    <w:rsid w:val="00D06376"/>
    <w:rsid w:val="00D06674"/>
    <w:rsid w:val="00D06717"/>
    <w:rsid w:val="00D0700A"/>
    <w:rsid w:val="00D07F46"/>
    <w:rsid w:val="00D1174E"/>
    <w:rsid w:val="00D125B5"/>
    <w:rsid w:val="00D12EED"/>
    <w:rsid w:val="00D14C55"/>
    <w:rsid w:val="00D14E5F"/>
    <w:rsid w:val="00D15D30"/>
    <w:rsid w:val="00D16D31"/>
    <w:rsid w:val="00D22A62"/>
    <w:rsid w:val="00D22FBF"/>
    <w:rsid w:val="00D23A6B"/>
    <w:rsid w:val="00D3000E"/>
    <w:rsid w:val="00D3471A"/>
    <w:rsid w:val="00D36880"/>
    <w:rsid w:val="00D36A15"/>
    <w:rsid w:val="00D41FCC"/>
    <w:rsid w:val="00D45C45"/>
    <w:rsid w:val="00D464AB"/>
    <w:rsid w:val="00D467E4"/>
    <w:rsid w:val="00D46B23"/>
    <w:rsid w:val="00D51E00"/>
    <w:rsid w:val="00D54F83"/>
    <w:rsid w:val="00D554F0"/>
    <w:rsid w:val="00D571A4"/>
    <w:rsid w:val="00D57496"/>
    <w:rsid w:val="00D57E7A"/>
    <w:rsid w:val="00D617A7"/>
    <w:rsid w:val="00D63800"/>
    <w:rsid w:val="00D63A34"/>
    <w:rsid w:val="00D6436B"/>
    <w:rsid w:val="00D65381"/>
    <w:rsid w:val="00D6609B"/>
    <w:rsid w:val="00D66A30"/>
    <w:rsid w:val="00D670AD"/>
    <w:rsid w:val="00D67D13"/>
    <w:rsid w:val="00D71CB0"/>
    <w:rsid w:val="00D721A1"/>
    <w:rsid w:val="00D74485"/>
    <w:rsid w:val="00D74AAA"/>
    <w:rsid w:val="00D81309"/>
    <w:rsid w:val="00D85BDD"/>
    <w:rsid w:val="00D867AA"/>
    <w:rsid w:val="00D9093A"/>
    <w:rsid w:val="00D93966"/>
    <w:rsid w:val="00DA1623"/>
    <w:rsid w:val="00DA36D2"/>
    <w:rsid w:val="00DA6207"/>
    <w:rsid w:val="00DA708E"/>
    <w:rsid w:val="00DA74F8"/>
    <w:rsid w:val="00DA7ED9"/>
    <w:rsid w:val="00DB1473"/>
    <w:rsid w:val="00DB1D65"/>
    <w:rsid w:val="00DC09EC"/>
    <w:rsid w:val="00DC315E"/>
    <w:rsid w:val="00DC79B3"/>
    <w:rsid w:val="00DD05E1"/>
    <w:rsid w:val="00DD1F59"/>
    <w:rsid w:val="00DD2033"/>
    <w:rsid w:val="00DD5E6D"/>
    <w:rsid w:val="00DD7CBE"/>
    <w:rsid w:val="00DD7DB2"/>
    <w:rsid w:val="00DE2477"/>
    <w:rsid w:val="00DE3CC9"/>
    <w:rsid w:val="00DE424B"/>
    <w:rsid w:val="00DE49C9"/>
    <w:rsid w:val="00DE6FC7"/>
    <w:rsid w:val="00DF0AD1"/>
    <w:rsid w:val="00DF5E3B"/>
    <w:rsid w:val="00DF6331"/>
    <w:rsid w:val="00DF6DED"/>
    <w:rsid w:val="00E0225F"/>
    <w:rsid w:val="00E0360F"/>
    <w:rsid w:val="00E04130"/>
    <w:rsid w:val="00E05AD9"/>
    <w:rsid w:val="00E10A98"/>
    <w:rsid w:val="00E11380"/>
    <w:rsid w:val="00E11D45"/>
    <w:rsid w:val="00E12485"/>
    <w:rsid w:val="00E1274C"/>
    <w:rsid w:val="00E13E8A"/>
    <w:rsid w:val="00E15D80"/>
    <w:rsid w:val="00E20B72"/>
    <w:rsid w:val="00E20D45"/>
    <w:rsid w:val="00E21F66"/>
    <w:rsid w:val="00E27495"/>
    <w:rsid w:val="00E2781B"/>
    <w:rsid w:val="00E32525"/>
    <w:rsid w:val="00E32918"/>
    <w:rsid w:val="00E34206"/>
    <w:rsid w:val="00E34A01"/>
    <w:rsid w:val="00E357F7"/>
    <w:rsid w:val="00E36BF3"/>
    <w:rsid w:val="00E444FF"/>
    <w:rsid w:val="00E50411"/>
    <w:rsid w:val="00E54ADA"/>
    <w:rsid w:val="00E60907"/>
    <w:rsid w:val="00E66AED"/>
    <w:rsid w:val="00E67605"/>
    <w:rsid w:val="00E74B22"/>
    <w:rsid w:val="00E74EFE"/>
    <w:rsid w:val="00E801DD"/>
    <w:rsid w:val="00E82BD1"/>
    <w:rsid w:val="00E84026"/>
    <w:rsid w:val="00E90754"/>
    <w:rsid w:val="00E91D6E"/>
    <w:rsid w:val="00E921E8"/>
    <w:rsid w:val="00E93002"/>
    <w:rsid w:val="00E93115"/>
    <w:rsid w:val="00E93BDA"/>
    <w:rsid w:val="00E94280"/>
    <w:rsid w:val="00E9646D"/>
    <w:rsid w:val="00E96823"/>
    <w:rsid w:val="00E97E4D"/>
    <w:rsid w:val="00E97FD2"/>
    <w:rsid w:val="00EA05FC"/>
    <w:rsid w:val="00EA160E"/>
    <w:rsid w:val="00EA1B5D"/>
    <w:rsid w:val="00EA5786"/>
    <w:rsid w:val="00EB0257"/>
    <w:rsid w:val="00EB2004"/>
    <w:rsid w:val="00EB31B1"/>
    <w:rsid w:val="00EB7725"/>
    <w:rsid w:val="00EB7914"/>
    <w:rsid w:val="00EC0185"/>
    <w:rsid w:val="00EC45B1"/>
    <w:rsid w:val="00EC5D17"/>
    <w:rsid w:val="00EC613C"/>
    <w:rsid w:val="00EC651D"/>
    <w:rsid w:val="00EC66A2"/>
    <w:rsid w:val="00EC7B92"/>
    <w:rsid w:val="00EC7ED4"/>
    <w:rsid w:val="00ED045A"/>
    <w:rsid w:val="00ED2753"/>
    <w:rsid w:val="00ED47EE"/>
    <w:rsid w:val="00EE2A06"/>
    <w:rsid w:val="00EE2B64"/>
    <w:rsid w:val="00EE2E84"/>
    <w:rsid w:val="00EF10A2"/>
    <w:rsid w:val="00EF1999"/>
    <w:rsid w:val="00EF3768"/>
    <w:rsid w:val="00EF75D6"/>
    <w:rsid w:val="00EF77AA"/>
    <w:rsid w:val="00EF7C68"/>
    <w:rsid w:val="00F00B0B"/>
    <w:rsid w:val="00F0105F"/>
    <w:rsid w:val="00F01D51"/>
    <w:rsid w:val="00F026FD"/>
    <w:rsid w:val="00F04EA1"/>
    <w:rsid w:val="00F06F60"/>
    <w:rsid w:val="00F076C7"/>
    <w:rsid w:val="00F14B8E"/>
    <w:rsid w:val="00F14C8B"/>
    <w:rsid w:val="00F27387"/>
    <w:rsid w:val="00F3048C"/>
    <w:rsid w:val="00F3189A"/>
    <w:rsid w:val="00F31EC2"/>
    <w:rsid w:val="00F331CE"/>
    <w:rsid w:val="00F3389D"/>
    <w:rsid w:val="00F33BF7"/>
    <w:rsid w:val="00F343B1"/>
    <w:rsid w:val="00F35558"/>
    <w:rsid w:val="00F3578C"/>
    <w:rsid w:val="00F3705F"/>
    <w:rsid w:val="00F42A6E"/>
    <w:rsid w:val="00F4520E"/>
    <w:rsid w:val="00F46BF7"/>
    <w:rsid w:val="00F4711D"/>
    <w:rsid w:val="00F479F6"/>
    <w:rsid w:val="00F5084D"/>
    <w:rsid w:val="00F51DBE"/>
    <w:rsid w:val="00F57FB9"/>
    <w:rsid w:val="00F6199F"/>
    <w:rsid w:val="00F61FD8"/>
    <w:rsid w:val="00F621AA"/>
    <w:rsid w:val="00F62874"/>
    <w:rsid w:val="00F62C73"/>
    <w:rsid w:val="00F6438C"/>
    <w:rsid w:val="00F644C1"/>
    <w:rsid w:val="00F656FF"/>
    <w:rsid w:val="00F6648F"/>
    <w:rsid w:val="00F67D85"/>
    <w:rsid w:val="00F72422"/>
    <w:rsid w:val="00F7296B"/>
    <w:rsid w:val="00F72C60"/>
    <w:rsid w:val="00F72E9A"/>
    <w:rsid w:val="00F73C70"/>
    <w:rsid w:val="00F747B3"/>
    <w:rsid w:val="00F747D1"/>
    <w:rsid w:val="00F7590C"/>
    <w:rsid w:val="00F775A8"/>
    <w:rsid w:val="00F778D9"/>
    <w:rsid w:val="00F8000C"/>
    <w:rsid w:val="00F803F7"/>
    <w:rsid w:val="00F80F5F"/>
    <w:rsid w:val="00F82DF2"/>
    <w:rsid w:val="00F8359A"/>
    <w:rsid w:val="00F844DA"/>
    <w:rsid w:val="00F923A1"/>
    <w:rsid w:val="00F94114"/>
    <w:rsid w:val="00F9448E"/>
    <w:rsid w:val="00F956BF"/>
    <w:rsid w:val="00F96AC5"/>
    <w:rsid w:val="00FA1CF7"/>
    <w:rsid w:val="00FA25B3"/>
    <w:rsid w:val="00FA3638"/>
    <w:rsid w:val="00FA3B97"/>
    <w:rsid w:val="00FA3BF6"/>
    <w:rsid w:val="00FA4165"/>
    <w:rsid w:val="00FA5169"/>
    <w:rsid w:val="00FA7DC1"/>
    <w:rsid w:val="00FB23B4"/>
    <w:rsid w:val="00FB3DC5"/>
    <w:rsid w:val="00FC08EC"/>
    <w:rsid w:val="00FC3420"/>
    <w:rsid w:val="00FC34B2"/>
    <w:rsid w:val="00FC3F03"/>
    <w:rsid w:val="00FC4E20"/>
    <w:rsid w:val="00FC5BA0"/>
    <w:rsid w:val="00FC6202"/>
    <w:rsid w:val="00FD09FB"/>
    <w:rsid w:val="00FD0F06"/>
    <w:rsid w:val="00FD1D27"/>
    <w:rsid w:val="00FD6185"/>
    <w:rsid w:val="00FD6A7D"/>
    <w:rsid w:val="00FD70CB"/>
    <w:rsid w:val="00FE0493"/>
    <w:rsid w:val="00FE342A"/>
    <w:rsid w:val="00FE4091"/>
    <w:rsid w:val="00FE4BBB"/>
    <w:rsid w:val="00FE5E37"/>
    <w:rsid w:val="00FF0F11"/>
    <w:rsid w:val="00FF19E1"/>
    <w:rsid w:val="00FF1F88"/>
    <w:rsid w:val="00FF261A"/>
    <w:rsid w:val="00FF2DB0"/>
    <w:rsid w:val="00FF2DE8"/>
    <w:rsid w:val="00FF6C57"/>
    <w:rsid w:val="00FF73D8"/>
    <w:rsid w:val="00FF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4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oKlavuzu">
    <w:name w:val="Table Grid"/>
    <w:basedOn w:val="NormalTablo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nNotMetni">
    <w:name w:val="endnote text"/>
    <w:basedOn w:val="Normal"/>
    <w:link w:val="SonNotMetni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24179D"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24179D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15C2C"/>
  </w:style>
  <w:style w:type="paragraph" w:styleId="AltBilgi">
    <w:name w:val="footer"/>
    <w:basedOn w:val="Normal"/>
    <w:link w:val="Al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15C2C"/>
  </w:style>
  <w:style w:type="paragraph" w:styleId="GvdeMetni2">
    <w:name w:val="Body Text 2"/>
    <w:basedOn w:val="Normal"/>
    <w:link w:val="GvdeMetni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GvdeMetni2Char">
    <w:name w:val="Gövde Metni 2 Char"/>
    <w:basedOn w:val="VarsaylanParagrafYazTipi"/>
    <w:link w:val="GvdeMetni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C82A07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C82A07"/>
  </w:style>
  <w:style w:type="character" w:styleId="YerTutucuMetni">
    <w:name w:val="Placeholder Text"/>
    <w:basedOn w:val="VarsaylanParagrafYazTipi"/>
    <w:uiPriority w:val="99"/>
    <w:semiHidden/>
    <w:rsid w:val="00DA36D2"/>
    <w:rPr>
      <w:color w:val="66666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40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4A9"/>
    <w:rPr>
      <w:rFonts w:ascii="Times New Roman" w:hAnsi="Times New Roman" w:cs="Times New Roman"/>
      <w:sz w:val="24"/>
      <w:szCs w:val="24"/>
    </w:rPr>
  </w:style>
  <w:style w:type="character" w:styleId="AklamaBavurusu">
    <w:name w:val="annotation reference"/>
    <w:basedOn w:val="VarsaylanParagrafYazTipi"/>
    <w:uiPriority w:val="99"/>
    <w:semiHidden/>
    <w:unhideWhenUsed/>
    <w:rsid w:val="00F026FD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F026FD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F026FD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F026FD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F026FD"/>
    <w:rPr>
      <w:b/>
      <w:bCs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2F052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F0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sigAliKaan" Type="http://schemas.openxmlformats.org/officeDocument/2006/relationships/image" Target="media/sig_ali_kaan.png"/><Relationship Id="sigFatih" Type="http://schemas.openxmlformats.org/officeDocument/2006/relationships/image" Target="media/sig_fatih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F56AAC9-B6F4-4C6C-BE65-649CD141F68B}"/>
      </w:docPartPr>
      <w:docPartBody>
        <w:p w:rsidR="00090E72" w:rsidRDefault="002C0CFE">
          <w:r w:rsidRPr="00F415EF"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FE"/>
    <w:rsid w:val="00017CE9"/>
    <w:rsid w:val="00021CC0"/>
    <w:rsid w:val="00023095"/>
    <w:rsid w:val="000750D9"/>
    <w:rsid w:val="00081BA6"/>
    <w:rsid w:val="00090E72"/>
    <w:rsid w:val="00093C80"/>
    <w:rsid w:val="000A73BD"/>
    <w:rsid w:val="000B537F"/>
    <w:rsid w:val="000F7877"/>
    <w:rsid w:val="00107AB4"/>
    <w:rsid w:val="00143992"/>
    <w:rsid w:val="0019348A"/>
    <w:rsid w:val="001A3BD1"/>
    <w:rsid w:val="001B69EF"/>
    <w:rsid w:val="001D6AA6"/>
    <w:rsid w:val="001E4606"/>
    <w:rsid w:val="001F3854"/>
    <w:rsid w:val="00210C44"/>
    <w:rsid w:val="00223294"/>
    <w:rsid w:val="002501D2"/>
    <w:rsid w:val="0029660E"/>
    <w:rsid w:val="002A3CD9"/>
    <w:rsid w:val="002B68BC"/>
    <w:rsid w:val="002C0CFE"/>
    <w:rsid w:val="003215E4"/>
    <w:rsid w:val="00326869"/>
    <w:rsid w:val="003460DE"/>
    <w:rsid w:val="00373DD8"/>
    <w:rsid w:val="003C3209"/>
    <w:rsid w:val="003E7E7B"/>
    <w:rsid w:val="003F71E6"/>
    <w:rsid w:val="00447DA3"/>
    <w:rsid w:val="004513FC"/>
    <w:rsid w:val="00476AE3"/>
    <w:rsid w:val="00487653"/>
    <w:rsid w:val="0051052E"/>
    <w:rsid w:val="00515A45"/>
    <w:rsid w:val="00566A66"/>
    <w:rsid w:val="005B67CE"/>
    <w:rsid w:val="005D0442"/>
    <w:rsid w:val="00605F5D"/>
    <w:rsid w:val="00627B21"/>
    <w:rsid w:val="00641B2A"/>
    <w:rsid w:val="006454F2"/>
    <w:rsid w:val="006837A2"/>
    <w:rsid w:val="006A6FC4"/>
    <w:rsid w:val="006E4058"/>
    <w:rsid w:val="0070693E"/>
    <w:rsid w:val="0071643F"/>
    <w:rsid w:val="00722FD3"/>
    <w:rsid w:val="00747B30"/>
    <w:rsid w:val="007554B4"/>
    <w:rsid w:val="00762455"/>
    <w:rsid w:val="007F5D6A"/>
    <w:rsid w:val="00866CF5"/>
    <w:rsid w:val="00895B8F"/>
    <w:rsid w:val="008B6695"/>
    <w:rsid w:val="008C6B10"/>
    <w:rsid w:val="00920AE2"/>
    <w:rsid w:val="00925D36"/>
    <w:rsid w:val="00940B59"/>
    <w:rsid w:val="009708BE"/>
    <w:rsid w:val="00971BD1"/>
    <w:rsid w:val="009C56FE"/>
    <w:rsid w:val="009D703C"/>
    <w:rsid w:val="009E0249"/>
    <w:rsid w:val="00A137A2"/>
    <w:rsid w:val="00A54F18"/>
    <w:rsid w:val="00A72BC5"/>
    <w:rsid w:val="00AB40AE"/>
    <w:rsid w:val="00AC109B"/>
    <w:rsid w:val="00AD050C"/>
    <w:rsid w:val="00AD1A22"/>
    <w:rsid w:val="00AE1B01"/>
    <w:rsid w:val="00B43BFC"/>
    <w:rsid w:val="00B44765"/>
    <w:rsid w:val="00BB4027"/>
    <w:rsid w:val="00BB5FDD"/>
    <w:rsid w:val="00BC41C8"/>
    <w:rsid w:val="00BC4554"/>
    <w:rsid w:val="00BC704A"/>
    <w:rsid w:val="00BE216B"/>
    <w:rsid w:val="00BE220E"/>
    <w:rsid w:val="00BE5E22"/>
    <w:rsid w:val="00BF4729"/>
    <w:rsid w:val="00C05C08"/>
    <w:rsid w:val="00C33423"/>
    <w:rsid w:val="00C75A1D"/>
    <w:rsid w:val="00CB5E6B"/>
    <w:rsid w:val="00CF11C7"/>
    <w:rsid w:val="00CF7B31"/>
    <w:rsid w:val="00D45C45"/>
    <w:rsid w:val="00D65381"/>
    <w:rsid w:val="00DA7ED9"/>
    <w:rsid w:val="00DE2477"/>
    <w:rsid w:val="00DE424B"/>
    <w:rsid w:val="00DF337F"/>
    <w:rsid w:val="00E0225F"/>
    <w:rsid w:val="00E25F30"/>
    <w:rsid w:val="00E70200"/>
    <w:rsid w:val="00E96823"/>
    <w:rsid w:val="00ED47EE"/>
    <w:rsid w:val="00EE5E4F"/>
    <w:rsid w:val="00F5548F"/>
    <w:rsid w:val="00F72422"/>
    <w:rsid w:val="00F747B3"/>
    <w:rsid w:val="00FD787C"/>
    <w:rsid w:val="00FF15A4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C0CF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Secret\Gizli</attrValue>
  <customPropName>Classification</customPropName>
  <timestamp>16.01.2025 11:27:23</timestamp>
  <userName>System</userName>
  <computerName>ERYTRN053.EROGLUGYO.CORP</computerName>
  <guid>{0a211e8a-580c-4039-b284-14b7fb425500}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Secret\Gizli</text>
    </r>
  </hdr>
</GTBClassification>
</file>

<file path=customXml/itemProps1.xml><?xml version="1.0" encoding="utf-8"?>
<ds:datastoreItem xmlns:ds="http://schemas.openxmlformats.org/officeDocument/2006/customXml" ds:itemID="{3393B30C-C971-4599-AAA6-137CA7B058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AAF223-007F-49D6-9D3A-C194D3F78A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RAHMI ATAS</dc:creator>
  <cp:keywords>ClassificationData:&lt;Classification:Secret\Gizli&gt;</cp:keywords>
  <dc:description/>
  <cp:lastModifiedBy>ABDULLAH BAYDOGAN</cp:lastModifiedBy>
  <cp:revision>13</cp:revision>
  <cp:lastPrinted>2025-01-16T06:13:00Z</cp:lastPrinted>
  <dcterms:created xsi:type="dcterms:W3CDTF">2025-05-06T12:45:00Z</dcterms:created>
  <dcterms:modified xsi:type="dcterms:W3CDTF">2026-10-02T10:32:00Z</dcterms:modified>
  <dc:title>EMS.BG.POL.15.01. INFORMATION SECURITY AND DATA PROTECTION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Secret\Gizli</vt:lpwstr>
  </property>
  <property fmtid="{D5CDD505-2E9C-101B-9397-08002B2CF9AE}" pid="4" name="ClassifiedBy">
    <vt:lpwstr>System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16.01.2025 11:27:23</vt:lpwstr>
  </property>
  <property fmtid="{D5CDD505-2E9C-101B-9397-08002B2CF9AE}" pid="7" name="ClassificationGUID">
    <vt:lpwstr>{0a211e8a-580c-4039-b284-14b7fb425500}</vt:lpwstr>
  </property>
</Properties>
</file>