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ListeParagraf"/>
        <w:spacing w:before="120" w:after="60"/>
        <w:ind w:left="709" w:right="0"/>
        <w:jc w:val="both"/>
      </w:pPr>
      <w:r>
        <w:rPr>
          <w:rFonts w:ascii="Calibri" w:hAnsi="Calibri" w:cs="Arial"/>
          <w:b/>
          <w:bCs/>
          <w:sz w:val="24"/>
          <w:szCs w:val="24"/>
        </w:rPr>
        <w:t xml:space="preserve">PURPOSE</w:t>
      </w:r>
    </w:p>
    <w:p>
      <w:pPr>
        <w:pStyle w:val="ListeParagraf"/>
        <w:spacing w:after="80"/>
        <w:ind w:left="709" w:right="0"/>
        <w:jc w:val="both"/>
      </w:pPr>
      <w:r>
        <w:rPr>
          <w:rFonts w:ascii="Calibri" w:hAnsi="Calibri" w:cs="Arial"/>
          <w:sz w:val="24"/>
          <w:szCs w:val="24"/>
        </w:rPr>
        <w:t xml:space="preserve">The dedicated area for drying, stenter and finishing of dyed organic fabric.</w:t>
      </w:r>
    </w:p>
    <w:p>
      <w:pPr>
        <w:pStyle w:val="ListeParagraf"/>
        <w:spacing w:after="80"/>
        <w:ind w:left="709" w:right="0"/>
        <w:jc w:val="both"/>
      </w:pPr>
    </w:p>
    <w:p>
      <w:pPr>
        <w:pStyle w:val="ListeParagraf"/>
        <w:spacing w:before="120" w:after="60"/>
        <w:ind w:left="709" w:right="0"/>
        <w:jc w:val="both"/>
      </w:pPr>
      <w:r>
        <w:rPr>
          <w:rFonts w:ascii="Calibri" w:hAnsi="Calibri" w:cs="Arial"/>
          <w:b/>
          <w:bCs/>
          <w:sz w:val="24"/>
          <w:szCs w:val="24"/>
        </w:rPr>
        <w:t xml:space="preserve">SCOPE</w:t>
      </w:r>
    </w:p>
    <w:p>
      <w:pPr>
        <w:pStyle w:val="ListeParagraf"/>
        <w:spacing w:after="80"/>
        <w:ind w:left="709" w:right="0"/>
        <w:jc w:val="both"/>
      </w:pPr>
      <w:r>
        <w:rPr>
          <w:rFonts w:ascii="Calibri" w:hAnsi="Calibri" w:cs="Arial"/>
          <w:sz w:val="24"/>
          <w:szCs w:val="24"/>
        </w:rPr>
        <w:t xml:space="preserve">This instruction applies to the Organic Finishing and Drying Area and to every person who works in it or brings material to it, for all orders produced under GOTS or OCS.</w:t>
      </w:r>
    </w:p>
    <w:p>
      <w:pPr>
        <w:pStyle w:val="ListeParagraf"/>
        <w:spacing w:after="80"/>
        <w:ind w:left="709" w:right="0"/>
        <w:jc w:val="both"/>
      </w:pPr>
    </w:p>
    <w:p>
      <w:pPr>
        <w:pStyle w:val="ListeParagraf"/>
        <w:spacing w:before="120" w:after="60"/>
        <w:ind w:left="709" w:right="0"/>
        <w:jc w:val="both"/>
      </w:pPr>
      <w:r>
        <w:rPr>
          <w:rFonts w:ascii="Calibri" w:hAnsi="Calibri" w:cs="Arial"/>
          <w:b/>
          <w:bCs/>
          <w:sz w:val="24"/>
          <w:szCs w:val="24"/>
        </w:rPr>
        <w:t xml:space="preserve">RESPONSIBILITIES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Dyehouse Supervisor:</w:t>
      </w:r>
      <w:r>
        <w:rPr>
          <w:rFonts w:ascii="Calibri" w:hAnsi="Calibri" w:cs="Arial"/>
          <w:sz w:val="24"/>
          <w:szCs w:val="24"/>
        </w:rPr>
        <w:t xml:space="preserve"> Keeps the area marked and in order, makes sure this instruction and its records are applied, and reports every problem to the OCS Coordinator.</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OCS Coordinator:</w:t>
      </w:r>
      <w:r>
        <w:rPr>
          <w:rFonts w:ascii="Calibri" w:hAnsi="Calibri" w:cs="Arial"/>
          <w:sz w:val="24"/>
          <w:szCs w:val="24"/>
        </w:rPr>
        <w:t xml:space="preserve"> Approves the set-up of the area, checks the records and follows up findings and corrective actions.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Quality Assurance:</w:t>
      </w:r>
      <w:r>
        <w:rPr>
          <w:rFonts w:ascii="Calibri" w:hAnsi="Calibri" w:cs="Arial"/>
          <w:sz w:val="24"/>
          <w:szCs w:val="24"/>
        </w:rPr>
        <w:t xml:space="preserve"> Checks the area during in-line and final inspections and in the internal audit.</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Operators and Handlers:</w:t>
      </w:r>
      <w:r>
        <w:rPr>
          <w:rFonts w:ascii="Calibri" w:hAnsi="Calibri" w:cs="Arial"/>
          <w:sz w:val="24"/>
          <w:szCs w:val="24"/>
        </w:rPr>
        <w:t xml:space="preserve"> Work as instructed, keep organic and conventional material apart and report any doubt at once.</w:t>
      </w:r>
    </w:p>
    <w:p>
      <w:pPr>
        <w:pStyle w:val="ListeParagraf"/>
        <w:spacing w:after="80"/>
        <w:ind w:left="709" w:right="0"/>
        <w:jc w:val="both"/>
      </w:pPr>
    </w:p>
    <w:p>
      <w:pPr>
        <w:pStyle w:val="ListeParagraf"/>
        <w:spacing w:before="120" w:after="60"/>
        <w:ind w:left="709" w:right="0"/>
        <w:jc w:val="both"/>
      </w:pPr>
      <w:r>
        <w:rPr>
          <w:rFonts w:ascii="Calibri" w:hAnsi="Calibri" w:cs="Arial"/>
          <w:b/>
          <w:bCs/>
          <w:sz w:val="24"/>
          <w:szCs w:val="24"/>
        </w:rPr>
        <w:t xml:space="preserve">DEFINITIONS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Organic area:</w:t>
      </w:r>
      <w:r>
        <w:rPr>
          <w:rFonts w:ascii="Calibri" w:hAnsi="Calibri" w:cs="Arial"/>
          <w:sz w:val="24"/>
          <w:szCs w:val="24"/>
        </w:rPr>
        <w:t xml:space="preserve"> A physically separated and clearly marked area used only for GOTS or OCS organic material.</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Green label:</w:t>
      </w:r>
      <w:r>
        <w:rPr>
          <w:rFonts w:ascii="Calibri" w:hAnsi="Calibri" w:cs="Arial"/>
          <w:sz w:val="24"/>
          <w:szCs w:val="24"/>
        </w:rPr>
        <w:t xml:space="preserve"> The internal label with order, lot and TC number carried by organic material in this area.</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Conventional material:</w:t>
      </w:r>
      <w:r>
        <w:rPr>
          <w:rFonts w:ascii="Calibri" w:hAnsi="Calibri" w:cs="Arial"/>
          <w:sz w:val="24"/>
          <w:szCs w:val="24"/>
        </w:rPr>
        <w:t xml:space="preserve"> Any material that is not certified organic. It never enters this area.</w:t>
      </w:r>
    </w:p>
    <w:p>
      <w:pPr>
        <w:pStyle w:val="ListeParagraf"/>
        <w:spacing w:after="80"/>
        <w:ind w:left="709" w:right="0"/>
        <w:jc w:val="both"/>
      </w:pPr>
    </w:p>
    <w:p>
      <w:pPr>
        <w:pStyle w:val="ListeParagraf"/>
        <w:spacing w:before="120" w:after="60"/>
        <w:ind w:left="709" w:right="0"/>
        <w:jc w:val="both"/>
      </w:pPr>
      <w:r>
        <w:rPr>
          <w:rFonts w:ascii="Calibri" w:hAnsi="Calibri" w:cs="Arial"/>
          <w:b/>
          <w:bCs/>
          <w:sz w:val="24"/>
          <w:szCs w:val="24"/>
        </w:rPr>
        <w:t xml:space="preserve">INSTRUCTIONS</w:t>
      </w:r>
    </w:p>
    <w:p>
      <w:pPr>
        <w:pStyle w:val="ListeParagraf"/>
        <w:spacing w:before="120" w:after="60"/>
        <w:ind w:left="709" w:right="0"/>
        <w:jc w:val="both"/>
      </w:pPr>
      <w:r>
        <w:rPr>
          <w:rFonts w:ascii="Calibri" w:hAnsi="Calibri" w:cs="Arial"/>
          <w:b/>
          <w:bCs/>
          <w:sz w:val="24"/>
          <w:szCs w:val="24"/>
        </w:rPr>
        <w:t xml:space="preserve">1. AREA RULES</w:t>
      </w:r>
    </w:p>
    <w:p>
      <w:pPr>
        <w:pStyle w:val="ListeParagraf"/>
        <w:spacing w:after="80"/>
        <w:ind w:left="709" w:right="0"/>
        <w:jc w:val="both"/>
      </w:pPr>
      <w:r>
        <w:rPr>
          <w:rFonts w:ascii="Calibri" w:hAnsi="Calibri" w:cs="Arial"/>
          <w:sz w:val="24"/>
          <w:szCs w:val="24"/>
        </w:rPr>
        <w:t xml:space="preserve">1.1. Drying and finishing are carried out in this area.</w:t>
      </w:r>
    </w:p>
    <w:p>
      <w:pPr>
        <w:pStyle w:val="ListeParagraf"/>
        <w:spacing w:after="80"/>
        <w:ind w:left="709" w:right="0"/>
        <w:jc w:val="both"/>
      </w:pPr>
      <w:r>
        <w:rPr>
          <w:rFonts w:ascii="Calibri" w:hAnsi="Calibri" w:cs="Arial"/>
          <w:sz w:val="24"/>
          <w:szCs w:val="24"/>
        </w:rPr>
        <w:t xml:space="preserve">1.2. Equipment (stenter, dryer) is dedicated or cleaned on changeover.</w:t>
      </w:r>
    </w:p>
    <w:p>
      <w:pPr>
        <w:pStyle w:val="ListeParagraf"/>
        <w:spacing w:after="80"/>
        <w:ind w:left="709" w:right="0"/>
        <w:jc w:val="both"/>
      </w:pPr>
      <w:r>
        <w:rPr>
          <w:rFonts w:ascii="Calibri" w:hAnsi="Calibri" w:cs="Arial"/>
          <w:sz w:val="24"/>
          <w:szCs w:val="24"/>
        </w:rPr>
        <w:t xml:space="preserve">1.3. Only GOTS-compliant softeners/finishes are used.</w:t>
      </w:r>
    </w:p>
    <w:p>
      <w:pPr>
        <w:pStyle w:val="ListeParagraf"/>
        <w:spacing w:after="80"/>
        <w:ind w:left="709" w:right="0"/>
        <w:jc w:val="both"/>
      </w:pPr>
      <w:r>
        <w:rPr>
          <w:rFonts w:ascii="Calibri" w:hAnsi="Calibri" w:cs="Arial"/>
          <w:sz w:val="24"/>
          <w:szCs w:val="24"/>
        </w:rPr>
        <w:t xml:space="preserve">1.4. The area is marked and traceable.</w:t>
      </w:r>
    </w:p>
    <w:p>
      <w:pPr>
        <w:pStyle w:val="ListeParagraf"/>
        <w:spacing w:before="120" w:after="60"/>
        <w:ind w:left="709" w:right="0"/>
        <w:jc w:val="both"/>
      </w:pPr>
      <w:r>
        <w:rPr>
          <w:rFonts w:ascii="Calibri" w:hAnsi="Calibri" w:cs="Arial"/>
          <w:b/>
          <w:bCs/>
          <w:sz w:val="24"/>
          <w:szCs w:val="24"/>
        </w:rPr>
        <w:t xml:space="preserve">2. WORKFLOW</w:t>
      </w:r>
    </w:p>
    <w:p>
      <w:pPr>
        <w:pStyle w:val="ListeParagraf"/>
        <w:spacing w:after="80"/>
        <w:ind w:left="709" w:right="0"/>
        <w:jc w:val="both"/>
      </w:pPr>
      <w:r>
        <w:rPr>
          <w:rFonts w:ascii="Calibri" w:hAnsi="Calibri" w:cs="Arial"/>
          <w:sz w:val="24"/>
          <w:szCs w:val="24"/>
        </w:rPr>
        <w:t xml:space="preserve">2.1. Dyed fabric lot accepted</w:t>
      </w:r>
    </w:p>
    <w:p>
      <w:pPr>
        <w:pStyle w:val="ListeParagraf"/>
        <w:spacing w:after="80"/>
        <w:ind w:left="709" w:right="0"/>
        <w:jc w:val="both"/>
      </w:pPr>
      <w:r>
        <w:rPr>
          <w:rFonts w:ascii="Calibri" w:hAnsi="Calibri" w:cs="Arial"/>
          <w:sz w:val="24"/>
          <w:szCs w:val="24"/>
        </w:rPr>
        <w:t xml:space="preserve">2.2. Stenter/dryer parameters set</w:t>
      </w:r>
    </w:p>
    <w:p>
      <w:pPr>
        <w:pStyle w:val="ListeParagraf"/>
        <w:spacing w:after="80"/>
        <w:ind w:left="709" w:right="0"/>
        <w:jc w:val="both"/>
      </w:pPr>
      <w:r>
        <w:rPr>
          <w:rFonts w:ascii="Calibri" w:hAnsi="Calibri" w:cs="Arial"/>
          <w:sz w:val="24"/>
          <w:szCs w:val="24"/>
        </w:rPr>
        <w:t xml:space="preserve">2.3. Drying and finishing performed</w:t>
      </w:r>
    </w:p>
    <w:p>
      <w:pPr>
        <w:pStyle w:val="ListeParagraf"/>
        <w:spacing w:after="80"/>
        <w:ind w:left="709" w:right="0"/>
        <w:jc w:val="both"/>
      </w:pPr>
      <w:r>
        <w:rPr>
          <w:rFonts w:ascii="Calibri" w:hAnsi="Calibri" w:cs="Arial"/>
          <w:sz w:val="24"/>
          <w:szCs w:val="24"/>
        </w:rPr>
        <w:t xml:space="preserve">2.4. Dimension and weight checks</w:t>
      </w:r>
    </w:p>
    <w:p>
      <w:pPr>
        <w:pStyle w:val="ListeParagraf"/>
        <w:spacing w:after="80"/>
        <w:ind w:left="709" w:right="0"/>
        <w:jc w:val="both"/>
      </w:pPr>
      <w:r>
        <w:rPr>
          <w:rFonts w:ascii="Calibri" w:hAnsi="Calibri" w:cs="Arial"/>
          <w:sz w:val="24"/>
          <w:szCs w:val="24"/>
        </w:rPr>
        <w:t xml:space="preserve">2.5. Sent to quality control</w:t>
      </w:r>
    </w:p>
    <w:p>
      <w:pPr>
        <w:pStyle w:val="ListeParagraf"/>
        <w:spacing w:before="120" w:after="60"/>
        <w:ind w:left="709" w:right="0"/>
        <w:jc w:val="both"/>
      </w:pPr>
      <w:r>
        <w:rPr>
          <w:rFonts w:ascii="Calibri" w:hAnsi="Calibri" w:cs="Arial"/>
          <w:b/>
          <w:bCs/>
          <w:sz w:val="24"/>
          <w:szCs w:val="24"/>
        </w:rPr>
        <w:t xml:space="preserve">3. CHECKS BEFORE AND DURING WORK</w:t>
      </w:r>
    </w:p>
    <w:p>
      <w:pPr>
        <w:pStyle w:val="ListeParagraf"/>
        <w:spacing w:after="80"/>
        <w:ind w:left="709" w:right="0"/>
        <w:jc w:val="both"/>
      </w:pPr>
      <w:r>
        <w:rPr>
          <w:rFonts w:ascii="Calibri" w:hAnsi="Calibri" w:cs="Arial"/>
          <w:sz w:val="24"/>
          <w:szCs w:val="24"/>
        </w:rPr>
        <w:t xml:space="preserve">3.1. Is equipment dedicated / cleaned?</w:t>
      </w:r>
    </w:p>
    <w:p>
      <w:pPr>
        <w:pStyle w:val="ListeParagraf"/>
        <w:spacing w:after="80"/>
        <w:ind w:left="709" w:right="0"/>
        <w:jc w:val="both"/>
      </w:pPr>
      <w:r>
        <w:rPr>
          <w:rFonts w:ascii="Calibri" w:hAnsi="Calibri" w:cs="Arial"/>
          <w:sz w:val="24"/>
          <w:szCs w:val="24"/>
        </w:rPr>
        <w:t xml:space="preserve">3.2. Is the finish GOTS-compliant?</w:t>
      </w:r>
    </w:p>
    <w:p>
      <w:pPr>
        <w:pStyle w:val="ListeParagraf"/>
        <w:spacing w:after="80"/>
        <w:ind w:left="709" w:right="0"/>
        <w:jc w:val="both"/>
      </w:pPr>
      <w:r>
        <w:rPr>
          <w:rFonts w:ascii="Calibri" w:hAnsi="Calibri" w:cs="Arial"/>
          <w:sz w:val="24"/>
          <w:szCs w:val="24"/>
        </w:rPr>
        <w:t xml:space="preserve">3.3. Do lot tag and record match?</w:t>
      </w:r>
    </w:p>
    <w:p>
      <w:pPr>
        <w:pStyle w:val="ListeParagraf"/>
        <w:spacing w:after="80"/>
        <w:ind w:left="709" w:right="0"/>
        <w:jc w:val="both"/>
      </w:pPr>
      <w:r>
        <w:rPr>
          <w:rFonts w:ascii="Calibri" w:hAnsi="Calibri" w:cs="Arial"/>
          <w:sz w:val="24"/>
          <w:szCs w:val="24"/>
        </w:rPr>
        <w:t xml:space="preserve">3.4. Are parameter records kept?</w:t>
      </w:r>
    </w:p>
    <w:p>
      <w:pPr>
        <w:pStyle w:val="ListeParagraf"/>
        <w:spacing w:before="120" w:after="60"/>
        <w:ind w:left="709" w:right="0"/>
        <w:jc w:val="both"/>
      </w:pPr>
      <w:r>
        <w:rPr>
          <w:rFonts w:ascii="Calibri" w:hAnsi="Calibri" w:cs="Arial"/>
          <w:b/>
          <w:bCs/>
          <w:sz w:val="24"/>
          <w:szCs w:val="24"/>
        </w:rPr>
        <w:t xml:space="preserve">4. PROHIBITIONS</w:t>
      </w:r>
    </w:p>
    <w:p>
      <w:pPr>
        <w:pStyle w:val="ListeParagraf"/>
        <w:numPr>
          <w:ilvl w:val="0"/>
          <w:numId w:val="1"/>
        </w:numPr>
        <w:spacing w:after="60"/>
        <w:jc w:val="both"/>
      </w:pPr>
      <w:r>
        <w:rPr>
          <w:rFonts w:ascii="Calibri" w:hAnsi="Calibri" w:cs="Arial"/>
          <w:sz w:val="24"/>
          <w:szCs w:val="24"/>
        </w:rPr>
        <w:t xml:space="preserve">Do not mix organic and conventional material in this area, or on the same pallet, trolley, table or carton.</w:t>
      </w:r>
    </w:p>
    <w:p>
      <w:pPr>
        <w:pStyle w:val="ListeParagraf"/>
        <w:numPr>
          <w:ilvl w:val="0"/>
          <w:numId w:val="1"/>
        </w:numPr>
        <w:spacing w:after="60"/>
        <w:jc w:val="both"/>
      </w:pPr>
      <w:r>
        <w:rPr>
          <w:rFonts w:ascii="Calibri" w:hAnsi="Calibri" w:cs="Arial"/>
          <w:sz w:val="24"/>
          <w:szCs w:val="24"/>
        </w:rPr>
        <w:t xml:space="preserve">Do not bring unlabelled or doubtful material into the area.</w:t>
      </w:r>
    </w:p>
    <w:p>
      <w:pPr>
        <w:pStyle w:val="ListeParagraf"/>
        <w:numPr>
          <w:ilvl w:val="0"/>
          <w:numId w:val="1"/>
        </w:numPr>
        <w:spacing w:after="60"/>
        <w:jc w:val="both"/>
      </w:pPr>
      <w:r>
        <w:rPr>
          <w:rFonts w:ascii="Calibri" w:hAnsi="Calibri" w:cs="Arial"/>
          <w:sz w:val="24"/>
          <w:szCs w:val="24"/>
        </w:rPr>
        <w:t xml:space="preserve">Do not remove, cover or change the area signs or the green labels.</w:t>
      </w:r>
    </w:p>
    <w:p>
      <w:pPr>
        <w:pStyle w:val="ListeParagraf"/>
        <w:spacing w:before="120" w:after="60"/>
        <w:ind w:left="709" w:right="0"/>
        <w:jc w:val="both"/>
      </w:pPr>
      <w:r>
        <w:rPr>
          <w:rFonts w:ascii="Calibri" w:hAnsi="Calibri" w:cs="Arial"/>
          <w:b/>
          <w:bCs/>
          <w:sz w:val="24"/>
          <w:szCs w:val="24"/>
        </w:rPr>
        <w:t xml:space="preserve">5. IN CASE OF PROBLEM</w:t>
      </w:r>
    </w:p>
    <w:p>
      <w:pPr>
        <w:pStyle w:val="ListeParagraf"/>
        <w:spacing w:after="80"/>
        <w:ind w:left="709" w:right="0"/>
        <w:jc w:val="both"/>
      </w:pPr>
      <w:r>
        <w:rPr>
          <w:rFonts w:ascii="Calibri" w:hAnsi="Calibri" w:cs="Arial"/>
          <w:sz w:val="24"/>
          <w:szCs w:val="24"/>
        </w:rPr>
        <w:t xml:space="preserve">5.1. If organic and conventional material are mixed, or the status of a material is doubtful, stop work, move the material to the yellow holding area and inform the OCS Coordinator immediately.</w:t>
      </w:r>
    </w:p>
    <w:p>
      <w:pPr>
        <w:pStyle w:val="ListeParagraf"/>
        <w:spacing w:after="80"/>
        <w:ind w:left="709" w:right="0"/>
        <w:jc w:val="both"/>
      </w:pPr>
      <w:r>
        <w:rPr>
          <w:rFonts w:ascii="Calibri" w:hAnsi="Calibri" w:cs="Arial"/>
          <w:sz w:val="24"/>
          <w:szCs w:val="24"/>
        </w:rPr>
        <w:t xml:space="preserve">5.2. Record the case on the Organic Nonconforming Product and Hold Notice (EMS.OR.FRM.21.23). Nonconforming product goes to the red blocked area and is never sold as organic.</w:t>
      </w:r>
    </w:p>
    <w:p>
      <w:pPr>
        <w:pStyle w:val="ListeParagraf"/>
        <w:spacing w:before="120" w:after="60"/>
        <w:ind w:left="709" w:right="0"/>
        <w:jc w:val="both"/>
      </w:pPr>
      <w:r>
        <w:rPr>
          <w:rFonts w:ascii="Calibri" w:hAnsi="Calibri" w:cs="Arial"/>
          <w:b/>
          <w:bCs/>
          <w:sz w:val="24"/>
          <w:szCs w:val="24"/>
        </w:rPr>
        <w:t xml:space="preserve">6. RELATED DOCUMENTS AND RECORDS</w:t>
      </w:r>
    </w:p>
    <w:p>
      <w:pPr>
        <w:pStyle w:val="ListeParagraf"/>
        <w:numPr>
          <w:ilvl w:val="0"/>
          <w:numId w:val="1"/>
        </w:numPr>
        <w:spacing w:after="60"/>
        <w:jc w:val="both"/>
      </w:pPr>
      <w:r>
        <w:rPr>
          <w:rFonts w:ascii="Calibri" w:hAnsi="Calibri" w:cs="Arial"/>
          <w:sz w:val="24"/>
          <w:szCs w:val="24"/>
        </w:rPr>
        <w:t xml:space="preserve">EMS.OR.POL.21.01. Organic Content Policy</w:t>
      </w:r>
    </w:p>
    <w:p>
      <w:pPr>
        <w:pStyle w:val="ListeParagraf"/>
        <w:numPr>
          <w:ilvl w:val="0"/>
          <w:numId w:val="1"/>
        </w:numPr>
        <w:spacing w:after="60"/>
        <w:jc w:val="both"/>
      </w:pPr>
      <w:r>
        <w:rPr>
          <w:rFonts w:ascii="Calibri" w:hAnsi="Calibri" w:cs="Arial"/>
          <w:sz w:val="24"/>
          <w:szCs w:val="24"/>
        </w:rPr>
        <w:t xml:space="preserve">EMS.OR.PRO.21.01. OCS Material Handling, Segregation and Traceability Procedure</w:t>
      </w:r>
    </w:p>
    <w:p>
      <w:pPr>
        <w:pStyle w:val="ListeParagraf"/>
        <w:numPr>
          <w:ilvl w:val="0"/>
          <w:numId w:val="1"/>
        </w:numPr>
        <w:spacing w:after="60"/>
        <w:jc w:val="both"/>
      </w:pPr>
      <w:r>
        <w:rPr>
          <w:rFonts w:ascii="Calibri" w:hAnsi="Calibri" w:cs="Arial"/>
          <w:sz w:val="24"/>
          <w:szCs w:val="24"/>
        </w:rPr>
        <w:t xml:space="preserve">EMS.OR.PRO.21.02. Organic Production Area Segregation and Visual Identification Procedure</w:t>
      </w:r>
    </w:p>
    <w:p>
      <w:pPr>
        <w:pStyle w:val="ListeParagraf"/>
        <w:numPr>
          <w:ilvl w:val="0"/>
          <w:numId w:val="1"/>
        </w:numPr>
        <w:spacing w:after="60"/>
        <w:jc w:val="both"/>
      </w:pPr>
      <w:r>
        <w:rPr>
          <w:rFonts w:ascii="Calibri" w:hAnsi="Calibri" w:cs="Arial"/>
          <w:sz w:val="24"/>
          <w:szCs w:val="24"/>
        </w:rPr>
        <w:t xml:space="preserve">EMS.OR.TL.21.01. Organic Product Identification and Labelling Instruction</w:t>
      </w:r>
    </w:p>
    <w:p>
      <w:pPr>
        <w:pStyle w:val="ListeParagraf"/>
        <w:numPr>
          <w:ilvl w:val="0"/>
          <w:numId w:val="1"/>
        </w:numPr>
        <w:spacing w:after="60"/>
        <w:jc w:val="both"/>
      </w:pPr>
      <w:r>
        <w:rPr>
          <w:rFonts w:ascii="Calibri" w:hAnsi="Calibri" w:cs="Arial"/>
          <w:sz w:val="24"/>
          <w:szCs w:val="24"/>
        </w:rPr>
        <w:t xml:space="preserve">EMS.OR.TL.21.02. Organic Area Changeover and Line Clearance Cleaning Instruction</w:t>
      </w:r>
    </w:p>
    <w:p>
      <w:pPr>
        <w:pStyle w:val="ListeParagraf"/>
        <w:numPr>
          <w:ilvl w:val="0"/>
          <w:numId w:val="1"/>
        </w:numPr>
        <w:spacing w:after="60"/>
        <w:jc w:val="both"/>
      </w:pPr>
      <w:r>
        <w:rPr>
          <w:rFonts w:ascii="Calibri" w:hAnsi="Calibri" w:cs="Arial"/>
          <w:sz w:val="24"/>
          <w:szCs w:val="24"/>
        </w:rPr>
        <w:t xml:space="preserve">EMS.OR.FRM.21.13. Organic Finishing and Drying Record</w:t>
      </w:r>
    </w:p>
    <w:p>
      <w:pPr>
        <w:pStyle w:val="ListeParagraf"/>
        <w:numPr>
          <w:ilvl w:val="0"/>
          <w:numId w:val="1"/>
        </w:numPr>
        <w:spacing w:after="60"/>
        <w:jc w:val="both"/>
      </w:pPr>
      <w:r>
        <w:rPr>
          <w:rFonts w:ascii="Calibri" w:hAnsi="Calibri" w:cs="Arial"/>
          <w:sz w:val="24"/>
          <w:szCs w:val="24"/>
        </w:rPr>
        <w:t xml:space="preserve">EMS.OR.FRM.21.03. Changeover and Line Clearance Record</w:t>
      </w:r>
    </w:p>
    <w:p>
      <w:pPr>
        <w:pStyle w:val="ListeParagraf"/>
        <w:numPr>
          <w:ilvl w:val="0"/>
          <w:numId w:val="1"/>
        </w:numPr>
        <w:spacing w:after="60"/>
        <w:jc w:val="both"/>
      </w:pPr>
      <w:r>
        <w:rPr>
          <w:rFonts w:ascii="Calibri" w:hAnsi="Calibri" w:cs="Arial"/>
          <w:sz w:val="24"/>
          <w:szCs w:val="24"/>
        </w:rPr>
        <w:t xml:space="preserve">EMS.OR.FRM.21.23. Organic Nonconforming Product and Hold Notice</w:t>
      </w:r>
    </w:p>
    <w:p>
      <w:pPr>
        <w:pStyle w:val="ListeParagraf"/>
        <w:spacing w:after="80"/>
        <w:ind w:left="709" w:right="0"/>
        <w:jc w:val="both"/>
      </w:pPr>
    </w:p>
    <w:p>
      <w:pPr>
        <w:pStyle w:val="ListeParagraf"/>
        <w:spacing w:before="120" w:after="60"/>
        <w:ind w:left="709" w:right="0"/>
        <w:jc w:val="both"/>
      </w:pPr>
      <w:r>
        <w:rPr>
          <w:rFonts w:ascii="Calibri" w:hAnsi="Calibri" w:cs="Arial"/>
          <w:b/>
          <w:bCs/>
          <w:sz w:val="24"/>
          <w:szCs w:val="24"/>
        </w:rPr>
        <w:t xml:space="preserve">7. FEEDBACK AND MONITORING</w:t>
      </w:r>
    </w:p>
    <w:p>
      <w:pPr>
        <w:pStyle w:val="ListeParagraf"/>
        <w:spacing w:after="80"/>
        <w:ind w:left="709" w:right="0"/>
        <w:jc w:val="both"/>
      </w:pPr>
      <w:r>
        <w:rPr>
          <w:rFonts w:ascii="Calibri" w:hAnsi="Calibri" w:cs="Arial"/>
          <w:sz w:val="24"/>
          <w:szCs w:val="24"/>
        </w:rPr>
        <w:t xml:space="preserve">The Dyehouse Supervisor checks the application of this instruction every day and the OCS Coordinator reviews the records every month. The instruction is reviewed at least once a year and whenever the GOTS or OCS standard, customer requirements or the area layout change.</w:t>
      </w:r>
    </w:p>
    <w:p>
      <w:r>
        <w:br w:type="page"/>
      </w:r>
    </w:p>
    <w:p>
      <w:pPr>
        <w:pStyle w:val="ListeParagraf"/>
        <w:bidi/>
        <w:spacing w:before="120" w:after="60"/>
        <w:ind w:left="0" w:right="709"/>
        <w:jc w:val="both"/>
      </w:pPr>
      <w:r>
        <w:rPr>
          <w:rFonts w:ascii="Calibri" w:hAnsi="Calibri" w:cs="Arial"/>
          <w:b/>
          <w:bCs/>
          <w:rtl/>
          <w:sz w:val="24"/>
          <w:szCs w:val="24"/>
        </w:rPr>
        <w:t xml:space="preserve">الغرض</w:t>
      </w:r>
    </w:p>
    <w:p>
      <w:pPr>
        <w:pStyle w:val="ListeParagraf"/>
        <w:bidi/>
        <w:spacing w:after="80"/>
        <w:ind w:left="0" w:right="709"/>
        <w:jc w:val="both"/>
      </w:pPr>
      <w:r>
        <w:rPr>
          <w:rFonts w:ascii="Calibri" w:hAnsi="Calibri" w:cs="Arial"/>
          <w:rtl/>
          <w:sz w:val="24"/>
          <w:szCs w:val="24"/>
        </w:rPr>
        <w:t xml:space="preserve">المنطقة المخصصة لتجفيف وتشطيب القماش العضوي المصبوغ.</w:t>
      </w:r>
    </w:p>
    <w:p>
      <w:pPr>
        <w:pStyle w:val="ListeParagraf"/>
        <w:bidi/>
        <w:spacing w:after="80"/>
        <w:ind w:left="0" w:right="709"/>
        <w:jc w:val="both"/>
      </w:pPr>
    </w:p>
    <w:p>
      <w:pPr>
        <w:pStyle w:val="ListeParagraf"/>
        <w:bidi/>
        <w:spacing w:before="120" w:after="60"/>
        <w:ind w:left="0" w:right="709"/>
        <w:jc w:val="both"/>
      </w:pPr>
      <w:r>
        <w:rPr>
          <w:rFonts w:ascii="Calibri" w:hAnsi="Calibri" w:cs="Arial"/>
          <w:b/>
          <w:bCs/>
          <w:rtl/>
          <w:sz w:val="24"/>
          <w:szCs w:val="24"/>
        </w:rPr>
        <w:t xml:space="preserve">النطاق</w:t>
      </w:r>
    </w:p>
    <w:p>
      <w:pPr>
        <w:pStyle w:val="ListeParagraf"/>
        <w:bidi/>
        <w:spacing w:after="80"/>
        <w:ind w:left="0" w:right="709"/>
        <w:jc w:val="both"/>
      </w:pPr>
      <w:r>
        <w:rPr>
          <w:rFonts w:ascii="Calibri" w:hAnsi="Calibri" w:cs="Arial"/>
          <w:rtl/>
          <w:sz w:val="24"/>
          <w:szCs w:val="24"/>
        </w:rPr>
        <w:t xml:space="preserve">التعليمات دي بتتطبق على منطقة التجفيف والتجهيز العضوية وعلى كل شخص بيشتغل فيها أو بيدخّل لها مواد، في كل الأوردرات اللي بتتنتج حسب GOTS أو OCS.</w:t>
      </w:r>
    </w:p>
    <w:p>
      <w:pPr>
        <w:pStyle w:val="ListeParagraf"/>
        <w:bidi/>
        <w:spacing w:after="80"/>
        <w:ind w:left="0" w:right="709"/>
        <w:jc w:val="both"/>
      </w:pPr>
    </w:p>
    <w:p>
      <w:pPr>
        <w:pStyle w:val="ListeParagraf"/>
        <w:bidi/>
        <w:spacing w:before="120" w:after="60"/>
        <w:ind w:left="0" w:right="709"/>
        <w:jc w:val="both"/>
      </w:pPr>
      <w:r>
        <w:rPr>
          <w:rFonts w:ascii="Calibri" w:hAnsi="Calibri" w:cs="Arial"/>
          <w:b/>
          <w:bCs/>
          <w:rtl/>
          <w:sz w:val="24"/>
          <w:szCs w:val="24"/>
        </w:rPr>
        <w:t xml:space="preserve">المسؤوليات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مشرف المصبغة:</w:t>
      </w:r>
      <w:r>
        <w:rPr>
          <w:rFonts w:ascii="Calibri" w:hAnsi="Calibri" w:cs="Arial"/>
          <w:rtl/>
          <w:sz w:val="24"/>
          <w:szCs w:val="24"/>
        </w:rPr>
        <w:t xml:space="preserve"> بيحافظ على علامات المنطقة وترتيبها، وبيتأكد إن التعليمات دي وسجلاتها متطبقة، وبيبلّغ منسق OCS بأي مشكلة.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منسق OCS:</w:t>
      </w:r>
      <w:r>
        <w:rPr>
          <w:rFonts w:ascii="Calibri" w:hAnsi="Calibri" w:cs="Arial"/>
          <w:rtl/>
          <w:sz w:val="24"/>
          <w:szCs w:val="24"/>
        </w:rPr>
        <w:t xml:space="preserve"> بيعتمد تجهيز المنطقة، وبيراجع السجلات، وبيتابع الملاحظات والإجراءات التصحيحية.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ضمان الجودة:</w:t>
      </w:r>
      <w:r>
        <w:rPr>
          <w:rFonts w:ascii="Calibri" w:hAnsi="Calibri" w:cs="Arial"/>
          <w:rtl/>
          <w:sz w:val="24"/>
          <w:szCs w:val="24"/>
        </w:rPr>
        <w:t xml:space="preserve"> بيفحص المنطقة أثناء الفحص على الخط والفحص النهائي وفي التدقيق الداخلي.</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المشغّلون والعمال:</w:t>
      </w:r>
      <w:r>
        <w:rPr>
          <w:rFonts w:ascii="Calibri" w:hAnsi="Calibri" w:cs="Arial"/>
          <w:rtl/>
          <w:sz w:val="24"/>
          <w:szCs w:val="24"/>
        </w:rPr>
        <w:t xml:space="preserve"> بيشتغلوا حسب التعليمات، وبيفصلوا المواد العضوية عن التقليدية، وبيبلّغوا فوراً عن أي شك.</w:t>
      </w:r>
    </w:p>
    <w:p>
      <w:pPr>
        <w:pStyle w:val="ListeParagraf"/>
        <w:bidi/>
        <w:spacing w:after="80"/>
        <w:ind w:left="0" w:right="709"/>
        <w:jc w:val="both"/>
      </w:pPr>
    </w:p>
    <w:p>
      <w:pPr>
        <w:pStyle w:val="ListeParagraf"/>
        <w:bidi/>
        <w:spacing w:before="120" w:after="60"/>
        <w:ind w:left="0" w:right="709"/>
        <w:jc w:val="both"/>
      </w:pPr>
      <w:r>
        <w:rPr>
          <w:rFonts w:ascii="Calibri" w:hAnsi="Calibri" w:cs="Arial"/>
          <w:b/>
          <w:bCs/>
          <w:rtl/>
          <w:sz w:val="24"/>
          <w:szCs w:val="24"/>
        </w:rPr>
        <w:t xml:space="preserve">التعريفات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المنطقة العضوية:</w:t>
      </w:r>
      <w:r>
        <w:rPr>
          <w:rFonts w:ascii="Calibri" w:hAnsi="Calibri" w:cs="Arial"/>
          <w:rtl/>
          <w:sz w:val="24"/>
          <w:szCs w:val="24"/>
        </w:rPr>
        <w:t xml:space="preserve"> منطقة مفصولة فعلياً ومعلّمة بوضوح، بتُستخدم للمواد العضوية GOTS أو OCS بس.</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الملصق الأخضر:</w:t>
      </w:r>
      <w:r>
        <w:rPr>
          <w:rFonts w:ascii="Calibri" w:hAnsi="Calibri" w:cs="Arial"/>
          <w:rtl/>
          <w:sz w:val="24"/>
          <w:szCs w:val="24"/>
        </w:rPr>
        <w:t xml:space="preserve"> ملصق التمييز الداخلي اللي عليه رقم الأوردر والدفعة وشهادة TC، وبتشيله المواد العضوية في المنطقة دي.</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المادة التقليدية:</w:t>
      </w:r>
      <w:r>
        <w:rPr>
          <w:rFonts w:ascii="Calibri" w:hAnsi="Calibri" w:cs="Arial"/>
          <w:rtl/>
          <w:sz w:val="24"/>
          <w:szCs w:val="24"/>
        </w:rPr>
        <w:t xml:space="preserve"> أي مادة مش معتمدة عضوية. وما بتدخلش المنطقة دي أبداً.</w:t>
      </w:r>
    </w:p>
    <w:p>
      <w:pPr>
        <w:pStyle w:val="ListeParagraf"/>
        <w:bidi/>
        <w:spacing w:after="80"/>
        <w:ind w:left="0" w:right="709"/>
        <w:jc w:val="both"/>
      </w:pPr>
    </w:p>
    <w:p>
      <w:pPr>
        <w:pStyle w:val="ListeParagraf"/>
        <w:bidi/>
        <w:spacing w:before="120" w:after="60"/>
        <w:ind w:left="0" w:right="709"/>
        <w:jc w:val="both"/>
      </w:pPr>
      <w:r>
        <w:rPr>
          <w:rFonts w:ascii="Calibri" w:hAnsi="Calibri" w:cs="Arial"/>
          <w:b/>
          <w:bCs/>
          <w:rtl/>
          <w:sz w:val="24"/>
          <w:szCs w:val="24"/>
        </w:rPr>
        <w:t xml:space="preserve">التعليمات</w:t>
      </w:r>
    </w:p>
    <w:p>
      <w:pPr>
        <w:pStyle w:val="ListeParagraf"/>
        <w:bidi/>
        <w:spacing w:before="120" w:after="60"/>
        <w:ind w:left="0" w:right="709"/>
        <w:jc w:val="both"/>
      </w:pPr>
      <w:r>
        <w:rPr>
          <w:rFonts w:ascii="Calibri" w:hAnsi="Calibri" w:cs="Arial"/>
          <w:b/>
          <w:bCs/>
          <w:rtl/>
          <w:sz w:val="24"/>
          <w:szCs w:val="24"/>
        </w:rPr>
        <w:t xml:space="preserve">1. قواعد المنطقة</w:t>
      </w:r>
    </w:p>
    <w:p>
      <w:pPr>
        <w:pStyle w:val="ListeParagraf"/>
        <w:bidi/>
        <w:spacing w:after="80"/>
        <w:ind w:left="0" w:right="709"/>
        <w:jc w:val="both"/>
      </w:pPr>
      <w:r>
        <w:rPr>
          <w:rFonts w:ascii="Calibri" w:hAnsi="Calibri" w:cs="Arial"/>
          <w:rtl/>
          <w:sz w:val="24"/>
          <w:szCs w:val="24"/>
        </w:rPr>
        <w:t xml:space="preserve">1.1. عمليات التجفيف والتشطيب بتتعمل في المنطقة دي.</w:t>
      </w:r>
    </w:p>
    <w:p>
      <w:pPr>
        <w:pStyle w:val="ListeParagraf"/>
        <w:bidi/>
        <w:spacing w:after="80"/>
        <w:ind w:left="0" w:right="709"/>
        <w:jc w:val="both"/>
      </w:pPr>
      <w:r>
        <w:rPr>
          <w:rFonts w:ascii="Calibri" w:hAnsi="Calibri" w:cs="Arial"/>
          <w:rtl/>
          <w:sz w:val="24"/>
          <w:szCs w:val="24"/>
        </w:rPr>
        <w:t xml:space="preserve">1.2. المعدات بتتخصص للعضوي أو بتتنظف لما بنبدّل.</w:t>
      </w:r>
    </w:p>
    <w:p>
      <w:pPr>
        <w:pStyle w:val="ListeParagraf"/>
        <w:bidi/>
        <w:spacing w:after="80"/>
        <w:ind w:left="0" w:right="709"/>
        <w:jc w:val="both"/>
      </w:pPr>
      <w:r>
        <w:rPr>
          <w:rFonts w:ascii="Calibri" w:hAnsi="Calibri" w:cs="Arial"/>
          <w:rtl/>
          <w:sz w:val="24"/>
          <w:szCs w:val="24"/>
        </w:rPr>
        <w:t xml:space="preserve">1.3. بيتستخدم مواد التشطيب المتوافقة مع GOTS بس.</w:t>
      </w:r>
    </w:p>
    <w:p>
      <w:pPr>
        <w:pStyle w:val="ListeParagraf"/>
        <w:bidi/>
        <w:spacing w:after="80"/>
        <w:ind w:left="0" w:right="709"/>
        <w:jc w:val="both"/>
      </w:pPr>
      <w:r>
        <w:rPr>
          <w:rFonts w:ascii="Calibri" w:hAnsi="Calibri" w:cs="Arial"/>
          <w:rtl/>
          <w:sz w:val="24"/>
          <w:szCs w:val="24"/>
        </w:rPr>
        <w:t xml:space="preserve">1.4. المنطقة معلّمة وبتتتبع.</w:t>
      </w:r>
    </w:p>
    <w:p>
      <w:pPr>
        <w:pStyle w:val="ListeParagraf"/>
        <w:bidi/>
        <w:spacing w:before="120" w:after="60"/>
        <w:ind w:left="0" w:right="709"/>
        <w:jc w:val="both"/>
      </w:pPr>
      <w:r>
        <w:rPr>
          <w:rFonts w:ascii="Calibri" w:hAnsi="Calibri" w:cs="Arial"/>
          <w:b/>
          <w:bCs/>
          <w:rtl/>
          <w:sz w:val="24"/>
          <w:szCs w:val="24"/>
        </w:rPr>
        <w:t xml:space="preserve">2. تسلسل العمل</w:t>
      </w:r>
    </w:p>
    <w:p>
      <w:pPr>
        <w:pStyle w:val="ListeParagraf"/>
        <w:bidi/>
        <w:spacing w:after="80"/>
        <w:ind w:left="0" w:right="709"/>
        <w:jc w:val="both"/>
      </w:pPr>
      <w:r>
        <w:rPr>
          <w:rFonts w:ascii="Calibri" w:hAnsi="Calibri" w:cs="Arial"/>
          <w:rtl/>
          <w:sz w:val="24"/>
          <w:szCs w:val="24"/>
        </w:rPr>
        <w:t xml:space="preserve">2.1. استلام دفعة القماش المصبوغ</w:t>
      </w:r>
    </w:p>
    <w:p>
      <w:pPr>
        <w:pStyle w:val="ListeParagraf"/>
        <w:bidi/>
        <w:spacing w:after="80"/>
        <w:ind w:left="0" w:right="709"/>
        <w:jc w:val="both"/>
      </w:pPr>
      <w:r>
        <w:rPr>
          <w:rFonts w:ascii="Calibri" w:hAnsi="Calibri" w:cs="Arial"/>
          <w:rtl/>
          <w:sz w:val="24"/>
          <w:szCs w:val="24"/>
        </w:rPr>
        <w:t xml:space="preserve">2.2. ضبط معايير الرام/المجفف</w:t>
      </w:r>
    </w:p>
    <w:p>
      <w:pPr>
        <w:pStyle w:val="ListeParagraf"/>
        <w:bidi/>
        <w:spacing w:after="80"/>
        <w:ind w:left="0" w:right="709"/>
        <w:jc w:val="both"/>
      </w:pPr>
      <w:r>
        <w:rPr>
          <w:rFonts w:ascii="Calibri" w:hAnsi="Calibri" w:cs="Arial"/>
          <w:rtl/>
          <w:sz w:val="24"/>
          <w:szCs w:val="24"/>
        </w:rPr>
        <w:t xml:space="preserve">2.3. تنفيذ التجفيف والتشطيب</w:t>
      </w:r>
    </w:p>
    <w:p>
      <w:pPr>
        <w:pStyle w:val="ListeParagraf"/>
        <w:bidi/>
        <w:spacing w:after="80"/>
        <w:ind w:left="0" w:right="709"/>
        <w:jc w:val="both"/>
      </w:pPr>
      <w:r>
        <w:rPr>
          <w:rFonts w:ascii="Calibri" w:hAnsi="Calibri" w:cs="Arial"/>
          <w:rtl/>
          <w:sz w:val="24"/>
          <w:szCs w:val="24"/>
        </w:rPr>
        <w:t xml:space="preserve">2.4. فحص الأبعاد والوزن</w:t>
      </w:r>
    </w:p>
    <w:p>
      <w:pPr>
        <w:pStyle w:val="ListeParagraf"/>
        <w:bidi/>
        <w:spacing w:after="80"/>
        <w:ind w:left="0" w:right="709"/>
        <w:jc w:val="both"/>
      </w:pPr>
      <w:r>
        <w:rPr>
          <w:rFonts w:ascii="Calibri" w:hAnsi="Calibri" w:cs="Arial"/>
          <w:rtl/>
          <w:sz w:val="24"/>
          <w:szCs w:val="24"/>
        </w:rPr>
        <w:t xml:space="preserve">2.5. الإرسال لمراقبة الجودة</w:t>
      </w:r>
    </w:p>
    <w:p>
      <w:pPr>
        <w:pStyle w:val="ListeParagraf"/>
        <w:bidi/>
        <w:spacing w:before="120" w:after="60"/>
        <w:ind w:left="0" w:right="709"/>
        <w:jc w:val="both"/>
      </w:pPr>
      <w:r>
        <w:rPr>
          <w:rFonts w:ascii="Calibri" w:hAnsi="Calibri" w:cs="Arial"/>
          <w:b/>
          <w:bCs/>
          <w:rtl/>
          <w:sz w:val="24"/>
          <w:szCs w:val="24"/>
        </w:rPr>
        <w:t xml:space="preserve">3. الفحوصات قبل العمل وأثناءه</w:t>
      </w:r>
    </w:p>
    <w:p>
      <w:pPr>
        <w:pStyle w:val="ListeParagraf"/>
        <w:bidi/>
        <w:spacing w:after="80"/>
        <w:ind w:left="0" w:right="709"/>
        <w:jc w:val="both"/>
      </w:pPr>
      <w:r>
        <w:rPr>
          <w:rFonts w:ascii="Calibri" w:hAnsi="Calibri" w:cs="Arial"/>
          <w:rtl/>
          <w:sz w:val="24"/>
          <w:szCs w:val="24"/>
        </w:rPr>
        <w:t xml:space="preserve">3.1. المعدات مخصصة / متنظفة؟</w:t>
      </w:r>
    </w:p>
    <w:p>
      <w:pPr>
        <w:pStyle w:val="ListeParagraf"/>
        <w:bidi/>
        <w:spacing w:after="80"/>
        <w:ind w:left="0" w:right="709"/>
        <w:jc w:val="both"/>
      </w:pPr>
      <w:r>
        <w:rPr>
          <w:rFonts w:ascii="Calibri" w:hAnsi="Calibri" w:cs="Arial"/>
          <w:rtl/>
          <w:sz w:val="24"/>
          <w:szCs w:val="24"/>
        </w:rPr>
        <w:t xml:space="preserve">3.2. مادة التشطيب متوافقة مع GOTS؟</w:t>
      </w:r>
    </w:p>
    <w:p>
      <w:pPr>
        <w:pStyle w:val="ListeParagraf"/>
        <w:bidi/>
        <w:spacing w:after="80"/>
        <w:ind w:left="0" w:right="709"/>
        <w:jc w:val="both"/>
      </w:pPr>
      <w:r>
        <w:rPr>
          <w:rFonts w:ascii="Calibri" w:hAnsi="Calibri" w:cs="Arial"/>
          <w:rtl/>
          <w:sz w:val="24"/>
          <w:szCs w:val="24"/>
        </w:rPr>
        <w:t xml:space="preserve">3.3. بطاقة الدفعة والسجل متطابقين؟</w:t>
      </w:r>
    </w:p>
    <w:p>
      <w:pPr>
        <w:pStyle w:val="ListeParagraf"/>
        <w:bidi/>
        <w:spacing w:after="80"/>
        <w:ind w:left="0" w:right="709"/>
        <w:jc w:val="both"/>
      </w:pPr>
      <w:r>
        <w:rPr>
          <w:rFonts w:ascii="Calibri" w:hAnsi="Calibri" w:cs="Arial"/>
          <w:rtl/>
          <w:sz w:val="24"/>
          <w:szCs w:val="24"/>
        </w:rPr>
        <w:t xml:space="preserve">3.4. سجلات المعايير بتتحفظ؟</w:t>
      </w:r>
    </w:p>
    <w:p>
      <w:pPr>
        <w:pStyle w:val="ListeParagraf"/>
        <w:bidi/>
        <w:spacing w:before="120" w:after="60"/>
        <w:ind w:left="0" w:right="709"/>
        <w:jc w:val="both"/>
      </w:pPr>
      <w:r>
        <w:rPr>
          <w:rFonts w:ascii="Calibri" w:hAnsi="Calibri" w:cs="Arial"/>
          <w:b/>
          <w:bCs/>
          <w:rtl/>
          <w:sz w:val="24"/>
          <w:szCs w:val="24"/>
        </w:rPr>
        <w:t xml:space="preserve">4. المحظورات</w:t>
      </w:r>
    </w:p>
    <w:p>
      <w:pPr>
        <w:pStyle w:val="ListeParagraf"/>
        <w:numPr>
          <w:ilvl w:val="0"/>
          <w:numId w:val="1"/>
        </w:numPr>
        <w:bidi/>
        <w:spacing w:after="60"/>
        <w:jc w:val="both"/>
      </w:pPr>
      <w:r>
        <w:rPr>
          <w:rFonts w:ascii="Calibri" w:hAnsi="Calibri" w:cs="Arial"/>
          <w:rtl/>
          <w:sz w:val="24"/>
          <w:szCs w:val="24"/>
        </w:rPr>
        <w:t xml:space="preserve">لا تخلط المواد العضوية والتقليدية في المنطقة دي، ولا على نفس البالتة أو العربية أو الترابيزة أو الكرتونة.</w:t>
      </w:r>
    </w:p>
    <w:p>
      <w:pPr>
        <w:pStyle w:val="ListeParagraf"/>
        <w:numPr>
          <w:ilvl w:val="0"/>
          <w:numId w:val="1"/>
        </w:numPr>
        <w:bidi/>
        <w:spacing w:after="60"/>
        <w:jc w:val="both"/>
      </w:pPr>
      <w:r>
        <w:rPr>
          <w:rFonts w:ascii="Calibri" w:hAnsi="Calibri" w:cs="Arial"/>
          <w:rtl/>
          <w:sz w:val="24"/>
          <w:szCs w:val="24"/>
        </w:rPr>
        <w:t xml:space="preserve">لا تدخّل مادة من غير ملصق أو مشكوك في حالتها للمنطقة.</w:t>
      </w:r>
    </w:p>
    <w:p>
      <w:pPr>
        <w:pStyle w:val="ListeParagraf"/>
        <w:numPr>
          <w:ilvl w:val="0"/>
          <w:numId w:val="1"/>
        </w:numPr>
        <w:bidi/>
        <w:spacing w:after="60"/>
        <w:jc w:val="both"/>
      </w:pPr>
      <w:r>
        <w:rPr>
          <w:rFonts w:ascii="Calibri" w:hAnsi="Calibri" w:cs="Arial"/>
          <w:rtl/>
          <w:sz w:val="24"/>
          <w:szCs w:val="24"/>
        </w:rPr>
        <w:t xml:space="preserve">لا تشيل ولا تغطّي ولا تغيّر لافتات المنطقة أو الملصقات الخضراء.</w:t>
      </w:r>
    </w:p>
    <w:p>
      <w:pPr>
        <w:pStyle w:val="ListeParagraf"/>
        <w:bidi/>
        <w:spacing w:before="120" w:after="60"/>
        <w:ind w:left="0" w:right="709"/>
        <w:jc w:val="both"/>
      </w:pPr>
      <w:r>
        <w:rPr>
          <w:rFonts w:ascii="Calibri" w:hAnsi="Calibri" w:cs="Arial"/>
          <w:b/>
          <w:bCs/>
          <w:rtl/>
          <w:sz w:val="24"/>
          <w:szCs w:val="24"/>
        </w:rPr>
        <w:t xml:space="preserve">5. في حالة وجود مشكلة</w:t>
      </w:r>
    </w:p>
    <w:p>
      <w:pPr>
        <w:pStyle w:val="ListeParagraf"/>
        <w:bidi/>
        <w:spacing w:after="80"/>
        <w:ind w:left="0" w:right="709"/>
        <w:jc w:val="both"/>
      </w:pPr>
      <w:r>
        <w:rPr>
          <w:rFonts w:ascii="Calibri" w:hAnsi="Calibri" w:cs="Arial"/>
          <w:rtl/>
          <w:sz w:val="24"/>
          <w:szCs w:val="24"/>
        </w:rPr>
        <w:t xml:space="preserve">5.1. لو المواد العضوية والتقليدية اتخلطت، أو حالة مادة مشكوك فيها، وقّف الشغل، وانقل المادة لمنطقة الانتظار الصفراء، وبلّغ منسق OCS فوراً.</w:t>
      </w:r>
    </w:p>
    <w:p>
      <w:pPr>
        <w:pStyle w:val="ListeParagraf"/>
        <w:bidi/>
        <w:spacing w:after="80"/>
        <w:ind w:left="0" w:right="709"/>
        <w:jc w:val="both"/>
      </w:pPr>
      <w:r>
        <w:rPr>
          <w:rFonts w:ascii="Calibri" w:hAnsi="Calibri" w:cs="Arial"/>
          <w:rtl/>
          <w:sz w:val="24"/>
          <w:szCs w:val="24"/>
        </w:rPr>
        <w:t xml:space="preserve">5.2. سجّل الحالة في نموذج إشعار المنتج العضوي غير المطابق والحجز (EMS.OR.FRM.21.23). المنتج غير المطابق بيروح لمنطقة الحجز الحمراء وما بيتباعش على إنه عضوي أبداً.</w:t>
      </w:r>
    </w:p>
    <w:p>
      <w:pPr>
        <w:pStyle w:val="ListeParagraf"/>
        <w:bidi/>
        <w:spacing w:before="120" w:after="60"/>
        <w:ind w:left="0" w:right="709"/>
        <w:jc w:val="both"/>
      </w:pPr>
      <w:r>
        <w:rPr>
          <w:rFonts w:ascii="Calibri" w:hAnsi="Calibri" w:cs="Arial"/>
          <w:b/>
          <w:bCs/>
          <w:rtl/>
          <w:sz w:val="24"/>
          <w:szCs w:val="24"/>
        </w:rPr>
        <w:t xml:space="preserve">6. الوثائق والسجلات ذات الصلة</w:t>
      </w:r>
    </w:p>
    <w:p>
      <w:pPr>
        <w:pStyle w:val="ListeParagraf"/>
        <w:numPr>
          <w:ilvl w:val="0"/>
          <w:numId w:val="1"/>
        </w:numPr>
        <w:bidi/>
        <w:spacing w:after="60"/>
        <w:jc w:val="both"/>
      </w:pPr>
      <w:r>
        <w:rPr>
          <w:rFonts w:ascii="Calibri" w:hAnsi="Calibri" w:cs="Arial"/>
          <w:rtl/>
          <w:sz w:val="24"/>
          <w:szCs w:val="24"/>
        </w:rPr>
        <w:t xml:space="preserve">EMS.OR.POL.21.01. سياسة المحتوى العضوي</w:t>
      </w:r>
    </w:p>
    <w:p>
      <w:pPr>
        <w:pStyle w:val="ListeParagraf"/>
        <w:numPr>
          <w:ilvl w:val="0"/>
          <w:numId w:val="1"/>
        </w:numPr>
        <w:bidi/>
        <w:spacing w:after="60"/>
        <w:jc w:val="both"/>
      </w:pPr>
      <w:r>
        <w:rPr>
          <w:rFonts w:ascii="Calibri" w:hAnsi="Calibri" w:cs="Arial"/>
          <w:rtl/>
          <w:sz w:val="24"/>
          <w:szCs w:val="24"/>
        </w:rPr>
        <w:t xml:space="preserve">EMS.OR.PRO.21.01. إجراء مناولة مواد OCS وفصلها وتتبعها</w:t>
      </w:r>
    </w:p>
    <w:p>
      <w:pPr>
        <w:pStyle w:val="ListeParagraf"/>
        <w:numPr>
          <w:ilvl w:val="0"/>
          <w:numId w:val="1"/>
        </w:numPr>
        <w:bidi/>
        <w:spacing w:after="60"/>
        <w:jc w:val="both"/>
      </w:pPr>
      <w:r>
        <w:rPr>
          <w:rFonts w:ascii="Calibri" w:hAnsi="Calibri" w:cs="Arial"/>
          <w:rtl/>
          <w:sz w:val="24"/>
          <w:szCs w:val="24"/>
        </w:rPr>
        <w:t xml:space="preserve">EMS.OR.PRO.21.02. إجراء فصل مناطق الإنتاج العضوي وتمييزها بصرياً</w:t>
      </w:r>
    </w:p>
    <w:p>
      <w:pPr>
        <w:pStyle w:val="ListeParagraf"/>
        <w:numPr>
          <w:ilvl w:val="0"/>
          <w:numId w:val="1"/>
        </w:numPr>
        <w:bidi/>
        <w:spacing w:after="60"/>
        <w:jc w:val="both"/>
      </w:pPr>
      <w:r>
        <w:rPr>
          <w:rFonts w:ascii="Calibri" w:hAnsi="Calibri" w:cs="Arial"/>
          <w:rtl/>
          <w:sz w:val="24"/>
          <w:szCs w:val="24"/>
        </w:rPr>
        <w:t xml:space="preserve">EMS.OR.TL.21.01. تعليمات تمييز المنتجات العضوية وتوسيمها</w:t>
      </w:r>
    </w:p>
    <w:p>
      <w:pPr>
        <w:pStyle w:val="ListeParagraf"/>
        <w:numPr>
          <w:ilvl w:val="0"/>
          <w:numId w:val="1"/>
        </w:numPr>
        <w:bidi/>
        <w:spacing w:after="60"/>
        <w:jc w:val="both"/>
      </w:pPr>
      <w:r>
        <w:rPr>
          <w:rFonts w:ascii="Calibri" w:hAnsi="Calibri" w:cs="Arial"/>
          <w:rtl/>
          <w:sz w:val="24"/>
          <w:szCs w:val="24"/>
        </w:rPr>
        <w:t xml:space="preserve">EMS.OR.TL.21.02. تعليمات التنظيف عند تبديل المنطقة العضوية وتفريغ الخط</w:t>
      </w:r>
    </w:p>
    <w:p>
      <w:pPr>
        <w:pStyle w:val="ListeParagraf"/>
        <w:numPr>
          <w:ilvl w:val="0"/>
          <w:numId w:val="1"/>
        </w:numPr>
        <w:bidi/>
        <w:spacing w:after="60"/>
        <w:jc w:val="both"/>
      </w:pPr>
      <w:r>
        <w:rPr>
          <w:rFonts w:ascii="Calibri" w:hAnsi="Calibri" w:cs="Arial"/>
          <w:rtl/>
          <w:sz w:val="24"/>
          <w:szCs w:val="24"/>
        </w:rPr>
        <w:t xml:space="preserve">EMS.OR.FRM.21.13. سجل التجهيز والتجفيف العضوي</w:t>
      </w:r>
    </w:p>
    <w:p>
      <w:pPr>
        <w:pStyle w:val="ListeParagraf"/>
        <w:numPr>
          <w:ilvl w:val="0"/>
          <w:numId w:val="1"/>
        </w:numPr>
        <w:bidi/>
        <w:spacing w:after="60"/>
        <w:jc w:val="both"/>
      </w:pPr>
      <w:r>
        <w:rPr>
          <w:rFonts w:ascii="Calibri" w:hAnsi="Calibri" w:cs="Arial"/>
          <w:rtl/>
          <w:sz w:val="24"/>
          <w:szCs w:val="24"/>
        </w:rPr>
        <w:t xml:space="preserve">EMS.OR.FRM.21.03. سجل التبديل وتفريغ الخط</w:t>
      </w:r>
    </w:p>
    <w:p>
      <w:pPr>
        <w:pStyle w:val="ListeParagraf"/>
        <w:numPr>
          <w:ilvl w:val="0"/>
          <w:numId w:val="1"/>
        </w:numPr>
        <w:bidi/>
        <w:spacing w:after="60"/>
        <w:jc w:val="both"/>
      </w:pPr>
      <w:r>
        <w:rPr>
          <w:rFonts w:ascii="Calibri" w:hAnsi="Calibri" w:cs="Arial"/>
          <w:rtl/>
          <w:sz w:val="24"/>
          <w:szCs w:val="24"/>
        </w:rPr>
        <w:t xml:space="preserve">EMS.OR.FRM.21.23. نموذج إشعار المنتج العضوي غير المطابق والحجز</w:t>
      </w:r>
    </w:p>
    <w:p>
      <w:pPr>
        <w:pStyle w:val="ListeParagraf"/>
        <w:bidi/>
        <w:spacing w:after="80"/>
        <w:ind w:left="0" w:right="709"/>
        <w:jc w:val="both"/>
      </w:pPr>
    </w:p>
    <w:p>
      <w:pPr>
        <w:pStyle w:val="ListeParagraf"/>
        <w:bidi/>
        <w:spacing w:before="120" w:after="60"/>
        <w:ind w:left="0" w:right="709"/>
        <w:jc w:val="both"/>
      </w:pPr>
      <w:r>
        <w:rPr>
          <w:rFonts w:ascii="Calibri" w:hAnsi="Calibri" w:cs="Arial"/>
          <w:b/>
          <w:bCs/>
          <w:rtl/>
          <w:sz w:val="24"/>
          <w:szCs w:val="24"/>
        </w:rPr>
        <w:t xml:space="preserve">7. المتابعة والمراجعة</w:t>
      </w:r>
    </w:p>
    <w:p>
      <w:pPr>
        <w:pStyle w:val="ListeParagraf"/>
        <w:bidi/>
        <w:spacing w:after="80"/>
        <w:ind w:left="0" w:right="709"/>
        <w:jc w:val="both"/>
      </w:pPr>
      <w:r>
        <w:rPr>
          <w:rFonts w:ascii="Calibri" w:hAnsi="Calibri" w:cs="Arial"/>
          <w:rtl/>
          <w:sz w:val="24"/>
          <w:szCs w:val="24"/>
        </w:rPr>
        <w:t xml:space="preserve">مشرف المصبغة بيتحقق من تطبيق التعليمات دي كل يوم، ومنسق OCS بيراجع السجلات كل شهر. وبتتراجع التعليمات مرة في السنة على الأقل، وكمان لما بيتغير معيار GOTS أو OCS أو متطلبات العملاء أو تخطيط المنطقة.</w:t>
      </w:r>
    </w:p>
    <w:p w14:paraId="09C717F6" w14:textId="77777777" w:rsidR="00492105" w:rsidRDefault="00492105" w:rsidP="00E34A01">
      <w:pPr>
        <w:pStyle w:val="ListeParagraf"/>
        <w:keepNext/>
        <w:ind w:left="709"/>
        <w:rPr>
          <w:rFonts w:ascii="Calibri" w:hAnsi="Calibri" w:cs="Calibri"/>
          <w:sz w:val="24"/>
          <w:szCs w:val="24"/>
        </w:rPr>
      </w:pPr>
    </w:p>
    <w:p w14:paraId="398C0755" w14:textId="3C545F43" w:rsidR="00492105" w:rsidRPr="00492105" w:rsidRDefault="00492105" w:rsidP="00E34A01">
      <w:pPr>
        <w:pStyle w:val="ListeParagraf"/>
        <w:keepNext/>
        <w:ind w:left="709"/>
        <w:rPr>
          <w:rFonts w:ascii="Calibri" w:hAnsi="Calibri" w:cs="Calibri"/>
          <w:b/>
          <w:bCs/>
          <w:sz w:val="24"/>
          <w:szCs w:val="24"/>
        </w:rPr>
      </w:pPr>
      <w:r w:rsidRPr="00492105">
        <w:rPr>
          <w:rFonts w:ascii="Calibri" w:hAnsi="Calibri" w:cs="Calibri"/>
          <w:b/>
          <w:bCs/>
          <w:sz w:val="24"/>
          <w:szCs w:val="24"/>
        </w:rPr>
        <w:t>ONAYLAYANLAR:</w:t>
      </w:r>
    </w:p>
    <w:tbl>
      <w:tblPr>
        <w:tblW w:w="10080" w:type="dxa"/>
        <w:tblInd w:w="629" w:type="dxa"/>
        <w:tblLook w:val="04A0" w:firstRow="1" w:lastRow="0" w:firstColumn="1" w:lastColumn="0" w:noHBand="0" w:noVBand="1"/>
      </w:tblPr>
      <w:tblGrid>
        <w:gridCol w:w="2340"/>
        <w:gridCol w:w="240"/>
        <w:gridCol w:w="2340"/>
        <w:gridCol w:w="240"/>
        <w:gridCol w:w="2340"/>
        <w:gridCol w:w="240"/>
        <w:gridCol w:w="2340"/>
      </w:tblGrid>
      <w:tr w:rsidR="00492105" w:rsidRPr="00892FF4" w14:paraId="54FA6C08" w14:textId="77777777" w:rsidTr="00CC5D8D">
        <w:trPr>
          <w:cantSplit/>
          <w:trHeight w:val="291"/>
        </w:trPr>
        <w:tc>
          <w:tcPr>
            <w:tcW w:w="2340" w:type="dxa"/>
            <w:tcBorders>
              <w:top w:val="nil"/>
              <w:left w:val="nil"/>
              <w:bottom w:val="single" w:sz="4" w:space="0" w:color="auto"/>
              <w:right w:val="nil"/>
            </w:tcBorders>
            <w:vAlign w:val="bottom"/>
          </w:tcPr>
          <w:p w14:paraId="3217A91A" w14:textId="77777777" w:rsidR="00492105" w:rsidRPr="000C2D4C" w:rsidRDefault="00492105" w:rsidP="00CC5D8D">
            <w:pPr>
              <w:keepNext/>
              <w:spacing w:after="0" w:line="240" w:lineRule="auto"/>
              <w:jc w:val="center"/>
              <w:rPr>
                <w:rFonts w:ascii="Calibri" w:eastAsia="Times New Roman" w:hAnsi="Calibri" w:cs="Calibri"/>
                <w:b/>
                <w:bCs/>
                <w:color w:val="000000"/>
                <w:sz w:val="2"/>
                <w:szCs w:val="2"/>
                <w:lang w:val="en-GB" w:eastAsia="en-GB"/>
              </w:rPr>
            </w:pPr>
          </w:p>
        </w:tc>
        <w:tc>
          <w:tcPr>
            <w:tcW w:w="240" w:type="dxa"/>
            <w:tcBorders>
              <w:top w:val="nil"/>
              <w:left w:val="nil"/>
              <w:bottom w:val="nil"/>
              <w:right w:val="nil"/>
            </w:tcBorders>
            <w:noWrap/>
            <w:vAlign w:val="bottom"/>
          </w:tcPr>
          <w:p w14:paraId="50BF1227"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4D2843E0"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1CC0BCD2"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291892F7"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2ECADCEE"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bottom"/>
          </w:tcPr>
          <w:p w14:paraId="378A7013"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r>
      <w:tr w:rsidR="00492105" w:rsidRPr="00892FF4" w14:paraId="21C65BCE" w14:textId="77777777" w:rsidTr="00CC5D8D">
        <w:trPr>
          <w:cantSplit/>
          <w:trHeight w:val="466"/>
        </w:trPr>
        <w:tc>
          <w:tcPr>
            <w:tcW w:w="2340" w:type="dxa"/>
            <w:tcBorders>
              <w:top w:val="single" w:sz="4" w:space="0" w:color="auto"/>
              <w:left w:val="single" w:sz="4" w:space="0" w:color="auto"/>
              <w:bottom w:val="single" w:sz="4" w:space="0" w:color="auto"/>
              <w:right w:val="single" w:sz="4" w:space="0" w:color="auto"/>
            </w:tcBorders>
            <w:vAlign w:val="bottom"/>
          </w:tcPr>
          <w:p w14:paraId="260F54A9"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 xml:space="preserve">Strateji ve Süreç Geliştirme Müdürü                </w:t>
            </w:r>
            <w:r w:rsidRPr="00792717">
              <w:rPr>
                <w:rFonts w:ascii="Calibri" w:eastAsia="Times New Roman" w:hAnsi="Calibri" w:cs="Calibri"/>
                <w:color w:val="000000"/>
                <w:sz w:val="18"/>
                <w:szCs w:val="18"/>
                <w:lang w:eastAsia="en-GB"/>
              </w:rPr>
              <w:br/>
            </w:r>
            <w:r w:rsidRPr="00792717">
              <w:rPr>
                <w:rFonts w:ascii="Calibri" w:eastAsia="Times New Roman" w:hAnsi="Calibri" w:cs="Calibri"/>
                <w:b/>
                <w:bCs/>
                <w:color w:val="000000"/>
                <w:sz w:val="18"/>
                <w:szCs w:val="18"/>
                <w:lang w:eastAsia="en-GB"/>
              </w:rPr>
              <w:t>BAHAR YILDIRIM</w:t>
            </w:r>
          </w:p>
        </w:tc>
        <w:tc>
          <w:tcPr>
            <w:tcW w:w="240" w:type="dxa"/>
            <w:tcBorders>
              <w:top w:val="nil"/>
              <w:left w:val="nil"/>
              <w:bottom w:val="nil"/>
              <w:right w:val="nil"/>
            </w:tcBorders>
            <w:noWrap/>
            <w:vAlign w:val="bottom"/>
          </w:tcPr>
          <w:p w14:paraId="352FA47F"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tcPr>
          <w:p w14:paraId="7FC67273"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İnsan Kaynakları Grup Müdürü</w:t>
            </w:r>
            <w:r w:rsidRPr="00792717">
              <w:rPr>
                <w:rFonts w:ascii="Calibri" w:eastAsia="Times New Roman" w:hAnsi="Calibri" w:cs="Calibri"/>
                <w:b/>
                <w:bCs/>
                <w:color w:val="000000"/>
                <w:sz w:val="18"/>
                <w:szCs w:val="18"/>
                <w:lang w:eastAsia="en-GB"/>
              </w:rPr>
              <w:br/>
              <w:t>ALİ KAAN GENÇ</w:t>
            </w:r>
          </w:p>
        </w:tc>
        <w:tc>
          <w:tcPr>
            <w:tcW w:w="240" w:type="dxa"/>
            <w:tcBorders>
              <w:top w:val="nil"/>
              <w:left w:val="nil"/>
              <w:bottom w:val="nil"/>
              <w:right w:val="nil"/>
            </w:tcBorders>
            <w:noWrap/>
            <w:vAlign w:val="bottom"/>
            <w:hideMark/>
          </w:tcPr>
          <w:p w14:paraId="7B21AF91"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0DF0CACB" w14:textId="703AF90F" w:rsidR="00792717" w:rsidRDefault="00792717" w:rsidP="00792717">
            <w:pPr>
              <w:keepNext/>
              <w:spacing w:after="0" w:line="240" w:lineRule="auto"/>
              <w:rPr>
                <w:rFonts w:ascii="Calibri" w:eastAsia="Times New Roman" w:hAnsi="Calibri" w:cs="Calibri"/>
                <w:color w:val="000000"/>
                <w:sz w:val="18"/>
                <w:szCs w:val="18"/>
                <w:lang w:eastAsia="en-GB"/>
              </w:rPr>
            </w:pPr>
            <w:r w:rsidR="008D54D7">
              <w:rPr>
                <w:rFonts w:ascii="Calibri" w:eastAsia="Times New Roman" w:hAnsi="Calibri" w:cs="Calibri"/>
                <w:noProof/>
                <w:color w:val="000000"/>
                <w:lang w:val="en-GB" w:eastAsia="en-GB"/>
              </w:rPr>
              <w:t>Kalite Güvence Müdürü</w:t>
            </w:r>
          </w:p>
          <w:p w14:paraId="3B46FFE6" w14:textId="443F423D" w:rsidR="00492105" w:rsidRPr="00792717" w:rsidRDefault="00492105" w:rsidP="00792717">
            <w:pPr>
              <w:keepNext/>
              <w:spacing w:after="0" w:line="240" w:lineRule="auto"/>
              <w:jc w:val="center"/>
              <w:rPr>
                <w:rFonts w:ascii="Calibri" w:eastAsia="Times New Roman" w:hAnsi="Calibri" w:cs="Calibri"/>
                <w:b/>
                <w:bCs/>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sidRPr="00792717">
              <w:rPr>
                <w:rFonts w:ascii="Calibri" w:eastAsia="Times New Roman" w:hAnsi="Calibri" w:cs="Calibri"/>
                <w:b/>
                <w:bCs/>
                <w:color w:val="000000"/>
                <w:sz w:val="18"/>
                <w:szCs w:val="18"/>
                <w:lang w:val="en-GB" w:eastAsia="en-GB"/>
              </w:rPr>
              <w:t>ABDULLAH BAYDOĞAN</w:t>
            </w:r>
          </w:p>
        </w:tc>
        <w:tc>
          <w:tcPr>
            <w:tcW w:w="240" w:type="dxa"/>
            <w:tcBorders>
              <w:top w:val="nil"/>
              <w:left w:val="nil"/>
              <w:bottom w:val="nil"/>
              <w:right w:val="nil"/>
            </w:tcBorders>
            <w:noWrap/>
            <w:vAlign w:val="bottom"/>
            <w:hideMark/>
          </w:tcPr>
          <w:p w14:paraId="2DD3F538" w14:textId="77777777"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404DEBA6" w14:textId="77777777" w:rsidR="00792717" w:rsidRDefault="00792717" w:rsidP="00792717">
            <w:pPr>
              <w:keepNext/>
              <w:spacing w:after="0" w:line="240" w:lineRule="auto"/>
              <w:jc w:val="center"/>
              <w:rPr>
                <w:rFonts w:ascii="Calibri" w:eastAsia="Times New Roman" w:hAnsi="Calibri" w:cs="Calibri"/>
                <w:color w:val="000000"/>
                <w:sz w:val="18"/>
                <w:szCs w:val="18"/>
                <w:lang w:val="en-GB" w:eastAsia="en-GB"/>
              </w:rPr>
            </w:pPr>
            <w:r>
              <w:rPr>
                <w:rFonts w:ascii="Calibri" w:eastAsia="Times New Roman" w:hAnsi="Calibri" w:cs="Calibri"/>
                <w:color w:val="000000"/>
                <w:sz w:val="18"/>
                <w:szCs w:val="18"/>
                <w:lang w:val="en-GB" w:eastAsia="en-GB"/>
              </w:rPr>
              <w:t>EMS Genel Müdürü</w:t>
            </w:r>
          </w:p>
          <w:p w14:paraId="5A0F8DF8" w14:textId="67DBE6B9"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Pr>
                <w:rFonts w:ascii="Calibri" w:eastAsia="Times New Roman" w:hAnsi="Calibri" w:cs="Calibri"/>
                <w:b/>
                <w:bCs/>
                <w:color w:val="000000"/>
                <w:sz w:val="18"/>
                <w:szCs w:val="18"/>
                <w:lang w:val="en-GB" w:eastAsia="en-GB"/>
              </w:rPr>
              <w:t>FATİH SALBARS</w:t>
            </w:r>
          </w:p>
        </w:tc>
      </w:tr>
      <w:tr w:rsidR="00492105" w:rsidRPr="00892FF4" w14:paraId="44B99370" w14:textId="77777777" w:rsidTr="00CC5D8D">
        <w:trPr>
          <w:cantSplit/>
          <w:trHeight w:val="288"/>
        </w:trPr>
        <w:tc>
          <w:tcPr>
            <w:tcW w:w="2340" w:type="dxa"/>
            <w:vMerge w:val="restart"/>
            <w:tcBorders>
              <w:top w:val="single" w:sz="4" w:space="0" w:color="auto"/>
              <w:left w:val="single" w:sz="4" w:space="0" w:color="auto"/>
              <w:right w:val="single" w:sz="4" w:space="0" w:color="auto"/>
            </w:tcBorders>
            <w:vAlign w:val="bottom"/>
          </w:tcPr>
          <w:p w14:paraId="51BCB937"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40" w:type="dxa"/>
            <w:tcBorders>
              <w:top w:val="nil"/>
              <w:left w:val="single" w:sz="4" w:space="0" w:color="auto"/>
              <w:bottom w:val="nil"/>
              <w:right w:val="nil"/>
            </w:tcBorders>
            <w:noWrap/>
            <w:vAlign w:val="bottom"/>
          </w:tcPr>
          <w:p w14:paraId="501A427B"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1A7537CF"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40" w:type="dxa"/>
            <w:tcBorders>
              <w:top w:val="nil"/>
              <w:left w:val="nil"/>
              <w:bottom w:val="nil"/>
              <w:right w:val="nil"/>
            </w:tcBorders>
            <w:noWrap/>
            <w:vAlign w:val="bottom"/>
          </w:tcPr>
          <w:p w14:paraId="1DEAD2D9" w14:textId="5A968D6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4A78FB8" w14:textId="33A29CBB"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40" w:type="dxa"/>
            <w:tcBorders>
              <w:top w:val="nil"/>
              <w:left w:val="nil"/>
              <w:bottom w:val="nil"/>
              <w:right w:val="nil"/>
            </w:tcBorders>
            <w:noWrap/>
            <w:vAlign w:val="bottom"/>
          </w:tcPr>
          <w:p w14:paraId="3B416B39"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7BB3A54"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r>
      <w:tr w:rsidR="00492105" w:rsidRPr="00892FF4" w14:paraId="2F4E587E" w14:textId="77777777" w:rsidTr="00CC5D8D">
        <w:trPr>
          <w:cantSplit/>
          <w:trHeight w:val="288"/>
        </w:trPr>
        <w:tc>
          <w:tcPr>
            <w:tcW w:w="2340" w:type="dxa"/>
            <w:vMerge/>
            <w:tcBorders>
              <w:left w:val="single" w:sz="4" w:space="0" w:color="auto"/>
              <w:right w:val="single" w:sz="4" w:space="0" w:color="auto"/>
            </w:tcBorders>
            <w:vAlign w:val="center"/>
          </w:tcPr>
          <w:p w14:paraId="1E5A113F"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0546466"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tcBorders>
              <w:top w:val="nil"/>
              <w:left w:val="single" w:sz="4" w:space="0" w:color="auto"/>
              <w:bottom w:val="nil"/>
              <w:right w:val="single" w:sz="4" w:space="0" w:color="auto"/>
            </w:tcBorders>
            <w:vAlign w:val="center"/>
          </w:tcPr>
          <w:p w14:paraId="409C4D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75A2820"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68C21C4E"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79C4BD84"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0BA761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r w:rsidR="00492105" w:rsidRPr="00892FF4" w14:paraId="27051B4E" w14:textId="77777777" w:rsidTr="00CC5D8D">
        <w:trPr>
          <w:cantSplit/>
          <w:trHeight w:val="288"/>
        </w:trPr>
        <w:tc>
          <w:tcPr>
            <w:tcW w:w="2340" w:type="dxa"/>
            <w:vMerge/>
            <w:tcBorders>
              <w:left w:val="single" w:sz="4" w:space="0" w:color="auto"/>
              <w:bottom w:val="single" w:sz="4" w:space="0" w:color="auto"/>
              <w:right w:val="single" w:sz="4" w:space="0" w:color="auto"/>
            </w:tcBorders>
            <w:vAlign w:val="center"/>
          </w:tcPr>
          <w:p w14:paraId="6BA5A6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CEB9699"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4FD4593"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362D1A7"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1119E75"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1BF8971E"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2ACA1E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bl>
    <w:p>
      <w:pPr>
        <w:pStyle w:val="ListeParagraf"/>
        <w:spacing w:before="160" w:after="0"/>
        <w:ind w:left="709"/>
      </w:pPr>
      <w:r>
        <w:rPr>
          <w:rFonts w:ascii="Calibri" w:hAnsi="Calibri" w:cs="Calibri"/>
          <w:b/>
          <w:bCs/>
          <w:sz w:val="20"/>
          <w:szCs w:val="20"/>
        </w:rPr>
        <w:t xml:space="preserve">Hazırlayan: OCS / GOTS Koordinatörü (Sürdürülebilirlik / Kalite)  ..........................</w:t>
      </w:r>
    </w:p>
    <w:p>
      <w:pPr>
        <w:pStyle w:val="ListeParagraf"/>
        <w:spacing w:before="40" w:after="0"/>
        <w:ind w:left="709"/>
      </w:pPr>
      <w:r>
        <w:rPr>
          <w:rFonts w:ascii="Calibri" w:hAnsi="Calibri" w:cs="Calibri"/>
          <w:b/>
          <w:bCs/>
          <w:sz w:val="20"/>
          <w:szCs w:val="20"/>
        </w:rPr>
        <w:t xml:space="preserve">Kontrol: Üretim Müdürü  ..........................</w:t>
      </w:r>
    </w:p>
    <w:p>
      <w:pPr>
        <w:pStyle w:val="ListeParagraf"/>
        <w:spacing w:before="40" w:after="0"/>
        <w:ind w:left="709"/>
      </w:pPr>
      <w:r>
        <w:rPr>
          <w:rFonts w:ascii="Calibri" w:hAnsi="Calibri" w:cs="Calibri"/>
          <w:b/>
          <w:bCs/>
          <w:sz w:val="20"/>
          <w:szCs w:val="20"/>
        </w:rPr>
        <w:t xml:space="preserve">Kalite Müdürü: ..........................    Fabrika Müdürü: ..........................</w:t>
      </w:r>
    </w:p>
    <w:p>
      <w:pPr>
        <w:spacing w:before="0" w:after="0" w:line="20" w:lineRule="exact"/>
        <w:rPr>
          <w:vanish/>
          <w:sz w:val="2"/>
          <w:szCs w:val="2"/>
        </w:rPr>
      </w:pPr>
    </w:p>
    <w:sectPr w:rsidR="00B77A69" w:rsidRPr="00906E62" w:rsidSect="00161FE6">
      <w:headerReference w:type="even" r:id="rId10"/>
      <w:headerReference w:type="default" r:id="rId11"/>
      <w:footerReference w:type="even" r:id="rId12"/>
      <w:footerReference w:type="default" r:id="rId13"/>
      <w:headerReference w:type="first" r:id="rId14"/>
      <w:footerReference w:type="first" r:id="rId15"/>
      <w:type w:val="continuous"/>
      <w:pgSz w:w="11906" w:h="16838"/>
      <w:pgMar w:top="1135" w:right="849" w:bottom="709" w:left="284" w:header="708" w:footer="708"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EDE31" w14:textId="77777777" w:rsidR="00484107" w:rsidRDefault="00484107" w:rsidP="0024179D">
      <w:pPr>
        <w:spacing w:after="0" w:line="240" w:lineRule="auto"/>
      </w:pPr>
      <w:r>
        <w:separator/>
      </w:r>
    </w:p>
  </w:endnote>
  <w:endnote w:type="continuationSeparator" w:id="0">
    <w:p w14:paraId="28748FB7" w14:textId="77777777" w:rsidR="00484107" w:rsidRDefault="00484107" w:rsidP="002417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393CD" w14:textId="77777777" w:rsidR="00CB5D69" w:rsidRDefault="00CB5D69">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389793"/>
      <w:docPartObj>
        <w:docPartGallery w:val="Page Numbers (Bottom of Page)"/>
        <w:docPartUnique/>
      </w:docPartObj>
    </w:sdtPr>
    <w:sdtContent>
      <w:p w14:paraId="543A3963" w14:textId="77777777" w:rsidR="003B4BB2" w:rsidRDefault="003B4BB2">
        <w:pPr>
          <w:pStyle w:val="AltBilgi"/>
          <w:jc w:val="center"/>
        </w:pPr>
        <w:r>
          <w:fldChar w:fldCharType="begin"/>
        </w:r>
        <w:r>
          <w:instrText>PAGE   \* MERGEFORMAT</w:instrText>
        </w:r>
        <w:r>
          <w:fldChar w:fldCharType="separate"/>
        </w:r>
        <w:r w:rsidR="00C55514">
          <w:rPr>
            <w:noProof/>
          </w:rPr>
          <w:t>3</w:t>
        </w:r>
        <w:r>
          <w:fldChar w:fldCharType="end"/>
        </w:r>
      </w:p>
    </w:sdtContent>
  </w:sdt>
  <w:p w14:paraId="58B85E36" w14:textId="77777777" w:rsidR="003B4BB2" w:rsidRDefault="003B4BB2">
    <w:pPr>
      <w:pStyle w:val="AltBilg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95764" w14:textId="77777777" w:rsidR="00CB5D69" w:rsidRDefault="00CB5D69">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03652" w14:textId="77777777" w:rsidR="00484107" w:rsidRDefault="00484107" w:rsidP="0024179D">
      <w:pPr>
        <w:spacing w:after="0" w:line="240" w:lineRule="auto"/>
      </w:pPr>
      <w:r>
        <w:separator/>
      </w:r>
    </w:p>
  </w:footnote>
  <w:footnote w:type="continuationSeparator" w:id="0">
    <w:p w14:paraId="5F8FF55E" w14:textId="77777777" w:rsidR="00484107" w:rsidRDefault="00484107" w:rsidP="002417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56783363"/>
      <w:lock w:val="sdtContentLocked"/>
      <w:placeholder>
        <w:docPart w:val="DefaultPlaceholder_-1854013440"/>
      </w:placeholder>
    </w:sdtPr>
    <w:sdtContent>
      <w:p w14:paraId="5F0F1B70" w14:textId="4B62F663"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oKlavuzu"/>
      <w:tblW w:w="10276" w:type="dxa"/>
      <w:tblInd w:w="634" w:type="dxa"/>
      <w:tblBorders>
        <w:top w:val="single" w:sz="4" w:space="0" w:color="ACB9CA" w:themeColor="text2" w:themeTint="66"/>
        <w:left w:val="none" w:sz="0" w:space="0" w:color="auto"/>
        <w:bottom w:val="single" w:sz="4" w:space="0" w:color="ACB9CA" w:themeColor="text2" w:themeTint="66"/>
        <w:right w:val="single" w:sz="4" w:space="0" w:color="ACB9CA" w:themeColor="text2" w:themeTint="66"/>
        <w:insideH w:val="single" w:sz="4" w:space="0" w:color="ACB9CA" w:themeColor="text2" w:themeTint="66"/>
        <w:insideV w:val="single" w:sz="4" w:space="0" w:color="ACB9CA" w:themeColor="text2" w:themeTint="66"/>
      </w:tblBorders>
      <w:tblLook w:val="04A0" w:firstRow="1" w:lastRow="0" w:firstColumn="1" w:lastColumn="0" w:noHBand="0" w:noVBand="1"/>
    </w:tblPr>
    <w:tblGrid>
      <w:gridCol w:w="2519"/>
      <w:gridCol w:w="4728"/>
      <w:gridCol w:w="1320"/>
      <w:gridCol w:w="1709"/>
    </w:tblGrid>
    <w:tr w:rsidR="00B524A9" w14:paraId="3FC2F665" w14:textId="77777777" w:rsidTr="005B3758">
      <w:trPr>
        <w:trHeight w:val="1039"/>
      </w:trPr>
      <w:tc>
        <w:tcPr>
          <w:tcW w:w="2519" w:type="dxa"/>
          <w:tcBorders>
            <w:top w:val="single" w:sz="4" w:space="0" w:color="auto"/>
            <w:left w:val="single" w:sz="4" w:space="0" w:color="auto"/>
            <w:bottom w:val="single" w:sz="4" w:space="0" w:color="auto"/>
            <w:right w:val="single" w:sz="4" w:space="0" w:color="auto"/>
          </w:tcBorders>
        </w:tcPr>
        <w:p w14:paraId="35A8CA0A" w14:textId="0FF2BCF6" w:rsidR="00CC34D1" w:rsidRDefault="000A3ACB" w:rsidP="000A3ACB">
          <w:pPr>
            <w:pStyle w:val="stBilgi"/>
            <w:tabs>
              <w:tab w:val="clear" w:pos="4536"/>
              <w:tab w:val="clear" w:pos="9072"/>
              <w:tab w:val="right" w:pos="2302"/>
            </w:tabs>
            <w:jc w:val="center"/>
          </w:pPr>
          <w:r>
            <w:rPr>
              <w:rFonts w:ascii="Calibri" w:hAnsi="Calibri" w:cs="Calibri"/>
              <w:b/>
              <w:bCs/>
              <w:noProof/>
              <w:sz w:val="24"/>
              <w:szCs w:val="24"/>
            </w:rPr>
            <w:drawing>
              <wp:inline distT="0" distB="0" distL="0" distR="0" wp14:anchorId="151A8098" wp14:editId="34C3FA3F">
                <wp:extent cx="723900" cy="631163"/>
                <wp:effectExtent l="0" t="0" r="0" b="0"/>
                <wp:docPr id="38064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
                          <a:extLst>
                            <a:ext uri="{28A0092B-C50C-407E-A947-70E740481C1C}">
                              <a14:useLocalDpi xmlns:a14="http://schemas.microsoft.com/office/drawing/2010/main" val="0"/>
                            </a:ext>
                          </a:extLst>
                        </a:blip>
                        <a:srcRect l="31110" r="33129"/>
                        <a:stretch>
                          <a:fillRect/>
                        </a:stretch>
                      </pic:blipFill>
                      <pic:spPr bwMode="auto">
                        <a:xfrm>
                          <a:off x="0" y="0"/>
                          <a:ext cx="750578" cy="654423"/>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72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pPr>
            <w:pStyle w:val="GvdeMetni2"/>
            <w:spacing w:line="276" w:lineRule="auto"/>
            <w:jc w:val="center"/>
          </w:pPr>
          <w:r>
            <w:rPr>
              <w:rFonts w:asciiTheme="minorHAnsi" w:hAnsiTheme="minorHAnsi" w:cs="Arial"/>
              <w:b/>
              <w:bCs/>
              <w:color w:val="000000" w:themeColor="text1"/>
              <w:sz w:val="22"/>
              <w:szCs w:val="22"/>
            </w:rPr>
            <w:t>ORGANIC FINISHING AND DRYING AREA INSTRUCTION</w:t>
          </w:r>
        </w:p>
        <w:p>
          <w:pPr>
            <w:pStyle w:val="GvdeMetni2"/>
            <w:bidi/>
            <w:spacing w:line="276" w:lineRule="auto"/>
            <w:jc w:val="center"/>
          </w:pPr>
          <w:r>
            <w:rPr>
              <w:rFonts w:asciiTheme="minorHAnsi" w:hAnsiTheme="minorHAnsi" w:cs="Arial"/>
              <w:b/>
              <w:bCs/>
              <w:color w:val="000000" w:themeColor="text1"/>
              <w:sz w:val="22"/>
              <w:szCs w:val="22"/>
              <w:rtl/>
            </w:rPr>
            <w:t>تعليمات منطقة التجفيف والتجهيز العضوية</w:t>
          </w:r>
        </w:p>
      </w:tc>
      <w:tc>
        <w:tcPr>
          <w:tcW w:w="1320" w:type="dxa"/>
          <w:tcBorders>
            <w:top w:val="single" w:sz="4" w:space="0" w:color="auto"/>
            <w:left w:val="single" w:sz="4" w:space="0" w:color="auto"/>
            <w:bottom w:val="single" w:sz="4" w:space="0" w:color="auto"/>
            <w:right w:val="nil"/>
          </w:tcBorders>
        </w:tcPr>
        <w:p w14:paraId="011D91B5" w14:textId="77777777" w:rsidR="00CC34D1" w:rsidRPr="00E34206" w:rsidRDefault="00CC34D1" w:rsidP="00CC34D1">
          <w:pPr>
            <w:spacing w:before="120" w:line="120" w:lineRule="atLeast"/>
            <w:rPr>
              <w:rFonts w:cstheme="minorHAnsi"/>
              <w:sz w:val="16"/>
              <w:szCs w:val="16"/>
            </w:rPr>
          </w:pPr>
          <w:r w:rsidRPr="00E34206">
            <w:rPr>
              <w:rFonts w:cstheme="minorHAnsi"/>
              <w:sz w:val="16"/>
              <w:szCs w:val="16"/>
            </w:rPr>
            <w:t xml:space="preserve">Belge No           :    </w:t>
          </w:r>
        </w:p>
        <w:p w14:paraId="666B83AD" w14:textId="77777777" w:rsidR="00CC34D1" w:rsidRPr="00E34206" w:rsidRDefault="00CC34D1" w:rsidP="00CC34D1">
          <w:pPr>
            <w:spacing w:line="120" w:lineRule="atLeast"/>
            <w:ind w:left="709" w:right="-469" w:hanging="709"/>
            <w:rPr>
              <w:rFonts w:cstheme="minorHAnsi"/>
              <w:sz w:val="16"/>
              <w:szCs w:val="16"/>
            </w:rPr>
          </w:pPr>
          <w:r w:rsidRPr="00E34206">
            <w:rPr>
              <w:rFonts w:cstheme="minorHAnsi"/>
              <w:sz w:val="16"/>
              <w:szCs w:val="16"/>
            </w:rPr>
            <w:t xml:space="preserve">Onay Tarihi   </w:t>
          </w:r>
          <w:r w:rsidRPr="00E34206">
            <w:rPr>
              <w:rFonts w:cstheme="minorHAnsi"/>
              <w:sz w:val="12"/>
              <w:szCs w:val="12"/>
            </w:rPr>
            <w:t xml:space="preserve">  </w:t>
          </w:r>
          <w:r w:rsidRPr="00E34206">
            <w:rPr>
              <w:rFonts w:cstheme="minorHAnsi"/>
              <w:sz w:val="16"/>
              <w:szCs w:val="16"/>
            </w:rPr>
            <w:t xml:space="preserve">  :</w:t>
          </w:r>
          <w:r w:rsidRPr="00E34206">
            <w:rPr>
              <w:rFonts w:cstheme="minorHAnsi"/>
              <w:sz w:val="16"/>
              <w:szCs w:val="16"/>
            </w:rPr>
            <w:tab/>
          </w:r>
        </w:p>
        <w:p w14:paraId="45A76328"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No     :       </w:t>
          </w:r>
        </w:p>
        <w:p w14:paraId="4193DCA2"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Tarihi:       </w:t>
          </w:r>
        </w:p>
      </w:tc>
      <w:tc>
        <w:tcPr>
          <w:tcW w:w="1709" w:type="dxa"/>
          <w:tcBorders>
            <w:top w:val="single" w:sz="4" w:space="0" w:color="auto"/>
            <w:left w:val="nil"/>
            <w:bottom w:val="single" w:sz="4" w:space="0" w:color="auto"/>
            <w:right w:val="single" w:sz="4" w:space="0" w:color="auto"/>
          </w:tcBorders>
        </w:tcPr>
        <w:p w14:paraId="60840A4B" w14:textId="4CC84DE1" w:rsidR="00CC34D1" w:rsidRPr="00E34206" w:rsidRDefault="00EA160E" w:rsidP="005B3758">
          <w:pPr>
            <w:spacing w:before="120" w:line="120" w:lineRule="atLeast"/>
            <w:ind w:left="-86"/>
            <w:rPr>
              <w:rFonts w:cstheme="minorHAnsi"/>
              <w:sz w:val="16"/>
              <w:szCs w:val="16"/>
            </w:rPr>
          </w:pPr>
          <w:r>
            <w:rPr>
              <w:rFonts w:cstheme="minorHAnsi"/>
              <w:sz w:val="16"/>
              <w:szCs w:val="16"/>
            </w:rPr>
            <w:t>EMS.OR.TL.21.08.</w:t>
          </w:r>
        </w:p>
        <w:p w14:paraId="448BB81C" w14:textId="2E4404FA" w:rsidR="00CC34D1" w:rsidRPr="00E34206" w:rsidRDefault="007F210F" w:rsidP="005B3758">
          <w:pPr>
            <w:spacing w:line="120" w:lineRule="atLeast"/>
            <w:ind w:left="-86"/>
            <w:rPr>
              <w:rFonts w:cstheme="minorHAnsi"/>
              <w:sz w:val="16"/>
              <w:szCs w:val="16"/>
            </w:rPr>
          </w:pPr>
          <w:r>
            <w:rPr>
              <w:rFonts w:cstheme="minorHAnsi"/>
              <w:sz w:val="16"/>
              <w:szCs w:val="16"/>
            </w:rPr>
            <w:t/>
          </w:r>
          <w:r w:rsidR="00EA160E">
            <w:rPr>
              <w:rFonts w:cstheme="minorHAnsi"/>
              <w:sz w:val="16"/>
              <w:szCs w:val="16"/>
            </w:rPr>
            <w:t>-</w:t>
          </w:r>
        </w:p>
        <w:p w14:paraId="3F22F458" w14:textId="2860EC0B" w:rsidR="00CC34D1" w:rsidRPr="00E34206" w:rsidRDefault="00CC34D1" w:rsidP="005B3758">
          <w:pPr>
            <w:spacing w:line="120" w:lineRule="atLeast"/>
            <w:ind w:left="-86"/>
            <w:rPr>
              <w:rFonts w:cstheme="minorHAnsi"/>
              <w:sz w:val="16"/>
              <w:szCs w:val="16"/>
            </w:rPr>
          </w:pPr>
          <w:r w:rsidRPr="00E34206">
            <w:rPr>
              <w:rFonts w:cstheme="minorHAnsi"/>
              <w:sz w:val="16"/>
              <w:szCs w:val="16"/>
            </w:rPr>
            <w:t>R0</w:t>
          </w:r>
          <w:r w:rsidR="006F78E6" w:rsidRPr="00E34206">
            <w:rPr>
              <w:rFonts w:cstheme="minorHAnsi"/>
              <w:sz w:val="16"/>
              <w:szCs w:val="16"/>
            </w:rPr>
            <w:t>0</w:t>
          </w:r>
        </w:p>
        <w:p w14:paraId="3B04BC92" w14:textId="0A8A75B6" w:rsidR="00CC34D1" w:rsidRPr="00E34206" w:rsidRDefault="000469B5" w:rsidP="005B3758">
          <w:pPr>
            <w:spacing w:line="120" w:lineRule="atLeast"/>
            <w:ind w:left="-86"/>
            <w:rPr>
              <w:rFonts w:cstheme="minorHAnsi"/>
              <w:sz w:val="16"/>
              <w:szCs w:val="16"/>
            </w:rPr>
          </w:pPr>
          <w:r w:rsidRPr="00E34206">
            <w:rPr>
              <w:rFonts w:cstheme="minorHAnsi"/>
              <w:sz w:val="16"/>
              <w:szCs w:val="16"/>
            </w:rPr>
            <w:t>22.10.2026</w:t>
          </w:r>
        </w:p>
      </w:tc>
    </w:tr>
  </w:tbl>
  <w:p w14:paraId="357353DD" w14:textId="77777777" w:rsidR="00615C2C" w:rsidRPr="00CC34D1" w:rsidRDefault="00615C2C" w:rsidP="00CC34D1">
    <w:pPr>
      <w:pStyle w:val="stBilgi"/>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34707961"/>
      <w:lock w:val="sdtContentLocked"/>
      <w:placeholder>
        <w:docPart w:val="DefaultPlaceholder_-1854013440"/>
      </w:placeholder>
    </w:sdtPr>
    <w:sdtContent>
      <w:p w14:paraId="1F71F5E0" w14:textId="01D55C96"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F1835"/>
    <w:multiLevelType w:val="hybridMultilevel"/>
    <w:tmpl w:val="D336624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1" w15:restartNumberingAfterBreak="0">
    <w:nsid w:val="21881A70"/>
    <w:multiLevelType w:val="hybridMultilevel"/>
    <w:tmpl w:val="C21AF76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2" w15:restartNumberingAfterBreak="0">
    <w:nsid w:val="7695140F"/>
    <w:multiLevelType w:val="hybridMultilevel"/>
    <w:tmpl w:val="791EFC84"/>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num w:numId="1" w16cid:durableId="1062142871">
    <w:abstractNumId w:val="2"/>
  </w:num>
  <w:num w:numId="2" w16cid:durableId="1010715929">
    <w:abstractNumId w:val="0"/>
  </w:num>
  <w:num w:numId="3" w16cid:durableId="64496588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6AC5"/>
    <w:rsid w:val="00004C28"/>
    <w:rsid w:val="00005934"/>
    <w:rsid w:val="000062C2"/>
    <w:rsid w:val="00006C22"/>
    <w:rsid w:val="00007866"/>
    <w:rsid w:val="00007900"/>
    <w:rsid w:val="00011E92"/>
    <w:rsid w:val="0001450C"/>
    <w:rsid w:val="00015BAF"/>
    <w:rsid w:val="000166F0"/>
    <w:rsid w:val="00016A38"/>
    <w:rsid w:val="000172AE"/>
    <w:rsid w:val="00017CE9"/>
    <w:rsid w:val="00020042"/>
    <w:rsid w:val="00024327"/>
    <w:rsid w:val="00024A75"/>
    <w:rsid w:val="00025FFA"/>
    <w:rsid w:val="00027B66"/>
    <w:rsid w:val="000317C6"/>
    <w:rsid w:val="00042054"/>
    <w:rsid w:val="000423D0"/>
    <w:rsid w:val="0004381F"/>
    <w:rsid w:val="0004632F"/>
    <w:rsid w:val="00046961"/>
    <w:rsid w:val="000469B5"/>
    <w:rsid w:val="00052B85"/>
    <w:rsid w:val="00060D87"/>
    <w:rsid w:val="000627C2"/>
    <w:rsid w:val="00065BEF"/>
    <w:rsid w:val="00066E9C"/>
    <w:rsid w:val="00071EC6"/>
    <w:rsid w:val="00072971"/>
    <w:rsid w:val="0007365F"/>
    <w:rsid w:val="00074101"/>
    <w:rsid w:val="00074326"/>
    <w:rsid w:val="000750D9"/>
    <w:rsid w:val="00075F48"/>
    <w:rsid w:val="00081BA6"/>
    <w:rsid w:val="00082258"/>
    <w:rsid w:val="00083F3F"/>
    <w:rsid w:val="00091703"/>
    <w:rsid w:val="00092DB4"/>
    <w:rsid w:val="00092E5A"/>
    <w:rsid w:val="00093C80"/>
    <w:rsid w:val="00095E05"/>
    <w:rsid w:val="0009691E"/>
    <w:rsid w:val="0009778B"/>
    <w:rsid w:val="00097B6E"/>
    <w:rsid w:val="000A1EC7"/>
    <w:rsid w:val="000A1FB4"/>
    <w:rsid w:val="000A1FEC"/>
    <w:rsid w:val="000A3ACB"/>
    <w:rsid w:val="000A4453"/>
    <w:rsid w:val="000A64C5"/>
    <w:rsid w:val="000A6A4C"/>
    <w:rsid w:val="000A726F"/>
    <w:rsid w:val="000B3798"/>
    <w:rsid w:val="000B7575"/>
    <w:rsid w:val="000B7759"/>
    <w:rsid w:val="000C07CE"/>
    <w:rsid w:val="000C136A"/>
    <w:rsid w:val="000C330C"/>
    <w:rsid w:val="000C4756"/>
    <w:rsid w:val="000C494B"/>
    <w:rsid w:val="000D1FAD"/>
    <w:rsid w:val="000D207E"/>
    <w:rsid w:val="000D6E5A"/>
    <w:rsid w:val="000D7D42"/>
    <w:rsid w:val="000E0484"/>
    <w:rsid w:val="000E43F6"/>
    <w:rsid w:val="000E6D08"/>
    <w:rsid w:val="000F1649"/>
    <w:rsid w:val="000F2E82"/>
    <w:rsid w:val="000F6024"/>
    <w:rsid w:val="000F7877"/>
    <w:rsid w:val="0010184D"/>
    <w:rsid w:val="00106703"/>
    <w:rsid w:val="00112F89"/>
    <w:rsid w:val="00120694"/>
    <w:rsid w:val="00121785"/>
    <w:rsid w:val="00122495"/>
    <w:rsid w:val="00124306"/>
    <w:rsid w:val="00125BA9"/>
    <w:rsid w:val="00131F46"/>
    <w:rsid w:val="00134753"/>
    <w:rsid w:val="0013598E"/>
    <w:rsid w:val="001361D0"/>
    <w:rsid w:val="001367F4"/>
    <w:rsid w:val="0014143E"/>
    <w:rsid w:val="00143992"/>
    <w:rsid w:val="00145D59"/>
    <w:rsid w:val="00147BE8"/>
    <w:rsid w:val="00150B41"/>
    <w:rsid w:val="0015130E"/>
    <w:rsid w:val="00153251"/>
    <w:rsid w:val="00157A37"/>
    <w:rsid w:val="00161ABB"/>
    <w:rsid w:val="00161FE6"/>
    <w:rsid w:val="00163F80"/>
    <w:rsid w:val="00165D2D"/>
    <w:rsid w:val="00165EDD"/>
    <w:rsid w:val="00166A81"/>
    <w:rsid w:val="001674D8"/>
    <w:rsid w:val="00173251"/>
    <w:rsid w:val="00173F28"/>
    <w:rsid w:val="00176112"/>
    <w:rsid w:val="00176818"/>
    <w:rsid w:val="00184777"/>
    <w:rsid w:val="00191267"/>
    <w:rsid w:val="001929A2"/>
    <w:rsid w:val="0019348A"/>
    <w:rsid w:val="00194E1A"/>
    <w:rsid w:val="00194E5E"/>
    <w:rsid w:val="00195691"/>
    <w:rsid w:val="0019628E"/>
    <w:rsid w:val="001A0320"/>
    <w:rsid w:val="001A0406"/>
    <w:rsid w:val="001B349B"/>
    <w:rsid w:val="001B4102"/>
    <w:rsid w:val="001B4615"/>
    <w:rsid w:val="001B4A22"/>
    <w:rsid w:val="001B69EF"/>
    <w:rsid w:val="001B7144"/>
    <w:rsid w:val="001C0665"/>
    <w:rsid w:val="001C3E73"/>
    <w:rsid w:val="001C6570"/>
    <w:rsid w:val="001C6CE1"/>
    <w:rsid w:val="001C72FD"/>
    <w:rsid w:val="001D08B1"/>
    <w:rsid w:val="001D0EAB"/>
    <w:rsid w:val="001D6AA6"/>
    <w:rsid w:val="001E1914"/>
    <w:rsid w:val="001E26CE"/>
    <w:rsid w:val="001E2976"/>
    <w:rsid w:val="001E5796"/>
    <w:rsid w:val="001E7788"/>
    <w:rsid w:val="001F18FC"/>
    <w:rsid w:val="001F2F4B"/>
    <w:rsid w:val="001F49EE"/>
    <w:rsid w:val="001F7F78"/>
    <w:rsid w:val="00200A8F"/>
    <w:rsid w:val="002044BB"/>
    <w:rsid w:val="00206867"/>
    <w:rsid w:val="002101D7"/>
    <w:rsid w:val="00210FFB"/>
    <w:rsid w:val="00211083"/>
    <w:rsid w:val="002121AD"/>
    <w:rsid w:val="00212CE5"/>
    <w:rsid w:val="002137BD"/>
    <w:rsid w:val="0021381F"/>
    <w:rsid w:val="002152D7"/>
    <w:rsid w:val="00215D5C"/>
    <w:rsid w:val="00215E94"/>
    <w:rsid w:val="002168D5"/>
    <w:rsid w:val="00217DB3"/>
    <w:rsid w:val="002225A1"/>
    <w:rsid w:val="002227C0"/>
    <w:rsid w:val="00223294"/>
    <w:rsid w:val="002273A3"/>
    <w:rsid w:val="0023048B"/>
    <w:rsid w:val="002317E3"/>
    <w:rsid w:val="00233D59"/>
    <w:rsid w:val="00234C38"/>
    <w:rsid w:val="00234C6F"/>
    <w:rsid w:val="00240475"/>
    <w:rsid w:val="00241786"/>
    <w:rsid w:val="0024179D"/>
    <w:rsid w:val="002437E5"/>
    <w:rsid w:val="00243EC1"/>
    <w:rsid w:val="0024476B"/>
    <w:rsid w:val="00244E28"/>
    <w:rsid w:val="00245E8F"/>
    <w:rsid w:val="00246299"/>
    <w:rsid w:val="00246D9E"/>
    <w:rsid w:val="002474CF"/>
    <w:rsid w:val="002501D2"/>
    <w:rsid w:val="002510F5"/>
    <w:rsid w:val="002606EC"/>
    <w:rsid w:val="00260DC7"/>
    <w:rsid w:val="00262471"/>
    <w:rsid w:val="00262FBC"/>
    <w:rsid w:val="00263D7C"/>
    <w:rsid w:val="00265D3F"/>
    <w:rsid w:val="002679F3"/>
    <w:rsid w:val="002707D8"/>
    <w:rsid w:val="00271F88"/>
    <w:rsid w:val="00272701"/>
    <w:rsid w:val="00274202"/>
    <w:rsid w:val="0028335B"/>
    <w:rsid w:val="0028378B"/>
    <w:rsid w:val="0028741B"/>
    <w:rsid w:val="002920F8"/>
    <w:rsid w:val="002921F6"/>
    <w:rsid w:val="002933E5"/>
    <w:rsid w:val="00294E9B"/>
    <w:rsid w:val="00295B84"/>
    <w:rsid w:val="0029660E"/>
    <w:rsid w:val="0029661A"/>
    <w:rsid w:val="0029666A"/>
    <w:rsid w:val="002971B9"/>
    <w:rsid w:val="002A3A6F"/>
    <w:rsid w:val="002A3CD9"/>
    <w:rsid w:val="002A6CDD"/>
    <w:rsid w:val="002A7373"/>
    <w:rsid w:val="002B03BD"/>
    <w:rsid w:val="002B1E60"/>
    <w:rsid w:val="002B2A36"/>
    <w:rsid w:val="002B3BA5"/>
    <w:rsid w:val="002B68BC"/>
    <w:rsid w:val="002C391E"/>
    <w:rsid w:val="002C4334"/>
    <w:rsid w:val="002C68A9"/>
    <w:rsid w:val="002C6FF7"/>
    <w:rsid w:val="002C7A5E"/>
    <w:rsid w:val="002D0742"/>
    <w:rsid w:val="002D40A4"/>
    <w:rsid w:val="002D5595"/>
    <w:rsid w:val="002D5F67"/>
    <w:rsid w:val="002D7A52"/>
    <w:rsid w:val="002E01EF"/>
    <w:rsid w:val="002E195F"/>
    <w:rsid w:val="002E3435"/>
    <w:rsid w:val="002E5E6C"/>
    <w:rsid w:val="002F0111"/>
    <w:rsid w:val="002F0522"/>
    <w:rsid w:val="002F1414"/>
    <w:rsid w:val="002F28A8"/>
    <w:rsid w:val="002F3933"/>
    <w:rsid w:val="002F4841"/>
    <w:rsid w:val="002F60F4"/>
    <w:rsid w:val="002F7B71"/>
    <w:rsid w:val="00300C48"/>
    <w:rsid w:val="00302684"/>
    <w:rsid w:val="00305F15"/>
    <w:rsid w:val="00307172"/>
    <w:rsid w:val="00307898"/>
    <w:rsid w:val="00311AB0"/>
    <w:rsid w:val="0031430C"/>
    <w:rsid w:val="00314B0C"/>
    <w:rsid w:val="00315B8B"/>
    <w:rsid w:val="00316783"/>
    <w:rsid w:val="0032115A"/>
    <w:rsid w:val="00321587"/>
    <w:rsid w:val="00322172"/>
    <w:rsid w:val="003221E1"/>
    <w:rsid w:val="0032506B"/>
    <w:rsid w:val="00325D13"/>
    <w:rsid w:val="00326FEC"/>
    <w:rsid w:val="00331796"/>
    <w:rsid w:val="0033222A"/>
    <w:rsid w:val="0033285F"/>
    <w:rsid w:val="0033464A"/>
    <w:rsid w:val="0033759F"/>
    <w:rsid w:val="0034071D"/>
    <w:rsid w:val="00344CFD"/>
    <w:rsid w:val="00345F1C"/>
    <w:rsid w:val="003460DE"/>
    <w:rsid w:val="00364D72"/>
    <w:rsid w:val="00365AD9"/>
    <w:rsid w:val="00365F77"/>
    <w:rsid w:val="00373DD8"/>
    <w:rsid w:val="00373F3C"/>
    <w:rsid w:val="00374953"/>
    <w:rsid w:val="00381ECA"/>
    <w:rsid w:val="003848F7"/>
    <w:rsid w:val="00390497"/>
    <w:rsid w:val="00392F05"/>
    <w:rsid w:val="00393651"/>
    <w:rsid w:val="00395D08"/>
    <w:rsid w:val="003973E3"/>
    <w:rsid w:val="00397D61"/>
    <w:rsid w:val="003A00DE"/>
    <w:rsid w:val="003A0DDD"/>
    <w:rsid w:val="003A1C8B"/>
    <w:rsid w:val="003A3436"/>
    <w:rsid w:val="003A398B"/>
    <w:rsid w:val="003A469D"/>
    <w:rsid w:val="003A4977"/>
    <w:rsid w:val="003A68F1"/>
    <w:rsid w:val="003A7403"/>
    <w:rsid w:val="003A772A"/>
    <w:rsid w:val="003B11B0"/>
    <w:rsid w:val="003B1309"/>
    <w:rsid w:val="003B4BB2"/>
    <w:rsid w:val="003B4D38"/>
    <w:rsid w:val="003B7B5D"/>
    <w:rsid w:val="003B7F2E"/>
    <w:rsid w:val="003C11B9"/>
    <w:rsid w:val="003C20D1"/>
    <w:rsid w:val="003C370E"/>
    <w:rsid w:val="003C49B5"/>
    <w:rsid w:val="003C572C"/>
    <w:rsid w:val="003C6C94"/>
    <w:rsid w:val="003C71D8"/>
    <w:rsid w:val="003D1A06"/>
    <w:rsid w:val="003D35D1"/>
    <w:rsid w:val="003D3FCE"/>
    <w:rsid w:val="003D4A28"/>
    <w:rsid w:val="003D6933"/>
    <w:rsid w:val="003D6E7B"/>
    <w:rsid w:val="003D752A"/>
    <w:rsid w:val="003D7E33"/>
    <w:rsid w:val="003E15D0"/>
    <w:rsid w:val="003E2831"/>
    <w:rsid w:val="003E29FC"/>
    <w:rsid w:val="003E4577"/>
    <w:rsid w:val="003E7E7B"/>
    <w:rsid w:val="003F1D68"/>
    <w:rsid w:val="003F2C21"/>
    <w:rsid w:val="003F39B2"/>
    <w:rsid w:val="003F3C12"/>
    <w:rsid w:val="003F7D0C"/>
    <w:rsid w:val="004001FD"/>
    <w:rsid w:val="004027AE"/>
    <w:rsid w:val="00402B34"/>
    <w:rsid w:val="004046F8"/>
    <w:rsid w:val="00404F6E"/>
    <w:rsid w:val="004057C3"/>
    <w:rsid w:val="004079DE"/>
    <w:rsid w:val="00407D9D"/>
    <w:rsid w:val="00410C01"/>
    <w:rsid w:val="00411C1C"/>
    <w:rsid w:val="00413C27"/>
    <w:rsid w:val="0041624E"/>
    <w:rsid w:val="0043027B"/>
    <w:rsid w:val="00433819"/>
    <w:rsid w:val="00433CB9"/>
    <w:rsid w:val="00434F4D"/>
    <w:rsid w:val="004403CF"/>
    <w:rsid w:val="00441B7A"/>
    <w:rsid w:val="0044295D"/>
    <w:rsid w:val="00450D37"/>
    <w:rsid w:val="00453318"/>
    <w:rsid w:val="0045497F"/>
    <w:rsid w:val="00460039"/>
    <w:rsid w:val="004654AD"/>
    <w:rsid w:val="00466673"/>
    <w:rsid w:val="00466BF1"/>
    <w:rsid w:val="004709F5"/>
    <w:rsid w:val="0047101D"/>
    <w:rsid w:val="00472054"/>
    <w:rsid w:val="004729F2"/>
    <w:rsid w:val="00477A5C"/>
    <w:rsid w:val="00481EAA"/>
    <w:rsid w:val="004831D8"/>
    <w:rsid w:val="00483AC5"/>
    <w:rsid w:val="00483F0F"/>
    <w:rsid w:val="00483F9E"/>
    <w:rsid w:val="00484107"/>
    <w:rsid w:val="0048544F"/>
    <w:rsid w:val="004864B7"/>
    <w:rsid w:val="00490402"/>
    <w:rsid w:val="004920FA"/>
    <w:rsid w:val="00492105"/>
    <w:rsid w:val="00495649"/>
    <w:rsid w:val="0049619F"/>
    <w:rsid w:val="00496EFF"/>
    <w:rsid w:val="00497C87"/>
    <w:rsid w:val="004A0624"/>
    <w:rsid w:val="004A36BA"/>
    <w:rsid w:val="004A4938"/>
    <w:rsid w:val="004A4AB1"/>
    <w:rsid w:val="004A6103"/>
    <w:rsid w:val="004B0CE4"/>
    <w:rsid w:val="004B232D"/>
    <w:rsid w:val="004B4BAC"/>
    <w:rsid w:val="004B5DB7"/>
    <w:rsid w:val="004B6529"/>
    <w:rsid w:val="004B729E"/>
    <w:rsid w:val="004C000F"/>
    <w:rsid w:val="004C0DFE"/>
    <w:rsid w:val="004C1A5D"/>
    <w:rsid w:val="004C2174"/>
    <w:rsid w:val="004C23D6"/>
    <w:rsid w:val="004C404D"/>
    <w:rsid w:val="004C7207"/>
    <w:rsid w:val="004C7D72"/>
    <w:rsid w:val="004D0E1A"/>
    <w:rsid w:val="004D695D"/>
    <w:rsid w:val="004E0EB5"/>
    <w:rsid w:val="004E353A"/>
    <w:rsid w:val="004E4B73"/>
    <w:rsid w:val="004E5CD9"/>
    <w:rsid w:val="004E6B86"/>
    <w:rsid w:val="004E7F49"/>
    <w:rsid w:val="004F4BFC"/>
    <w:rsid w:val="004F51F8"/>
    <w:rsid w:val="004F57EC"/>
    <w:rsid w:val="004F639A"/>
    <w:rsid w:val="005013D2"/>
    <w:rsid w:val="0050397B"/>
    <w:rsid w:val="00511FE2"/>
    <w:rsid w:val="00513159"/>
    <w:rsid w:val="0051505E"/>
    <w:rsid w:val="00517E77"/>
    <w:rsid w:val="00522980"/>
    <w:rsid w:val="00525B2E"/>
    <w:rsid w:val="0052607C"/>
    <w:rsid w:val="00526C83"/>
    <w:rsid w:val="00527295"/>
    <w:rsid w:val="00530117"/>
    <w:rsid w:val="00531584"/>
    <w:rsid w:val="005321D1"/>
    <w:rsid w:val="00532E52"/>
    <w:rsid w:val="005337CF"/>
    <w:rsid w:val="00534936"/>
    <w:rsid w:val="00535330"/>
    <w:rsid w:val="00535E6B"/>
    <w:rsid w:val="00535EE6"/>
    <w:rsid w:val="00537046"/>
    <w:rsid w:val="005375EF"/>
    <w:rsid w:val="0054019D"/>
    <w:rsid w:val="005503D3"/>
    <w:rsid w:val="00550C2A"/>
    <w:rsid w:val="005515BB"/>
    <w:rsid w:val="00551A5C"/>
    <w:rsid w:val="00551ECF"/>
    <w:rsid w:val="00552248"/>
    <w:rsid w:val="00553A2B"/>
    <w:rsid w:val="00553A50"/>
    <w:rsid w:val="005575F3"/>
    <w:rsid w:val="00557BBD"/>
    <w:rsid w:val="0056174A"/>
    <w:rsid w:val="00562387"/>
    <w:rsid w:val="00562863"/>
    <w:rsid w:val="00563321"/>
    <w:rsid w:val="00570F7E"/>
    <w:rsid w:val="005710F9"/>
    <w:rsid w:val="0057128A"/>
    <w:rsid w:val="005713AB"/>
    <w:rsid w:val="005713F4"/>
    <w:rsid w:val="005716CF"/>
    <w:rsid w:val="0057182A"/>
    <w:rsid w:val="00574AD6"/>
    <w:rsid w:val="00575CE2"/>
    <w:rsid w:val="00577EFA"/>
    <w:rsid w:val="00580BA5"/>
    <w:rsid w:val="005810AA"/>
    <w:rsid w:val="00581F6B"/>
    <w:rsid w:val="00582D3E"/>
    <w:rsid w:val="00583F13"/>
    <w:rsid w:val="0058443E"/>
    <w:rsid w:val="00584EFE"/>
    <w:rsid w:val="00586E1E"/>
    <w:rsid w:val="005907CC"/>
    <w:rsid w:val="00591114"/>
    <w:rsid w:val="0059143C"/>
    <w:rsid w:val="005919F4"/>
    <w:rsid w:val="00597227"/>
    <w:rsid w:val="005A094F"/>
    <w:rsid w:val="005A7CF0"/>
    <w:rsid w:val="005B2D65"/>
    <w:rsid w:val="005B3758"/>
    <w:rsid w:val="005B3CD4"/>
    <w:rsid w:val="005B67CE"/>
    <w:rsid w:val="005C0902"/>
    <w:rsid w:val="005C1290"/>
    <w:rsid w:val="005C25E0"/>
    <w:rsid w:val="005C41BE"/>
    <w:rsid w:val="005C6605"/>
    <w:rsid w:val="005C7318"/>
    <w:rsid w:val="005C78F1"/>
    <w:rsid w:val="005C7ACC"/>
    <w:rsid w:val="005D00D4"/>
    <w:rsid w:val="005D0442"/>
    <w:rsid w:val="005D076B"/>
    <w:rsid w:val="005D55D4"/>
    <w:rsid w:val="005E02CF"/>
    <w:rsid w:val="005E29FE"/>
    <w:rsid w:val="005E359B"/>
    <w:rsid w:val="005E60EF"/>
    <w:rsid w:val="005E6435"/>
    <w:rsid w:val="005F1E07"/>
    <w:rsid w:val="005F1EC7"/>
    <w:rsid w:val="005F2593"/>
    <w:rsid w:val="005F3408"/>
    <w:rsid w:val="005F5DC2"/>
    <w:rsid w:val="005F61B1"/>
    <w:rsid w:val="005F68C0"/>
    <w:rsid w:val="0060494B"/>
    <w:rsid w:val="00605B1E"/>
    <w:rsid w:val="00605F5D"/>
    <w:rsid w:val="0060622E"/>
    <w:rsid w:val="006118DB"/>
    <w:rsid w:val="00612892"/>
    <w:rsid w:val="00612DF8"/>
    <w:rsid w:val="00615C2C"/>
    <w:rsid w:val="0061653C"/>
    <w:rsid w:val="006169BD"/>
    <w:rsid w:val="0062315F"/>
    <w:rsid w:val="0062344A"/>
    <w:rsid w:val="00623D61"/>
    <w:rsid w:val="00624F48"/>
    <w:rsid w:val="00627B21"/>
    <w:rsid w:val="00630789"/>
    <w:rsid w:val="00632AFC"/>
    <w:rsid w:val="00636062"/>
    <w:rsid w:val="00637DA2"/>
    <w:rsid w:val="00641237"/>
    <w:rsid w:val="006422A9"/>
    <w:rsid w:val="00643A21"/>
    <w:rsid w:val="00644428"/>
    <w:rsid w:val="0064456E"/>
    <w:rsid w:val="00645360"/>
    <w:rsid w:val="006454F2"/>
    <w:rsid w:val="00646CA9"/>
    <w:rsid w:val="00653D9C"/>
    <w:rsid w:val="006542A6"/>
    <w:rsid w:val="006542E9"/>
    <w:rsid w:val="00654BF0"/>
    <w:rsid w:val="00655736"/>
    <w:rsid w:val="00656882"/>
    <w:rsid w:val="00660E64"/>
    <w:rsid w:val="00661DC5"/>
    <w:rsid w:val="00663621"/>
    <w:rsid w:val="0066554F"/>
    <w:rsid w:val="00666D09"/>
    <w:rsid w:val="00666E7B"/>
    <w:rsid w:val="00667B6B"/>
    <w:rsid w:val="0067094E"/>
    <w:rsid w:val="00672867"/>
    <w:rsid w:val="0067388E"/>
    <w:rsid w:val="00674819"/>
    <w:rsid w:val="0067681F"/>
    <w:rsid w:val="00676C64"/>
    <w:rsid w:val="006837A2"/>
    <w:rsid w:val="0068428A"/>
    <w:rsid w:val="00692A7F"/>
    <w:rsid w:val="00693EF8"/>
    <w:rsid w:val="0069401C"/>
    <w:rsid w:val="00696461"/>
    <w:rsid w:val="00697E34"/>
    <w:rsid w:val="006A6FC4"/>
    <w:rsid w:val="006B0220"/>
    <w:rsid w:val="006B145A"/>
    <w:rsid w:val="006B1808"/>
    <w:rsid w:val="006B293D"/>
    <w:rsid w:val="006B2E87"/>
    <w:rsid w:val="006B4568"/>
    <w:rsid w:val="006B7365"/>
    <w:rsid w:val="006C0EF9"/>
    <w:rsid w:val="006C342A"/>
    <w:rsid w:val="006C34E5"/>
    <w:rsid w:val="006D1D38"/>
    <w:rsid w:val="006D31C4"/>
    <w:rsid w:val="006D4D4D"/>
    <w:rsid w:val="006D508A"/>
    <w:rsid w:val="006D59D8"/>
    <w:rsid w:val="006D6645"/>
    <w:rsid w:val="006D769E"/>
    <w:rsid w:val="006E029B"/>
    <w:rsid w:val="006E1A31"/>
    <w:rsid w:val="006E4058"/>
    <w:rsid w:val="006F28B3"/>
    <w:rsid w:val="006F4DAD"/>
    <w:rsid w:val="006F4F36"/>
    <w:rsid w:val="006F78E6"/>
    <w:rsid w:val="0070114C"/>
    <w:rsid w:val="0070693E"/>
    <w:rsid w:val="00711B79"/>
    <w:rsid w:val="00714CF2"/>
    <w:rsid w:val="0071592E"/>
    <w:rsid w:val="00716077"/>
    <w:rsid w:val="007208D4"/>
    <w:rsid w:val="00722FD3"/>
    <w:rsid w:val="00723D00"/>
    <w:rsid w:val="007245C3"/>
    <w:rsid w:val="00730075"/>
    <w:rsid w:val="007304CF"/>
    <w:rsid w:val="00730B26"/>
    <w:rsid w:val="00730DE1"/>
    <w:rsid w:val="00731384"/>
    <w:rsid w:val="00731D7E"/>
    <w:rsid w:val="00734C3D"/>
    <w:rsid w:val="00734E93"/>
    <w:rsid w:val="007413D0"/>
    <w:rsid w:val="007457E5"/>
    <w:rsid w:val="0074672A"/>
    <w:rsid w:val="00746BFC"/>
    <w:rsid w:val="00746ECF"/>
    <w:rsid w:val="007520E1"/>
    <w:rsid w:val="00754DE4"/>
    <w:rsid w:val="0075606A"/>
    <w:rsid w:val="00756E42"/>
    <w:rsid w:val="00757850"/>
    <w:rsid w:val="00767F53"/>
    <w:rsid w:val="00772988"/>
    <w:rsid w:val="00772C38"/>
    <w:rsid w:val="0077477D"/>
    <w:rsid w:val="007753FF"/>
    <w:rsid w:val="00776696"/>
    <w:rsid w:val="007768CE"/>
    <w:rsid w:val="00781A8E"/>
    <w:rsid w:val="0078352D"/>
    <w:rsid w:val="00783B87"/>
    <w:rsid w:val="0078401D"/>
    <w:rsid w:val="007873B5"/>
    <w:rsid w:val="00792717"/>
    <w:rsid w:val="00796291"/>
    <w:rsid w:val="007A27BA"/>
    <w:rsid w:val="007B09F3"/>
    <w:rsid w:val="007B6091"/>
    <w:rsid w:val="007C0424"/>
    <w:rsid w:val="007C3694"/>
    <w:rsid w:val="007C40D9"/>
    <w:rsid w:val="007C6AD1"/>
    <w:rsid w:val="007C76BD"/>
    <w:rsid w:val="007C7A62"/>
    <w:rsid w:val="007D0894"/>
    <w:rsid w:val="007D1473"/>
    <w:rsid w:val="007D58FA"/>
    <w:rsid w:val="007E1963"/>
    <w:rsid w:val="007E1D0D"/>
    <w:rsid w:val="007E28C7"/>
    <w:rsid w:val="007E2BDD"/>
    <w:rsid w:val="007E490F"/>
    <w:rsid w:val="007E5B08"/>
    <w:rsid w:val="007E5EB7"/>
    <w:rsid w:val="007E62EC"/>
    <w:rsid w:val="007E7E6B"/>
    <w:rsid w:val="007F19C3"/>
    <w:rsid w:val="007F210F"/>
    <w:rsid w:val="007F288D"/>
    <w:rsid w:val="007F3DDA"/>
    <w:rsid w:val="007F5D6A"/>
    <w:rsid w:val="007F609C"/>
    <w:rsid w:val="007F7182"/>
    <w:rsid w:val="007F78D4"/>
    <w:rsid w:val="007F7A21"/>
    <w:rsid w:val="008026E8"/>
    <w:rsid w:val="00804E62"/>
    <w:rsid w:val="0080538A"/>
    <w:rsid w:val="00805B5E"/>
    <w:rsid w:val="00811332"/>
    <w:rsid w:val="008127DB"/>
    <w:rsid w:val="00812D17"/>
    <w:rsid w:val="00813326"/>
    <w:rsid w:val="00813BF2"/>
    <w:rsid w:val="00814653"/>
    <w:rsid w:val="00816150"/>
    <w:rsid w:val="008164E5"/>
    <w:rsid w:val="00816B26"/>
    <w:rsid w:val="0081773D"/>
    <w:rsid w:val="008207D1"/>
    <w:rsid w:val="00822C7C"/>
    <w:rsid w:val="00831A75"/>
    <w:rsid w:val="0083527E"/>
    <w:rsid w:val="0083565A"/>
    <w:rsid w:val="00835DC1"/>
    <w:rsid w:val="00840820"/>
    <w:rsid w:val="00841697"/>
    <w:rsid w:val="008422BF"/>
    <w:rsid w:val="00842F65"/>
    <w:rsid w:val="008459C6"/>
    <w:rsid w:val="00847352"/>
    <w:rsid w:val="00850549"/>
    <w:rsid w:val="00851DD8"/>
    <w:rsid w:val="00852870"/>
    <w:rsid w:val="0085318C"/>
    <w:rsid w:val="008532A5"/>
    <w:rsid w:val="008602C9"/>
    <w:rsid w:val="00860923"/>
    <w:rsid w:val="008613B2"/>
    <w:rsid w:val="00861CF1"/>
    <w:rsid w:val="0087543C"/>
    <w:rsid w:val="00877F4A"/>
    <w:rsid w:val="00880D2F"/>
    <w:rsid w:val="00883398"/>
    <w:rsid w:val="00883946"/>
    <w:rsid w:val="00883CBC"/>
    <w:rsid w:val="00884E82"/>
    <w:rsid w:val="00885A7D"/>
    <w:rsid w:val="00891301"/>
    <w:rsid w:val="00891A08"/>
    <w:rsid w:val="00892060"/>
    <w:rsid w:val="00892FF4"/>
    <w:rsid w:val="00896FED"/>
    <w:rsid w:val="008973B0"/>
    <w:rsid w:val="008A2AF0"/>
    <w:rsid w:val="008A4157"/>
    <w:rsid w:val="008A5099"/>
    <w:rsid w:val="008A602F"/>
    <w:rsid w:val="008A7762"/>
    <w:rsid w:val="008B033F"/>
    <w:rsid w:val="008B0660"/>
    <w:rsid w:val="008B3A4F"/>
    <w:rsid w:val="008B48DC"/>
    <w:rsid w:val="008B6695"/>
    <w:rsid w:val="008B7A0A"/>
    <w:rsid w:val="008C0DC9"/>
    <w:rsid w:val="008C1ACA"/>
    <w:rsid w:val="008C2A83"/>
    <w:rsid w:val="008C6B10"/>
    <w:rsid w:val="008C7A1E"/>
    <w:rsid w:val="008D54D7"/>
    <w:rsid w:val="008D6009"/>
    <w:rsid w:val="008E212A"/>
    <w:rsid w:val="008E5460"/>
    <w:rsid w:val="008E598C"/>
    <w:rsid w:val="008E76CD"/>
    <w:rsid w:val="008E7A26"/>
    <w:rsid w:val="008F1A93"/>
    <w:rsid w:val="008F2BF3"/>
    <w:rsid w:val="008F3E4F"/>
    <w:rsid w:val="008F547C"/>
    <w:rsid w:val="008F6937"/>
    <w:rsid w:val="008F78EA"/>
    <w:rsid w:val="008F79E9"/>
    <w:rsid w:val="008F7C61"/>
    <w:rsid w:val="008F7F82"/>
    <w:rsid w:val="0090143F"/>
    <w:rsid w:val="00903BFF"/>
    <w:rsid w:val="00906E62"/>
    <w:rsid w:val="009070CA"/>
    <w:rsid w:val="00913395"/>
    <w:rsid w:val="009137D6"/>
    <w:rsid w:val="00914916"/>
    <w:rsid w:val="0091620E"/>
    <w:rsid w:val="00921140"/>
    <w:rsid w:val="009221BF"/>
    <w:rsid w:val="00922CCB"/>
    <w:rsid w:val="00923D31"/>
    <w:rsid w:val="00925D36"/>
    <w:rsid w:val="00930AB9"/>
    <w:rsid w:val="009337A6"/>
    <w:rsid w:val="00934542"/>
    <w:rsid w:val="00940A5E"/>
    <w:rsid w:val="00940B59"/>
    <w:rsid w:val="0094188E"/>
    <w:rsid w:val="00943856"/>
    <w:rsid w:val="0095003A"/>
    <w:rsid w:val="00950566"/>
    <w:rsid w:val="00950AC4"/>
    <w:rsid w:val="009522E9"/>
    <w:rsid w:val="00956A14"/>
    <w:rsid w:val="00956ADA"/>
    <w:rsid w:val="00957D13"/>
    <w:rsid w:val="00967A17"/>
    <w:rsid w:val="009708BE"/>
    <w:rsid w:val="009748E1"/>
    <w:rsid w:val="00975B28"/>
    <w:rsid w:val="00976384"/>
    <w:rsid w:val="009778C8"/>
    <w:rsid w:val="009805B9"/>
    <w:rsid w:val="00984D39"/>
    <w:rsid w:val="00985DAA"/>
    <w:rsid w:val="009863E4"/>
    <w:rsid w:val="00986A3B"/>
    <w:rsid w:val="009876E1"/>
    <w:rsid w:val="0099353B"/>
    <w:rsid w:val="009A05D9"/>
    <w:rsid w:val="009A28E3"/>
    <w:rsid w:val="009A6E3F"/>
    <w:rsid w:val="009B097E"/>
    <w:rsid w:val="009B438A"/>
    <w:rsid w:val="009C13B5"/>
    <w:rsid w:val="009C3590"/>
    <w:rsid w:val="009C4116"/>
    <w:rsid w:val="009C5CD8"/>
    <w:rsid w:val="009C5E84"/>
    <w:rsid w:val="009D340D"/>
    <w:rsid w:val="009D4885"/>
    <w:rsid w:val="009D51B2"/>
    <w:rsid w:val="009D5F13"/>
    <w:rsid w:val="009D703C"/>
    <w:rsid w:val="009E0249"/>
    <w:rsid w:val="009E077F"/>
    <w:rsid w:val="009E264F"/>
    <w:rsid w:val="009E4E8B"/>
    <w:rsid w:val="009E595A"/>
    <w:rsid w:val="009E78EB"/>
    <w:rsid w:val="009F0B7D"/>
    <w:rsid w:val="009F1868"/>
    <w:rsid w:val="009F40CE"/>
    <w:rsid w:val="009F4416"/>
    <w:rsid w:val="00A036A7"/>
    <w:rsid w:val="00A048B8"/>
    <w:rsid w:val="00A058D7"/>
    <w:rsid w:val="00A0731C"/>
    <w:rsid w:val="00A11899"/>
    <w:rsid w:val="00A136C4"/>
    <w:rsid w:val="00A14A3C"/>
    <w:rsid w:val="00A2179A"/>
    <w:rsid w:val="00A26C55"/>
    <w:rsid w:val="00A26E24"/>
    <w:rsid w:val="00A32177"/>
    <w:rsid w:val="00A34AF1"/>
    <w:rsid w:val="00A37D31"/>
    <w:rsid w:val="00A41ACE"/>
    <w:rsid w:val="00A42500"/>
    <w:rsid w:val="00A42653"/>
    <w:rsid w:val="00A426D2"/>
    <w:rsid w:val="00A4392F"/>
    <w:rsid w:val="00A4394E"/>
    <w:rsid w:val="00A43A36"/>
    <w:rsid w:val="00A50483"/>
    <w:rsid w:val="00A54F18"/>
    <w:rsid w:val="00A5516F"/>
    <w:rsid w:val="00A6189B"/>
    <w:rsid w:val="00A62B4F"/>
    <w:rsid w:val="00A65EBB"/>
    <w:rsid w:val="00A65F8F"/>
    <w:rsid w:val="00A6711B"/>
    <w:rsid w:val="00A72BC5"/>
    <w:rsid w:val="00A76342"/>
    <w:rsid w:val="00A814EF"/>
    <w:rsid w:val="00A94778"/>
    <w:rsid w:val="00AA104F"/>
    <w:rsid w:val="00AA1CED"/>
    <w:rsid w:val="00AA1EB9"/>
    <w:rsid w:val="00AA60A5"/>
    <w:rsid w:val="00AA7E69"/>
    <w:rsid w:val="00AB1917"/>
    <w:rsid w:val="00AB213B"/>
    <w:rsid w:val="00AB2336"/>
    <w:rsid w:val="00AB3BD2"/>
    <w:rsid w:val="00AB3EBF"/>
    <w:rsid w:val="00AB40AE"/>
    <w:rsid w:val="00AC0F8B"/>
    <w:rsid w:val="00AC109B"/>
    <w:rsid w:val="00AC29E8"/>
    <w:rsid w:val="00AC2A27"/>
    <w:rsid w:val="00AC2D9E"/>
    <w:rsid w:val="00AC4C5C"/>
    <w:rsid w:val="00AC5E96"/>
    <w:rsid w:val="00AD07FB"/>
    <w:rsid w:val="00AD1A22"/>
    <w:rsid w:val="00AD2080"/>
    <w:rsid w:val="00AD39E9"/>
    <w:rsid w:val="00AD5491"/>
    <w:rsid w:val="00AD57D7"/>
    <w:rsid w:val="00AD7074"/>
    <w:rsid w:val="00AE0582"/>
    <w:rsid w:val="00AE11D2"/>
    <w:rsid w:val="00AE3BAF"/>
    <w:rsid w:val="00AE6D1B"/>
    <w:rsid w:val="00AF0696"/>
    <w:rsid w:val="00AF5BA0"/>
    <w:rsid w:val="00AF5DF7"/>
    <w:rsid w:val="00AF7604"/>
    <w:rsid w:val="00B00BEC"/>
    <w:rsid w:val="00B00DC5"/>
    <w:rsid w:val="00B022BD"/>
    <w:rsid w:val="00B030F8"/>
    <w:rsid w:val="00B10E24"/>
    <w:rsid w:val="00B12160"/>
    <w:rsid w:val="00B14782"/>
    <w:rsid w:val="00B156A0"/>
    <w:rsid w:val="00B20214"/>
    <w:rsid w:val="00B22B81"/>
    <w:rsid w:val="00B26C98"/>
    <w:rsid w:val="00B27ECB"/>
    <w:rsid w:val="00B30031"/>
    <w:rsid w:val="00B315F9"/>
    <w:rsid w:val="00B31D8E"/>
    <w:rsid w:val="00B32A7C"/>
    <w:rsid w:val="00B35360"/>
    <w:rsid w:val="00B3673A"/>
    <w:rsid w:val="00B404CD"/>
    <w:rsid w:val="00B40ECE"/>
    <w:rsid w:val="00B42447"/>
    <w:rsid w:val="00B43985"/>
    <w:rsid w:val="00B43BFC"/>
    <w:rsid w:val="00B44765"/>
    <w:rsid w:val="00B452D6"/>
    <w:rsid w:val="00B466A9"/>
    <w:rsid w:val="00B469A7"/>
    <w:rsid w:val="00B524A9"/>
    <w:rsid w:val="00B55B7C"/>
    <w:rsid w:val="00B6032C"/>
    <w:rsid w:val="00B65CB6"/>
    <w:rsid w:val="00B66A78"/>
    <w:rsid w:val="00B7051B"/>
    <w:rsid w:val="00B714E2"/>
    <w:rsid w:val="00B716CC"/>
    <w:rsid w:val="00B71D5C"/>
    <w:rsid w:val="00B77A69"/>
    <w:rsid w:val="00B8311C"/>
    <w:rsid w:val="00B848A9"/>
    <w:rsid w:val="00B87A39"/>
    <w:rsid w:val="00B87FF6"/>
    <w:rsid w:val="00B9506F"/>
    <w:rsid w:val="00B9555D"/>
    <w:rsid w:val="00B9644F"/>
    <w:rsid w:val="00B9687A"/>
    <w:rsid w:val="00B97C71"/>
    <w:rsid w:val="00BA2DF8"/>
    <w:rsid w:val="00BA74FD"/>
    <w:rsid w:val="00BB4027"/>
    <w:rsid w:val="00BB4D00"/>
    <w:rsid w:val="00BB5FDD"/>
    <w:rsid w:val="00BB766F"/>
    <w:rsid w:val="00BB7DC3"/>
    <w:rsid w:val="00BC0699"/>
    <w:rsid w:val="00BC19F4"/>
    <w:rsid w:val="00BC2E04"/>
    <w:rsid w:val="00BC4554"/>
    <w:rsid w:val="00BC704A"/>
    <w:rsid w:val="00BD21D4"/>
    <w:rsid w:val="00BD263E"/>
    <w:rsid w:val="00BD2A92"/>
    <w:rsid w:val="00BD6586"/>
    <w:rsid w:val="00BE019F"/>
    <w:rsid w:val="00BE0AF2"/>
    <w:rsid w:val="00BE16C4"/>
    <w:rsid w:val="00BE1C24"/>
    <w:rsid w:val="00BE216B"/>
    <w:rsid w:val="00BE220E"/>
    <w:rsid w:val="00BE3DB6"/>
    <w:rsid w:val="00BE45D5"/>
    <w:rsid w:val="00BE551A"/>
    <w:rsid w:val="00BE60EB"/>
    <w:rsid w:val="00BE7815"/>
    <w:rsid w:val="00BF47CD"/>
    <w:rsid w:val="00BF51E9"/>
    <w:rsid w:val="00BF5D34"/>
    <w:rsid w:val="00BF66BC"/>
    <w:rsid w:val="00C01605"/>
    <w:rsid w:val="00C02CC3"/>
    <w:rsid w:val="00C04898"/>
    <w:rsid w:val="00C05C08"/>
    <w:rsid w:val="00C071CC"/>
    <w:rsid w:val="00C1087D"/>
    <w:rsid w:val="00C1344F"/>
    <w:rsid w:val="00C2081D"/>
    <w:rsid w:val="00C2195B"/>
    <w:rsid w:val="00C22469"/>
    <w:rsid w:val="00C22E88"/>
    <w:rsid w:val="00C23BD5"/>
    <w:rsid w:val="00C24095"/>
    <w:rsid w:val="00C263E3"/>
    <w:rsid w:val="00C264A8"/>
    <w:rsid w:val="00C27DE8"/>
    <w:rsid w:val="00C31163"/>
    <w:rsid w:val="00C31165"/>
    <w:rsid w:val="00C319DF"/>
    <w:rsid w:val="00C33428"/>
    <w:rsid w:val="00C33DF8"/>
    <w:rsid w:val="00C35D1A"/>
    <w:rsid w:val="00C360CD"/>
    <w:rsid w:val="00C407D8"/>
    <w:rsid w:val="00C422A7"/>
    <w:rsid w:val="00C426C4"/>
    <w:rsid w:val="00C42C91"/>
    <w:rsid w:val="00C444D3"/>
    <w:rsid w:val="00C45394"/>
    <w:rsid w:val="00C51596"/>
    <w:rsid w:val="00C54468"/>
    <w:rsid w:val="00C549AE"/>
    <w:rsid w:val="00C55514"/>
    <w:rsid w:val="00C60ED9"/>
    <w:rsid w:val="00C6175F"/>
    <w:rsid w:val="00C648DD"/>
    <w:rsid w:val="00C64FF0"/>
    <w:rsid w:val="00C66EAB"/>
    <w:rsid w:val="00C67907"/>
    <w:rsid w:val="00C67B82"/>
    <w:rsid w:val="00C725B1"/>
    <w:rsid w:val="00C72A36"/>
    <w:rsid w:val="00C73F7A"/>
    <w:rsid w:val="00C74744"/>
    <w:rsid w:val="00C74F85"/>
    <w:rsid w:val="00C75A1D"/>
    <w:rsid w:val="00C80E0D"/>
    <w:rsid w:val="00C82A07"/>
    <w:rsid w:val="00C83F1F"/>
    <w:rsid w:val="00C87492"/>
    <w:rsid w:val="00C90013"/>
    <w:rsid w:val="00C90ECE"/>
    <w:rsid w:val="00C94317"/>
    <w:rsid w:val="00C96E16"/>
    <w:rsid w:val="00CA3BDB"/>
    <w:rsid w:val="00CA6104"/>
    <w:rsid w:val="00CA6230"/>
    <w:rsid w:val="00CA67C7"/>
    <w:rsid w:val="00CB1016"/>
    <w:rsid w:val="00CB2467"/>
    <w:rsid w:val="00CB254F"/>
    <w:rsid w:val="00CB5D69"/>
    <w:rsid w:val="00CB5E6B"/>
    <w:rsid w:val="00CB74D2"/>
    <w:rsid w:val="00CC0200"/>
    <w:rsid w:val="00CC34D1"/>
    <w:rsid w:val="00CC714E"/>
    <w:rsid w:val="00CD539C"/>
    <w:rsid w:val="00CD5A57"/>
    <w:rsid w:val="00CD74D3"/>
    <w:rsid w:val="00CD7766"/>
    <w:rsid w:val="00CD7DC0"/>
    <w:rsid w:val="00CF133E"/>
    <w:rsid w:val="00CF2AFB"/>
    <w:rsid w:val="00CF2D8F"/>
    <w:rsid w:val="00CF665E"/>
    <w:rsid w:val="00D01E3A"/>
    <w:rsid w:val="00D03334"/>
    <w:rsid w:val="00D06376"/>
    <w:rsid w:val="00D06674"/>
    <w:rsid w:val="00D06717"/>
    <w:rsid w:val="00D0700A"/>
    <w:rsid w:val="00D07F46"/>
    <w:rsid w:val="00D1174E"/>
    <w:rsid w:val="00D125B5"/>
    <w:rsid w:val="00D12EED"/>
    <w:rsid w:val="00D14C55"/>
    <w:rsid w:val="00D14E5F"/>
    <w:rsid w:val="00D15D30"/>
    <w:rsid w:val="00D16D31"/>
    <w:rsid w:val="00D22A62"/>
    <w:rsid w:val="00D22FBF"/>
    <w:rsid w:val="00D23A6B"/>
    <w:rsid w:val="00D3000E"/>
    <w:rsid w:val="00D3471A"/>
    <w:rsid w:val="00D36880"/>
    <w:rsid w:val="00D36A15"/>
    <w:rsid w:val="00D41FCC"/>
    <w:rsid w:val="00D45C45"/>
    <w:rsid w:val="00D464AB"/>
    <w:rsid w:val="00D467E4"/>
    <w:rsid w:val="00D46B23"/>
    <w:rsid w:val="00D51E00"/>
    <w:rsid w:val="00D54F83"/>
    <w:rsid w:val="00D554F0"/>
    <w:rsid w:val="00D571A4"/>
    <w:rsid w:val="00D57496"/>
    <w:rsid w:val="00D57E7A"/>
    <w:rsid w:val="00D617A7"/>
    <w:rsid w:val="00D63800"/>
    <w:rsid w:val="00D63A34"/>
    <w:rsid w:val="00D6436B"/>
    <w:rsid w:val="00D65381"/>
    <w:rsid w:val="00D6609B"/>
    <w:rsid w:val="00D66A30"/>
    <w:rsid w:val="00D670AD"/>
    <w:rsid w:val="00D67D13"/>
    <w:rsid w:val="00D71CB0"/>
    <w:rsid w:val="00D721A1"/>
    <w:rsid w:val="00D74485"/>
    <w:rsid w:val="00D74AAA"/>
    <w:rsid w:val="00D81309"/>
    <w:rsid w:val="00D85BDD"/>
    <w:rsid w:val="00D867AA"/>
    <w:rsid w:val="00D9093A"/>
    <w:rsid w:val="00D93966"/>
    <w:rsid w:val="00DA1623"/>
    <w:rsid w:val="00DA36D2"/>
    <w:rsid w:val="00DA6207"/>
    <w:rsid w:val="00DA708E"/>
    <w:rsid w:val="00DA74F8"/>
    <w:rsid w:val="00DA7ED9"/>
    <w:rsid w:val="00DB1473"/>
    <w:rsid w:val="00DB1D65"/>
    <w:rsid w:val="00DC09EC"/>
    <w:rsid w:val="00DC315E"/>
    <w:rsid w:val="00DC79B3"/>
    <w:rsid w:val="00DD05E1"/>
    <w:rsid w:val="00DD1F59"/>
    <w:rsid w:val="00DD2033"/>
    <w:rsid w:val="00DD5E6D"/>
    <w:rsid w:val="00DD7CBE"/>
    <w:rsid w:val="00DD7DB2"/>
    <w:rsid w:val="00DE2477"/>
    <w:rsid w:val="00DE3CC9"/>
    <w:rsid w:val="00DE424B"/>
    <w:rsid w:val="00DE49C9"/>
    <w:rsid w:val="00DE6FC7"/>
    <w:rsid w:val="00DF0AD1"/>
    <w:rsid w:val="00DF5E3B"/>
    <w:rsid w:val="00DF6331"/>
    <w:rsid w:val="00DF6DED"/>
    <w:rsid w:val="00E0225F"/>
    <w:rsid w:val="00E0360F"/>
    <w:rsid w:val="00E04130"/>
    <w:rsid w:val="00E05AD9"/>
    <w:rsid w:val="00E10A98"/>
    <w:rsid w:val="00E11380"/>
    <w:rsid w:val="00E11D45"/>
    <w:rsid w:val="00E12485"/>
    <w:rsid w:val="00E1274C"/>
    <w:rsid w:val="00E13E8A"/>
    <w:rsid w:val="00E15D80"/>
    <w:rsid w:val="00E20B72"/>
    <w:rsid w:val="00E20D45"/>
    <w:rsid w:val="00E21F66"/>
    <w:rsid w:val="00E27495"/>
    <w:rsid w:val="00E2781B"/>
    <w:rsid w:val="00E32525"/>
    <w:rsid w:val="00E32918"/>
    <w:rsid w:val="00E34206"/>
    <w:rsid w:val="00E34A01"/>
    <w:rsid w:val="00E357F7"/>
    <w:rsid w:val="00E36BF3"/>
    <w:rsid w:val="00E444FF"/>
    <w:rsid w:val="00E50411"/>
    <w:rsid w:val="00E54ADA"/>
    <w:rsid w:val="00E60907"/>
    <w:rsid w:val="00E66AED"/>
    <w:rsid w:val="00E67605"/>
    <w:rsid w:val="00E74B22"/>
    <w:rsid w:val="00E74EFE"/>
    <w:rsid w:val="00E801DD"/>
    <w:rsid w:val="00E82BD1"/>
    <w:rsid w:val="00E84026"/>
    <w:rsid w:val="00E90754"/>
    <w:rsid w:val="00E91D6E"/>
    <w:rsid w:val="00E921E8"/>
    <w:rsid w:val="00E93002"/>
    <w:rsid w:val="00E93115"/>
    <w:rsid w:val="00E93BDA"/>
    <w:rsid w:val="00E94280"/>
    <w:rsid w:val="00E9646D"/>
    <w:rsid w:val="00E96823"/>
    <w:rsid w:val="00E97E4D"/>
    <w:rsid w:val="00E97FD2"/>
    <w:rsid w:val="00EA05FC"/>
    <w:rsid w:val="00EA160E"/>
    <w:rsid w:val="00EA1B5D"/>
    <w:rsid w:val="00EA5786"/>
    <w:rsid w:val="00EB0257"/>
    <w:rsid w:val="00EB2004"/>
    <w:rsid w:val="00EB31B1"/>
    <w:rsid w:val="00EB7725"/>
    <w:rsid w:val="00EB7914"/>
    <w:rsid w:val="00EC0185"/>
    <w:rsid w:val="00EC45B1"/>
    <w:rsid w:val="00EC5D17"/>
    <w:rsid w:val="00EC613C"/>
    <w:rsid w:val="00EC651D"/>
    <w:rsid w:val="00EC66A2"/>
    <w:rsid w:val="00EC7B92"/>
    <w:rsid w:val="00EC7ED4"/>
    <w:rsid w:val="00ED045A"/>
    <w:rsid w:val="00ED2753"/>
    <w:rsid w:val="00ED47EE"/>
    <w:rsid w:val="00EE2A06"/>
    <w:rsid w:val="00EE2B64"/>
    <w:rsid w:val="00EE2E84"/>
    <w:rsid w:val="00EF10A2"/>
    <w:rsid w:val="00EF1999"/>
    <w:rsid w:val="00EF3768"/>
    <w:rsid w:val="00EF75D6"/>
    <w:rsid w:val="00EF77AA"/>
    <w:rsid w:val="00EF7C68"/>
    <w:rsid w:val="00F00B0B"/>
    <w:rsid w:val="00F0105F"/>
    <w:rsid w:val="00F01D51"/>
    <w:rsid w:val="00F026FD"/>
    <w:rsid w:val="00F04EA1"/>
    <w:rsid w:val="00F06F60"/>
    <w:rsid w:val="00F076C7"/>
    <w:rsid w:val="00F14B8E"/>
    <w:rsid w:val="00F14C8B"/>
    <w:rsid w:val="00F27387"/>
    <w:rsid w:val="00F3048C"/>
    <w:rsid w:val="00F3189A"/>
    <w:rsid w:val="00F31EC2"/>
    <w:rsid w:val="00F331CE"/>
    <w:rsid w:val="00F3389D"/>
    <w:rsid w:val="00F33BF7"/>
    <w:rsid w:val="00F343B1"/>
    <w:rsid w:val="00F35558"/>
    <w:rsid w:val="00F3578C"/>
    <w:rsid w:val="00F3705F"/>
    <w:rsid w:val="00F42A6E"/>
    <w:rsid w:val="00F4520E"/>
    <w:rsid w:val="00F46BF7"/>
    <w:rsid w:val="00F4711D"/>
    <w:rsid w:val="00F479F6"/>
    <w:rsid w:val="00F5084D"/>
    <w:rsid w:val="00F51DBE"/>
    <w:rsid w:val="00F57FB9"/>
    <w:rsid w:val="00F6199F"/>
    <w:rsid w:val="00F61FD8"/>
    <w:rsid w:val="00F621AA"/>
    <w:rsid w:val="00F62874"/>
    <w:rsid w:val="00F62C73"/>
    <w:rsid w:val="00F6438C"/>
    <w:rsid w:val="00F644C1"/>
    <w:rsid w:val="00F656FF"/>
    <w:rsid w:val="00F6648F"/>
    <w:rsid w:val="00F67D85"/>
    <w:rsid w:val="00F72422"/>
    <w:rsid w:val="00F7296B"/>
    <w:rsid w:val="00F72C60"/>
    <w:rsid w:val="00F72E9A"/>
    <w:rsid w:val="00F73C70"/>
    <w:rsid w:val="00F747B3"/>
    <w:rsid w:val="00F747D1"/>
    <w:rsid w:val="00F7590C"/>
    <w:rsid w:val="00F775A8"/>
    <w:rsid w:val="00F778D9"/>
    <w:rsid w:val="00F8000C"/>
    <w:rsid w:val="00F803F7"/>
    <w:rsid w:val="00F80F5F"/>
    <w:rsid w:val="00F82DF2"/>
    <w:rsid w:val="00F8359A"/>
    <w:rsid w:val="00F844DA"/>
    <w:rsid w:val="00F923A1"/>
    <w:rsid w:val="00F94114"/>
    <w:rsid w:val="00F9448E"/>
    <w:rsid w:val="00F956BF"/>
    <w:rsid w:val="00F96AC5"/>
    <w:rsid w:val="00FA1CF7"/>
    <w:rsid w:val="00FA25B3"/>
    <w:rsid w:val="00FA3638"/>
    <w:rsid w:val="00FA3B97"/>
    <w:rsid w:val="00FA3BF6"/>
    <w:rsid w:val="00FA4165"/>
    <w:rsid w:val="00FA5169"/>
    <w:rsid w:val="00FA7DC1"/>
    <w:rsid w:val="00FB23B4"/>
    <w:rsid w:val="00FB3DC5"/>
    <w:rsid w:val="00FC08EC"/>
    <w:rsid w:val="00FC3420"/>
    <w:rsid w:val="00FC34B2"/>
    <w:rsid w:val="00FC3F03"/>
    <w:rsid w:val="00FC4E20"/>
    <w:rsid w:val="00FC5BA0"/>
    <w:rsid w:val="00FC6202"/>
    <w:rsid w:val="00FD09FB"/>
    <w:rsid w:val="00FD0F06"/>
    <w:rsid w:val="00FD1D27"/>
    <w:rsid w:val="00FD6185"/>
    <w:rsid w:val="00FD6A7D"/>
    <w:rsid w:val="00FD70CB"/>
    <w:rsid w:val="00FE0493"/>
    <w:rsid w:val="00FE342A"/>
    <w:rsid w:val="00FE4091"/>
    <w:rsid w:val="00FE4BBB"/>
    <w:rsid w:val="00FE5E37"/>
    <w:rsid w:val="00FF0F11"/>
    <w:rsid w:val="00FF19E1"/>
    <w:rsid w:val="00FF1F88"/>
    <w:rsid w:val="00FF261A"/>
    <w:rsid w:val="00FF2DB0"/>
    <w:rsid w:val="00FF2DE8"/>
    <w:rsid w:val="00FF6C57"/>
    <w:rsid w:val="00FF73D8"/>
    <w:rsid w:val="00FF74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A032C5"/>
  <w15:chartTrackingRefBased/>
  <w15:docId w15:val="{B0593B95-19DE-494A-88E8-2E676CDD0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3">
    <w:name w:val="heading 3"/>
    <w:basedOn w:val="Normal"/>
    <w:next w:val="Normal"/>
    <w:link w:val="Balk3Char"/>
    <w:uiPriority w:val="9"/>
    <w:semiHidden/>
    <w:unhideWhenUsed/>
    <w:qFormat/>
    <w:rsid w:val="004C404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DC09EC"/>
    <w:pPr>
      <w:ind w:left="720"/>
      <w:contextualSpacing/>
    </w:pPr>
  </w:style>
  <w:style w:type="paragraph" w:styleId="BalonMetni">
    <w:name w:val="Balloon Text"/>
    <w:basedOn w:val="Normal"/>
    <w:link w:val="BalonMetniChar"/>
    <w:uiPriority w:val="99"/>
    <w:semiHidden/>
    <w:unhideWhenUsed/>
    <w:rsid w:val="003B4D38"/>
    <w:pPr>
      <w:spacing w:after="0" w:line="240" w:lineRule="auto"/>
    </w:pPr>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3B4D38"/>
    <w:rPr>
      <w:rFonts w:ascii="Segoe UI" w:hAnsi="Segoe UI" w:cs="Segoe UI"/>
      <w:sz w:val="18"/>
      <w:szCs w:val="18"/>
    </w:rPr>
  </w:style>
  <w:style w:type="table" w:styleId="TabloKlavuzu">
    <w:name w:val="Table Grid"/>
    <w:basedOn w:val="NormalTablo"/>
    <w:rsid w:val="002D55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onNotMetni">
    <w:name w:val="endnote text"/>
    <w:basedOn w:val="Normal"/>
    <w:link w:val="SonNotMetniChar"/>
    <w:uiPriority w:val="99"/>
    <w:semiHidden/>
    <w:unhideWhenUsed/>
    <w:rsid w:val="0024179D"/>
    <w:pPr>
      <w:spacing w:after="0" w:line="240" w:lineRule="auto"/>
    </w:pPr>
    <w:rPr>
      <w:sz w:val="20"/>
      <w:szCs w:val="20"/>
    </w:rPr>
  </w:style>
  <w:style w:type="character" w:customStyle="1" w:styleId="SonNotMetniChar">
    <w:name w:val="Son Not Metni Char"/>
    <w:basedOn w:val="VarsaylanParagrafYazTipi"/>
    <w:link w:val="SonNotMetni"/>
    <w:uiPriority w:val="99"/>
    <w:semiHidden/>
    <w:rsid w:val="0024179D"/>
    <w:rPr>
      <w:sz w:val="20"/>
      <w:szCs w:val="20"/>
    </w:rPr>
  </w:style>
  <w:style w:type="character" w:styleId="SonNotBavurusu">
    <w:name w:val="endnote reference"/>
    <w:basedOn w:val="VarsaylanParagrafYazTipi"/>
    <w:uiPriority w:val="99"/>
    <w:semiHidden/>
    <w:unhideWhenUsed/>
    <w:rsid w:val="0024179D"/>
    <w:rPr>
      <w:vertAlign w:val="superscript"/>
    </w:rPr>
  </w:style>
  <w:style w:type="paragraph" w:styleId="stBilgi">
    <w:name w:val="header"/>
    <w:basedOn w:val="Normal"/>
    <w:link w:val="stBilgiChar"/>
    <w:uiPriority w:val="99"/>
    <w:unhideWhenUsed/>
    <w:rsid w:val="00615C2C"/>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615C2C"/>
  </w:style>
  <w:style w:type="paragraph" w:styleId="AltBilgi">
    <w:name w:val="footer"/>
    <w:basedOn w:val="Normal"/>
    <w:link w:val="AltBilgiChar"/>
    <w:uiPriority w:val="99"/>
    <w:unhideWhenUsed/>
    <w:rsid w:val="00615C2C"/>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615C2C"/>
  </w:style>
  <w:style w:type="paragraph" w:styleId="GvdeMetni2">
    <w:name w:val="Body Text 2"/>
    <w:basedOn w:val="Normal"/>
    <w:link w:val="GvdeMetni2Char"/>
    <w:rsid w:val="00CC34D1"/>
    <w:pPr>
      <w:spacing w:before="120" w:after="0" w:line="240" w:lineRule="auto"/>
      <w:jc w:val="center"/>
    </w:pPr>
    <w:rPr>
      <w:rFonts w:ascii="Arial Narrow" w:eastAsia="Times New Roman" w:hAnsi="Arial Narrow" w:cs="Times New Roman"/>
      <w:sz w:val="28"/>
      <w:szCs w:val="24"/>
      <w:lang w:eastAsia="tr-TR"/>
    </w:rPr>
  </w:style>
  <w:style w:type="character" w:customStyle="1" w:styleId="GvdeMetni2Char">
    <w:name w:val="Gövde Metni 2 Char"/>
    <w:basedOn w:val="VarsaylanParagrafYazTipi"/>
    <w:link w:val="GvdeMetni2"/>
    <w:rsid w:val="00CC34D1"/>
    <w:rPr>
      <w:rFonts w:ascii="Arial Narrow" w:eastAsia="Times New Roman" w:hAnsi="Arial Narrow" w:cs="Times New Roman"/>
      <w:sz w:val="28"/>
      <w:szCs w:val="24"/>
      <w:lang w:eastAsia="tr-TR"/>
    </w:rPr>
  </w:style>
  <w:style w:type="paragraph" w:styleId="GvdeMetni">
    <w:name w:val="Body Text"/>
    <w:basedOn w:val="Normal"/>
    <w:link w:val="GvdeMetniChar"/>
    <w:uiPriority w:val="99"/>
    <w:semiHidden/>
    <w:unhideWhenUsed/>
    <w:rsid w:val="00C82A07"/>
    <w:pPr>
      <w:spacing w:after="120"/>
    </w:pPr>
  </w:style>
  <w:style w:type="character" w:customStyle="1" w:styleId="GvdeMetniChar">
    <w:name w:val="Gövde Metni Char"/>
    <w:basedOn w:val="VarsaylanParagrafYazTipi"/>
    <w:link w:val="GvdeMetni"/>
    <w:uiPriority w:val="99"/>
    <w:semiHidden/>
    <w:rsid w:val="00C82A07"/>
  </w:style>
  <w:style w:type="character" w:styleId="YerTutucuMetni">
    <w:name w:val="Placeholder Text"/>
    <w:basedOn w:val="VarsaylanParagrafYazTipi"/>
    <w:uiPriority w:val="99"/>
    <w:semiHidden/>
    <w:rsid w:val="00DA36D2"/>
    <w:rPr>
      <w:color w:val="666666"/>
    </w:rPr>
  </w:style>
  <w:style w:type="character" w:customStyle="1" w:styleId="Balk3Char">
    <w:name w:val="Başlık 3 Char"/>
    <w:basedOn w:val="VarsaylanParagrafYazTipi"/>
    <w:link w:val="Balk3"/>
    <w:uiPriority w:val="9"/>
    <w:semiHidden/>
    <w:rsid w:val="004C404D"/>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B524A9"/>
    <w:rPr>
      <w:rFonts w:ascii="Times New Roman" w:hAnsi="Times New Roman" w:cs="Times New Roman"/>
      <w:sz w:val="24"/>
      <w:szCs w:val="24"/>
    </w:rPr>
  </w:style>
  <w:style w:type="character" w:styleId="AklamaBavurusu">
    <w:name w:val="annotation reference"/>
    <w:basedOn w:val="VarsaylanParagrafYazTipi"/>
    <w:uiPriority w:val="99"/>
    <w:semiHidden/>
    <w:unhideWhenUsed/>
    <w:rsid w:val="00F026FD"/>
    <w:rPr>
      <w:sz w:val="16"/>
      <w:szCs w:val="16"/>
    </w:rPr>
  </w:style>
  <w:style w:type="paragraph" w:styleId="AklamaMetni">
    <w:name w:val="annotation text"/>
    <w:basedOn w:val="Normal"/>
    <w:link w:val="AklamaMetniChar"/>
    <w:uiPriority w:val="99"/>
    <w:unhideWhenUsed/>
    <w:rsid w:val="00F026FD"/>
    <w:pPr>
      <w:spacing w:line="240" w:lineRule="auto"/>
    </w:pPr>
    <w:rPr>
      <w:sz w:val="20"/>
      <w:szCs w:val="20"/>
    </w:rPr>
  </w:style>
  <w:style w:type="character" w:customStyle="1" w:styleId="AklamaMetniChar">
    <w:name w:val="Açıklama Metni Char"/>
    <w:basedOn w:val="VarsaylanParagrafYazTipi"/>
    <w:link w:val="AklamaMetni"/>
    <w:uiPriority w:val="99"/>
    <w:rsid w:val="00F026FD"/>
    <w:rPr>
      <w:sz w:val="20"/>
      <w:szCs w:val="20"/>
    </w:rPr>
  </w:style>
  <w:style w:type="paragraph" w:styleId="AklamaKonusu">
    <w:name w:val="annotation subject"/>
    <w:basedOn w:val="AklamaMetni"/>
    <w:next w:val="AklamaMetni"/>
    <w:link w:val="AklamaKonusuChar"/>
    <w:uiPriority w:val="99"/>
    <w:semiHidden/>
    <w:unhideWhenUsed/>
    <w:rsid w:val="00F026FD"/>
    <w:rPr>
      <w:b/>
      <w:bCs/>
    </w:rPr>
  </w:style>
  <w:style w:type="character" w:customStyle="1" w:styleId="AklamaKonusuChar">
    <w:name w:val="Açıklama Konusu Char"/>
    <w:basedOn w:val="AklamaMetniChar"/>
    <w:link w:val="AklamaKonusu"/>
    <w:uiPriority w:val="99"/>
    <w:semiHidden/>
    <w:rsid w:val="00F026FD"/>
    <w:rPr>
      <w:b/>
      <w:bCs/>
      <w:sz w:val="20"/>
      <w:szCs w:val="20"/>
    </w:rPr>
  </w:style>
  <w:style w:type="character" w:styleId="Kpr">
    <w:name w:val="Hyperlink"/>
    <w:basedOn w:val="VarsaylanParagrafYazTipi"/>
    <w:uiPriority w:val="99"/>
    <w:unhideWhenUsed/>
    <w:rsid w:val="002F0522"/>
    <w:rPr>
      <w:color w:val="0563C1" w:themeColor="hyperlink"/>
      <w:u w:val="single"/>
    </w:rPr>
  </w:style>
  <w:style w:type="character" w:styleId="zmlenmeyenBahsetme">
    <w:name w:val="Unresolved Mention"/>
    <w:basedOn w:val="VarsaylanParagrafYazTipi"/>
    <w:uiPriority w:val="99"/>
    <w:semiHidden/>
    <w:unhideWhenUsed/>
    <w:rsid w:val="002F05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609532">
      <w:bodyDiv w:val="1"/>
      <w:marLeft w:val="0"/>
      <w:marRight w:val="0"/>
      <w:marTop w:val="0"/>
      <w:marBottom w:val="0"/>
      <w:divBdr>
        <w:top w:val="none" w:sz="0" w:space="0" w:color="auto"/>
        <w:left w:val="none" w:sz="0" w:space="0" w:color="auto"/>
        <w:bottom w:val="none" w:sz="0" w:space="0" w:color="auto"/>
        <w:right w:val="none" w:sz="0" w:space="0" w:color="auto"/>
      </w:divBdr>
    </w:div>
    <w:div w:id="72944067">
      <w:bodyDiv w:val="1"/>
      <w:marLeft w:val="0"/>
      <w:marRight w:val="0"/>
      <w:marTop w:val="0"/>
      <w:marBottom w:val="0"/>
      <w:divBdr>
        <w:top w:val="none" w:sz="0" w:space="0" w:color="auto"/>
        <w:left w:val="none" w:sz="0" w:space="0" w:color="auto"/>
        <w:bottom w:val="none" w:sz="0" w:space="0" w:color="auto"/>
        <w:right w:val="none" w:sz="0" w:space="0" w:color="auto"/>
      </w:divBdr>
    </w:div>
    <w:div w:id="215941209">
      <w:bodyDiv w:val="1"/>
      <w:marLeft w:val="0"/>
      <w:marRight w:val="0"/>
      <w:marTop w:val="0"/>
      <w:marBottom w:val="0"/>
      <w:divBdr>
        <w:top w:val="none" w:sz="0" w:space="0" w:color="auto"/>
        <w:left w:val="none" w:sz="0" w:space="0" w:color="auto"/>
        <w:bottom w:val="none" w:sz="0" w:space="0" w:color="auto"/>
        <w:right w:val="none" w:sz="0" w:space="0" w:color="auto"/>
      </w:divBdr>
    </w:div>
    <w:div w:id="216013521">
      <w:bodyDiv w:val="1"/>
      <w:marLeft w:val="0"/>
      <w:marRight w:val="0"/>
      <w:marTop w:val="0"/>
      <w:marBottom w:val="0"/>
      <w:divBdr>
        <w:top w:val="none" w:sz="0" w:space="0" w:color="auto"/>
        <w:left w:val="none" w:sz="0" w:space="0" w:color="auto"/>
        <w:bottom w:val="none" w:sz="0" w:space="0" w:color="auto"/>
        <w:right w:val="none" w:sz="0" w:space="0" w:color="auto"/>
      </w:divBdr>
    </w:div>
    <w:div w:id="222645326">
      <w:bodyDiv w:val="1"/>
      <w:marLeft w:val="0"/>
      <w:marRight w:val="0"/>
      <w:marTop w:val="0"/>
      <w:marBottom w:val="0"/>
      <w:divBdr>
        <w:top w:val="none" w:sz="0" w:space="0" w:color="auto"/>
        <w:left w:val="none" w:sz="0" w:space="0" w:color="auto"/>
        <w:bottom w:val="none" w:sz="0" w:space="0" w:color="auto"/>
        <w:right w:val="none" w:sz="0" w:space="0" w:color="auto"/>
      </w:divBdr>
    </w:div>
    <w:div w:id="230314625">
      <w:bodyDiv w:val="1"/>
      <w:marLeft w:val="0"/>
      <w:marRight w:val="0"/>
      <w:marTop w:val="0"/>
      <w:marBottom w:val="0"/>
      <w:divBdr>
        <w:top w:val="none" w:sz="0" w:space="0" w:color="auto"/>
        <w:left w:val="none" w:sz="0" w:space="0" w:color="auto"/>
        <w:bottom w:val="none" w:sz="0" w:space="0" w:color="auto"/>
        <w:right w:val="none" w:sz="0" w:space="0" w:color="auto"/>
      </w:divBdr>
    </w:div>
    <w:div w:id="264965992">
      <w:bodyDiv w:val="1"/>
      <w:marLeft w:val="0"/>
      <w:marRight w:val="0"/>
      <w:marTop w:val="0"/>
      <w:marBottom w:val="0"/>
      <w:divBdr>
        <w:top w:val="none" w:sz="0" w:space="0" w:color="auto"/>
        <w:left w:val="none" w:sz="0" w:space="0" w:color="auto"/>
        <w:bottom w:val="none" w:sz="0" w:space="0" w:color="auto"/>
        <w:right w:val="none" w:sz="0" w:space="0" w:color="auto"/>
      </w:divBdr>
    </w:div>
    <w:div w:id="359360543">
      <w:bodyDiv w:val="1"/>
      <w:marLeft w:val="0"/>
      <w:marRight w:val="0"/>
      <w:marTop w:val="0"/>
      <w:marBottom w:val="0"/>
      <w:divBdr>
        <w:top w:val="none" w:sz="0" w:space="0" w:color="auto"/>
        <w:left w:val="none" w:sz="0" w:space="0" w:color="auto"/>
        <w:bottom w:val="none" w:sz="0" w:space="0" w:color="auto"/>
        <w:right w:val="none" w:sz="0" w:space="0" w:color="auto"/>
      </w:divBdr>
    </w:div>
    <w:div w:id="446239856">
      <w:bodyDiv w:val="1"/>
      <w:marLeft w:val="0"/>
      <w:marRight w:val="0"/>
      <w:marTop w:val="0"/>
      <w:marBottom w:val="0"/>
      <w:divBdr>
        <w:top w:val="none" w:sz="0" w:space="0" w:color="auto"/>
        <w:left w:val="none" w:sz="0" w:space="0" w:color="auto"/>
        <w:bottom w:val="none" w:sz="0" w:space="0" w:color="auto"/>
        <w:right w:val="none" w:sz="0" w:space="0" w:color="auto"/>
      </w:divBdr>
    </w:div>
    <w:div w:id="449668780">
      <w:bodyDiv w:val="1"/>
      <w:marLeft w:val="0"/>
      <w:marRight w:val="0"/>
      <w:marTop w:val="0"/>
      <w:marBottom w:val="0"/>
      <w:divBdr>
        <w:top w:val="none" w:sz="0" w:space="0" w:color="auto"/>
        <w:left w:val="none" w:sz="0" w:space="0" w:color="auto"/>
        <w:bottom w:val="none" w:sz="0" w:space="0" w:color="auto"/>
        <w:right w:val="none" w:sz="0" w:space="0" w:color="auto"/>
      </w:divBdr>
    </w:div>
    <w:div w:id="467283717">
      <w:bodyDiv w:val="1"/>
      <w:marLeft w:val="0"/>
      <w:marRight w:val="0"/>
      <w:marTop w:val="0"/>
      <w:marBottom w:val="0"/>
      <w:divBdr>
        <w:top w:val="none" w:sz="0" w:space="0" w:color="auto"/>
        <w:left w:val="none" w:sz="0" w:space="0" w:color="auto"/>
        <w:bottom w:val="none" w:sz="0" w:space="0" w:color="auto"/>
        <w:right w:val="none" w:sz="0" w:space="0" w:color="auto"/>
      </w:divBdr>
    </w:div>
    <w:div w:id="471487183">
      <w:bodyDiv w:val="1"/>
      <w:marLeft w:val="0"/>
      <w:marRight w:val="0"/>
      <w:marTop w:val="0"/>
      <w:marBottom w:val="0"/>
      <w:divBdr>
        <w:top w:val="none" w:sz="0" w:space="0" w:color="auto"/>
        <w:left w:val="none" w:sz="0" w:space="0" w:color="auto"/>
        <w:bottom w:val="none" w:sz="0" w:space="0" w:color="auto"/>
        <w:right w:val="none" w:sz="0" w:space="0" w:color="auto"/>
      </w:divBdr>
    </w:div>
    <w:div w:id="510800041">
      <w:bodyDiv w:val="1"/>
      <w:marLeft w:val="0"/>
      <w:marRight w:val="0"/>
      <w:marTop w:val="0"/>
      <w:marBottom w:val="0"/>
      <w:divBdr>
        <w:top w:val="none" w:sz="0" w:space="0" w:color="auto"/>
        <w:left w:val="none" w:sz="0" w:space="0" w:color="auto"/>
        <w:bottom w:val="none" w:sz="0" w:space="0" w:color="auto"/>
        <w:right w:val="none" w:sz="0" w:space="0" w:color="auto"/>
      </w:divBdr>
    </w:div>
    <w:div w:id="517043570">
      <w:bodyDiv w:val="1"/>
      <w:marLeft w:val="0"/>
      <w:marRight w:val="0"/>
      <w:marTop w:val="0"/>
      <w:marBottom w:val="0"/>
      <w:divBdr>
        <w:top w:val="none" w:sz="0" w:space="0" w:color="auto"/>
        <w:left w:val="none" w:sz="0" w:space="0" w:color="auto"/>
        <w:bottom w:val="none" w:sz="0" w:space="0" w:color="auto"/>
        <w:right w:val="none" w:sz="0" w:space="0" w:color="auto"/>
      </w:divBdr>
    </w:div>
    <w:div w:id="528683830">
      <w:bodyDiv w:val="1"/>
      <w:marLeft w:val="0"/>
      <w:marRight w:val="0"/>
      <w:marTop w:val="0"/>
      <w:marBottom w:val="0"/>
      <w:divBdr>
        <w:top w:val="none" w:sz="0" w:space="0" w:color="auto"/>
        <w:left w:val="none" w:sz="0" w:space="0" w:color="auto"/>
        <w:bottom w:val="none" w:sz="0" w:space="0" w:color="auto"/>
        <w:right w:val="none" w:sz="0" w:space="0" w:color="auto"/>
      </w:divBdr>
    </w:div>
    <w:div w:id="550503320">
      <w:bodyDiv w:val="1"/>
      <w:marLeft w:val="0"/>
      <w:marRight w:val="0"/>
      <w:marTop w:val="0"/>
      <w:marBottom w:val="0"/>
      <w:divBdr>
        <w:top w:val="none" w:sz="0" w:space="0" w:color="auto"/>
        <w:left w:val="none" w:sz="0" w:space="0" w:color="auto"/>
        <w:bottom w:val="none" w:sz="0" w:space="0" w:color="auto"/>
        <w:right w:val="none" w:sz="0" w:space="0" w:color="auto"/>
      </w:divBdr>
    </w:div>
    <w:div w:id="551502755">
      <w:bodyDiv w:val="1"/>
      <w:marLeft w:val="0"/>
      <w:marRight w:val="0"/>
      <w:marTop w:val="0"/>
      <w:marBottom w:val="0"/>
      <w:divBdr>
        <w:top w:val="none" w:sz="0" w:space="0" w:color="auto"/>
        <w:left w:val="none" w:sz="0" w:space="0" w:color="auto"/>
        <w:bottom w:val="none" w:sz="0" w:space="0" w:color="auto"/>
        <w:right w:val="none" w:sz="0" w:space="0" w:color="auto"/>
      </w:divBdr>
    </w:div>
    <w:div w:id="657539715">
      <w:bodyDiv w:val="1"/>
      <w:marLeft w:val="0"/>
      <w:marRight w:val="0"/>
      <w:marTop w:val="0"/>
      <w:marBottom w:val="0"/>
      <w:divBdr>
        <w:top w:val="none" w:sz="0" w:space="0" w:color="auto"/>
        <w:left w:val="none" w:sz="0" w:space="0" w:color="auto"/>
        <w:bottom w:val="none" w:sz="0" w:space="0" w:color="auto"/>
        <w:right w:val="none" w:sz="0" w:space="0" w:color="auto"/>
      </w:divBdr>
    </w:div>
    <w:div w:id="728112843">
      <w:bodyDiv w:val="1"/>
      <w:marLeft w:val="0"/>
      <w:marRight w:val="0"/>
      <w:marTop w:val="0"/>
      <w:marBottom w:val="0"/>
      <w:divBdr>
        <w:top w:val="none" w:sz="0" w:space="0" w:color="auto"/>
        <w:left w:val="none" w:sz="0" w:space="0" w:color="auto"/>
        <w:bottom w:val="none" w:sz="0" w:space="0" w:color="auto"/>
        <w:right w:val="none" w:sz="0" w:space="0" w:color="auto"/>
      </w:divBdr>
    </w:div>
    <w:div w:id="747112801">
      <w:bodyDiv w:val="1"/>
      <w:marLeft w:val="0"/>
      <w:marRight w:val="0"/>
      <w:marTop w:val="0"/>
      <w:marBottom w:val="0"/>
      <w:divBdr>
        <w:top w:val="none" w:sz="0" w:space="0" w:color="auto"/>
        <w:left w:val="none" w:sz="0" w:space="0" w:color="auto"/>
        <w:bottom w:val="none" w:sz="0" w:space="0" w:color="auto"/>
        <w:right w:val="none" w:sz="0" w:space="0" w:color="auto"/>
      </w:divBdr>
    </w:div>
    <w:div w:id="775293146">
      <w:bodyDiv w:val="1"/>
      <w:marLeft w:val="0"/>
      <w:marRight w:val="0"/>
      <w:marTop w:val="0"/>
      <w:marBottom w:val="0"/>
      <w:divBdr>
        <w:top w:val="none" w:sz="0" w:space="0" w:color="auto"/>
        <w:left w:val="none" w:sz="0" w:space="0" w:color="auto"/>
        <w:bottom w:val="none" w:sz="0" w:space="0" w:color="auto"/>
        <w:right w:val="none" w:sz="0" w:space="0" w:color="auto"/>
      </w:divBdr>
    </w:div>
    <w:div w:id="844563055">
      <w:bodyDiv w:val="1"/>
      <w:marLeft w:val="0"/>
      <w:marRight w:val="0"/>
      <w:marTop w:val="0"/>
      <w:marBottom w:val="0"/>
      <w:divBdr>
        <w:top w:val="none" w:sz="0" w:space="0" w:color="auto"/>
        <w:left w:val="none" w:sz="0" w:space="0" w:color="auto"/>
        <w:bottom w:val="none" w:sz="0" w:space="0" w:color="auto"/>
        <w:right w:val="none" w:sz="0" w:space="0" w:color="auto"/>
      </w:divBdr>
    </w:div>
    <w:div w:id="851646063">
      <w:bodyDiv w:val="1"/>
      <w:marLeft w:val="0"/>
      <w:marRight w:val="0"/>
      <w:marTop w:val="0"/>
      <w:marBottom w:val="0"/>
      <w:divBdr>
        <w:top w:val="none" w:sz="0" w:space="0" w:color="auto"/>
        <w:left w:val="none" w:sz="0" w:space="0" w:color="auto"/>
        <w:bottom w:val="none" w:sz="0" w:space="0" w:color="auto"/>
        <w:right w:val="none" w:sz="0" w:space="0" w:color="auto"/>
      </w:divBdr>
    </w:div>
    <w:div w:id="865563111">
      <w:bodyDiv w:val="1"/>
      <w:marLeft w:val="0"/>
      <w:marRight w:val="0"/>
      <w:marTop w:val="0"/>
      <w:marBottom w:val="0"/>
      <w:divBdr>
        <w:top w:val="none" w:sz="0" w:space="0" w:color="auto"/>
        <w:left w:val="none" w:sz="0" w:space="0" w:color="auto"/>
        <w:bottom w:val="none" w:sz="0" w:space="0" w:color="auto"/>
        <w:right w:val="none" w:sz="0" w:space="0" w:color="auto"/>
      </w:divBdr>
    </w:div>
    <w:div w:id="866791398">
      <w:bodyDiv w:val="1"/>
      <w:marLeft w:val="0"/>
      <w:marRight w:val="0"/>
      <w:marTop w:val="0"/>
      <w:marBottom w:val="0"/>
      <w:divBdr>
        <w:top w:val="none" w:sz="0" w:space="0" w:color="auto"/>
        <w:left w:val="none" w:sz="0" w:space="0" w:color="auto"/>
        <w:bottom w:val="none" w:sz="0" w:space="0" w:color="auto"/>
        <w:right w:val="none" w:sz="0" w:space="0" w:color="auto"/>
      </w:divBdr>
    </w:div>
    <w:div w:id="926766917">
      <w:bodyDiv w:val="1"/>
      <w:marLeft w:val="0"/>
      <w:marRight w:val="0"/>
      <w:marTop w:val="0"/>
      <w:marBottom w:val="0"/>
      <w:divBdr>
        <w:top w:val="none" w:sz="0" w:space="0" w:color="auto"/>
        <w:left w:val="none" w:sz="0" w:space="0" w:color="auto"/>
        <w:bottom w:val="none" w:sz="0" w:space="0" w:color="auto"/>
        <w:right w:val="none" w:sz="0" w:space="0" w:color="auto"/>
      </w:divBdr>
    </w:div>
    <w:div w:id="967510254">
      <w:bodyDiv w:val="1"/>
      <w:marLeft w:val="0"/>
      <w:marRight w:val="0"/>
      <w:marTop w:val="0"/>
      <w:marBottom w:val="0"/>
      <w:divBdr>
        <w:top w:val="none" w:sz="0" w:space="0" w:color="auto"/>
        <w:left w:val="none" w:sz="0" w:space="0" w:color="auto"/>
        <w:bottom w:val="none" w:sz="0" w:space="0" w:color="auto"/>
        <w:right w:val="none" w:sz="0" w:space="0" w:color="auto"/>
      </w:divBdr>
    </w:div>
    <w:div w:id="980378843">
      <w:bodyDiv w:val="1"/>
      <w:marLeft w:val="0"/>
      <w:marRight w:val="0"/>
      <w:marTop w:val="0"/>
      <w:marBottom w:val="0"/>
      <w:divBdr>
        <w:top w:val="none" w:sz="0" w:space="0" w:color="auto"/>
        <w:left w:val="none" w:sz="0" w:space="0" w:color="auto"/>
        <w:bottom w:val="none" w:sz="0" w:space="0" w:color="auto"/>
        <w:right w:val="none" w:sz="0" w:space="0" w:color="auto"/>
      </w:divBdr>
    </w:div>
    <w:div w:id="1001935572">
      <w:bodyDiv w:val="1"/>
      <w:marLeft w:val="0"/>
      <w:marRight w:val="0"/>
      <w:marTop w:val="0"/>
      <w:marBottom w:val="0"/>
      <w:divBdr>
        <w:top w:val="none" w:sz="0" w:space="0" w:color="auto"/>
        <w:left w:val="none" w:sz="0" w:space="0" w:color="auto"/>
        <w:bottom w:val="none" w:sz="0" w:space="0" w:color="auto"/>
        <w:right w:val="none" w:sz="0" w:space="0" w:color="auto"/>
      </w:divBdr>
    </w:div>
    <w:div w:id="1008212499">
      <w:bodyDiv w:val="1"/>
      <w:marLeft w:val="0"/>
      <w:marRight w:val="0"/>
      <w:marTop w:val="0"/>
      <w:marBottom w:val="0"/>
      <w:divBdr>
        <w:top w:val="none" w:sz="0" w:space="0" w:color="auto"/>
        <w:left w:val="none" w:sz="0" w:space="0" w:color="auto"/>
        <w:bottom w:val="none" w:sz="0" w:space="0" w:color="auto"/>
        <w:right w:val="none" w:sz="0" w:space="0" w:color="auto"/>
      </w:divBdr>
    </w:div>
    <w:div w:id="1054694686">
      <w:bodyDiv w:val="1"/>
      <w:marLeft w:val="0"/>
      <w:marRight w:val="0"/>
      <w:marTop w:val="0"/>
      <w:marBottom w:val="0"/>
      <w:divBdr>
        <w:top w:val="none" w:sz="0" w:space="0" w:color="auto"/>
        <w:left w:val="none" w:sz="0" w:space="0" w:color="auto"/>
        <w:bottom w:val="none" w:sz="0" w:space="0" w:color="auto"/>
        <w:right w:val="none" w:sz="0" w:space="0" w:color="auto"/>
      </w:divBdr>
    </w:div>
    <w:div w:id="1096167781">
      <w:bodyDiv w:val="1"/>
      <w:marLeft w:val="0"/>
      <w:marRight w:val="0"/>
      <w:marTop w:val="0"/>
      <w:marBottom w:val="0"/>
      <w:divBdr>
        <w:top w:val="none" w:sz="0" w:space="0" w:color="auto"/>
        <w:left w:val="none" w:sz="0" w:space="0" w:color="auto"/>
        <w:bottom w:val="none" w:sz="0" w:space="0" w:color="auto"/>
        <w:right w:val="none" w:sz="0" w:space="0" w:color="auto"/>
      </w:divBdr>
    </w:div>
    <w:div w:id="1103844588">
      <w:bodyDiv w:val="1"/>
      <w:marLeft w:val="0"/>
      <w:marRight w:val="0"/>
      <w:marTop w:val="0"/>
      <w:marBottom w:val="0"/>
      <w:divBdr>
        <w:top w:val="none" w:sz="0" w:space="0" w:color="auto"/>
        <w:left w:val="none" w:sz="0" w:space="0" w:color="auto"/>
        <w:bottom w:val="none" w:sz="0" w:space="0" w:color="auto"/>
        <w:right w:val="none" w:sz="0" w:space="0" w:color="auto"/>
      </w:divBdr>
    </w:div>
    <w:div w:id="1149520512">
      <w:bodyDiv w:val="1"/>
      <w:marLeft w:val="0"/>
      <w:marRight w:val="0"/>
      <w:marTop w:val="0"/>
      <w:marBottom w:val="0"/>
      <w:divBdr>
        <w:top w:val="none" w:sz="0" w:space="0" w:color="auto"/>
        <w:left w:val="none" w:sz="0" w:space="0" w:color="auto"/>
        <w:bottom w:val="none" w:sz="0" w:space="0" w:color="auto"/>
        <w:right w:val="none" w:sz="0" w:space="0" w:color="auto"/>
      </w:divBdr>
    </w:div>
    <w:div w:id="1159732639">
      <w:bodyDiv w:val="1"/>
      <w:marLeft w:val="0"/>
      <w:marRight w:val="0"/>
      <w:marTop w:val="0"/>
      <w:marBottom w:val="0"/>
      <w:divBdr>
        <w:top w:val="none" w:sz="0" w:space="0" w:color="auto"/>
        <w:left w:val="none" w:sz="0" w:space="0" w:color="auto"/>
        <w:bottom w:val="none" w:sz="0" w:space="0" w:color="auto"/>
        <w:right w:val="none" w:sz="0" w:space="0" w:color="auto"/>
      </w:divBdr>
    </w:div>
    <w:div w:id="1181775985">
      <w:bodyDiv w:val="1"/>
      <w:marLeft w:val="0"/>
      <w:marRight w:val="0"/>
      <w:marTop w:val="0"/>
      <w:marBottom w:val="0"/>
      <w:divBdr>
        <w:top w:val="none" w:sz="0" w:space="0" w:color="auto"/>
        <w:left w:val="none" w:sz="0" w:space="0" w:color="auto"/>
        <w:bottom w:val="none" w:sz="0" w:space="0" w:color="auto"/>
        <w:right w:val="none" w:sz="0" w:space="0" w:color="auto"/>
      </w:divBdr>
    </w:div>
    <w:div w:id="1205169238">
      <w:bodyDiv w:val="1"/>
      <w:marLeft w:val="0"/>
      <w:marRight w:val="0"/>
      <w:marTop w:val="0"/>
      <w:marBottom w:val="0"/>
      <w:divBdr>
        <w:top w:val="none" w:sz="0" w:space="0" w:color="auto"/>
        <w:left w:val="none" w:sz="0" w:space="0" w:color="auto"/>
        <w:bottom w:val="none" w:sz="0" w:space="0" w:color="auto"/>
        <w:right w:val="none" w:sz="0" w:space="0" w:color="auto"/>
      </w:divBdr>
    </w:div>
    <w:div w:id="1214347332">
      <w:bodyDiv w:val="1"/>
      <w:marLeft w:val="0"/>
      <w:marRight w:val="0"/>
      <w:marTop w:val="0"/>
      <w:marBottom w:val="0"/>
      <w:divBdr>
        <w:top w:val="none" w:sz="0" w:space="0" w:color="auto"/>
        <w:left w:val="none" w:sz="0" w:space="0" w:color="auto"/>
        <w:bottom w:val="none" w:sz="0" w:space="0" w:color="auto"/>
        <w:right w:val="none" w:sz="0" w:space="0" w:color="auto"/>
      </w:divBdr>
    </w:div>
    <w:div w:id="1220089047">
      <w:bodyDiv w:val="1"/>
      <w:marLeft w:val="0"/>
      <w:marRight w:val="0"/>
      <w:marTop w:val="0"/>
      <w:marBottom w:val="0"/>
      <w:divBdr>
        <w:top w:val="none" w:sz="0" w:space="0" w:color="auto"/>
        <w:left w:val="none" w:sz="0" w:space="0" w:color="auto"/>
        <w:bottom w:val="none" w:sz="0" w:space="0" w:color="auto"/>
        <w:right w:val="none" w:sz="0" w:space="0" w:color="auto"/>
      </w:divBdr>
    </w:div>
    <w:div w:id="1253277066">
      <w:bodyDiv w:val="1"/>
      <w:marLeft w:val="0"/>
      <w:marRight w:val="0"/>
      <w:marTop w:val="0"/>
      <w:marBottom w:val="0"/>
      <w:divBdr>
        <w:top w:val="none" w:sz="0" w:space="0" w:color="auto"/>
        <w:left w:val="none" w:sz="0" w:space="0" w:color="auto"/>
        <w:bottom w:val="none" w:sz="0" w:space="0" w:color="auto"/>
        <w:right w:val="none" w:sz="0" w:space="0" w:color="auto"/>
      </w:divBdr>
    </w:div>
    <w:div w:id="1264845073">
      <w:bodyDiv w:val="1"/>
      <w:marLeft w:val="0"/>
      <w:marRight w:val="0"/>
      <w:marTop w:val="0"/>
      <w:marBottom w:val="0"/>
      <w:divBdr>
        <w:top w:val="none" w:sz="0" w:space="0" w:color="auto"/>
        <w:left w:val="none" w:sz="0" w:space="0" w:color="auto"/>
        <w:bottom w:val="none" w:sz="0" w:space="0" w:color="auto"/>
        <w:right w:val="none" w:sz="0" w:space="0" w:color="auto"/>
      </w:divBdr>
    </w:div>
    <w:div w:id="1318992692">
      <w:bodyDiv w:val="1"/>
      <w:marLeft w:val="0"/>
      <w:marRight w:val="0"/>
      <w:marTop w:val="0"/>
      <w:marBottom w:val="0"/>
      <w:divBdr>
        <w:top w:val="none" w:sz="0" w:space="0" w:color="auto"/>
        <w:left w:val="none" w:sz="0" w:space="0" w:color="auto"/>
        <w:bottom w:val="none" w:sz="0" w:space="0" w:color="auto"/>
        <w:right w:val="none" w:sz="0" w:space="0" w:color="auto"/>
      </w:divBdr>
    </w:div>
    <w:div w:id="1324091137">
      <w:bodyDiv w:val="1"/>
      <w:marLeft w:val="0"/>
      <w:marRight w:val="0"/>
      <w:marTop w:val="0"/>
      <w:marBottom w:val="0"/>
      <w:divBdr>
        <w:top w:val="none" w:sz="0" w:space="0" w:color="auto"/>
        <w:left w:val="none" w:sz="0" w:space="0" w:color="auto"/>
        <w:bottom w:val="none" w:sz="0" w:space="0" w:color="auto"/>
        <w:right w:val="none" w:sz="0" w:space="0" w:color="auto"/>
      </w:divBdr>
    </w:div>
    <w:div w:id="1357926430">
      <w:bodyDiv w:val="1"/>
      <w:marLeft w:val="0"/>
      <w:marRight w:val="0"/>
      <w:marTop w:val="0"/>
      <w:marBottom w:val="0"/>
      <w:divBdr>
        <w:top w:val="none" w:sz="0" w:space="0" w:color="auto"/>
        <w:left w:val="none" w:sz="0" w:space="0" w:color="auto"/>
        <w:bottom w:val="none" w:sz="0" w:space="0" w:color="auto"/>
        <w:right w:val="none" w:sz="0" w:space="0" w:color="auto"/>
      </w:divBdr>
    </w:div>
    <w:div w:id="1358854255">
      <w:bodyDiv w:val="1"/>
      <w:marLeft w:val="0"/>
      <w:marRight w:val="0"/>
      <w:marTop w:val="0"/>
      <w:marBottom w:val="0"/>
      <w:divBdr>
        <w:top w:val="none" w:sz="0" w:space="0" w:color="auto"/>
        <w:left w:val="none" w:sz="0" w:space="0" w:color="auto"/>
        <w:bottom w:val="none" w:sz="0" w:space="0" w:color="auto"/>
        <w:right w:val="none" w:sz="0" w:space="0" w:color="auto"/>
      </w:divBdr>
    </w:div>
    <w:div w:id="1388067341">
      <w:bodyDiv w:val="1"/>
      <w:marLeft w:val="0"/>
      <w:marRight w:val="0"/>
      <w:marTop w:val="0"/>
      <w:marBottom w:val="0"/>
      <w:divBdr>
        <w:top w:val="none" w:sz="0" w:space="0" w:color="auto"/>
        <w:left w:val="none" w:sz="0" w:space="0" w:color="auto"/>
        <w:bottom w:val="none" w:sz="0" w:space="0" w:color="auto"/>
        <w:right w:val="none" w:sz="0" w:space="0" w:color="auto"/>
      </w:divBdr>
    </w:div>
    <w:div w:id="1390422103">
      <w:bodyDiv w:val="1"/>
      <w:marLeft w:val="0"/>
      <w:marRight w:val="0"/>
      <w:marTop w:val="0"/>
      <w:marBottom w:val="0"/>
      <w:divBdr>
        <w:top w:val="none" w:sz="0" w:space="0" w:color="auto"/>
        <w:left w:val="none" w:sz="0" w:space="0" w:color="auto"/>
        <w:bottom w:val="none" w:sz="0" w:space="0" w:color="auto"/>
        <w:right w:val="none" w:sz="0" w:space="0" w:color="auto"/>
      </w:divBdr>
    </w:div>
    <w:div w:id="1391424609">
      <w:bodyDiv w:val="1"/>
      <w:marLeft w:val="0"/>
      <w:marRight w:val="0"/>
      <w:marTop w:val="0"/>
      <w:marBottom w:val="0"/>
      <w:divBdr>
        <w:top w:val="none" w:sz="0" w:space="0" w:color="auto"/>
        <w:left w:val="none" w:sz="0" w:space="0" w:color="auto"/>
        <w:bottom w:val="none" w:sz="0" w:space="0" w:color="auto"/>
        <w:right w:val="none" w:sz="0" w:space="0" w:color="auto"/>
      </w:divBdr>
    </w:div>
    <w:div w:id="1430002153">
      <w:bodyDiv w:val="1"/>
      <w:marLeft w:val="0"/>
      <w:marRight w:val="0"/>
      <w:marTop w:val="0"/>
      <w:marBottom w:val="0"/>
      <w:divBdr>
        <w:top w:val="none" w:sz="0" w:space="0" w:color="auto"/>
        <w:left w:val="none" w:sz="0" w:space="0" w:color="auto"/>
        <w:bottom w:val="none" w:sz="0" w:space="0" w:color="auto"/>
        <w:right w:val="none" w:sz="0" w:space="0" w:color="auto"/>
      </w:divBdr>
    </w:div>
    <w:div w:id="1514344249">
      <w:bodyDiv w:val="1"/>
      <w:marLeft w:val="0"/>
      <w:marRight w:val="0"/>
      <w:marTop w:val="0"/>
      <w:marBottom w:val="0"/>
      <w:divBdr>
        <w:top w:val="none" w:sz="0" w:space="0" w:color="auto"/>
        <w:left w:val="none" w:sz="0" w:space="0" w:color="auto"/>
        <w:bottom w:val="none" w:sz="0" w:space="0" w:color="auto"/>
        <w:right w:val="none" w:sz="0" w:space="0" w:color="auto"/>
      </w:divBdr>
    </w:div>
    <w:div w:id="1557011159">
      <w:bodyDiv w:val="1"/>
      <w:marLeft w:val="0"/>
      <w:marRight w:val="0"/>
      <w:marTop w:val="0"/>
      <w:marBottom w:val="0"/>
      <w:divBdr>
        <w:top w:val="none" w:sz="0" w:space="0" w:color="auto"/>
        <w:left w:val="none" w:sz="0" w:space="0" w:color="auto"/>
        <w:bottom w:val="none" w:sz="0" w:space="0" w:color="auto"/>
        <w:right w:val="none" w:sz="0" w:space="0" w:color="auto"/>
      </w:divBdr>
    </w:div>
    <w:div w:id="1560439317">
      <w:bodyDiv w:val="1"/>
      <w:marLeft w:val="0"/>
      <w:marRight w:val="0"/>
      <w:marTop w:val="0"/>
      <w:marBottom w:val="0"/>
      <w:divBdr>
        <w:top w:val="none" w:sz="0" w:space="0" w:color="auto"/>
        <w:left w:val="none" w:sz="0" w:space="0" w:color="auto"/>
        <w:bottom w:val="none" w:sz="0" w:space="0" w:color="auto"/>
        <w:right w:val="none" w:sz="0" w:space="0" w:color="auto"/>
      </w:divBdr>
    </w:div>
    <w:div w:id="1572470983">
      <w:bodyDiv w:val="1"/>
      <w:marLeft w:val="0"/>
      <w:marRight w:val="0"/>
      <w:marTop w:val="0"/>
      <w:marBottom w:val="0"/>
      <w:divBdr>
        <w:top w:val="none" w:sz="0" w:space="0" w:color="auto"/>
        <w:left w:val="none" w:sz="0" w:space="0" w:color="auto"/>
        <w:bottom w:val="none" w:sz="0" w:space="0" w:color="auto"/>
        <w:right w:val="none" w:sz="0" w:space="0" w:color="auto"/>
      </w:divBdr>
    </w:div>
    <w:div w:id="1577476527">
      <w:bodyDiv w:val="1"/>
      <w:marLeft w:val="0"/>
      <w:marRight w:val="0"/>
      <w:marTop w:val="0"/>
      <w:marBottom w:val="0"/>
      <w:divBdr>
        <w:top w:val="none" w:sz="0" w:space="0" w:color="auto"/>
        <w:left w:val="none" w:sz="0" w:space="0" w:color="auto"/>
        <w:bottom w:val="none" w:sz="0" w:space="0" w:color="auto"/>
        <w:right w:val="none" w:sz="0" w:space="0" w:color="auto"/>
      </w:divBdr>
    </w:div>
    <w:div w:id="1592809491">
      <w:bodyDiv w:val="1"/>
      <w:marLeft w:val="0"/>
      <w:marRight w:val="0"/>
      <w:marTop w:val="0"/>
      <w:marBottom w:val="0"/>
      <w:divBdr>
        <w:top w:val="none" w:sz="0" w:space="0" w:color="auto"/>
        <w:left w:val="none" w:sz="0" w:space="0" w:color="auto"/>
        <w:bottom w:val="none" w:sz="0" w:space="0" w:color="auto"/>
        <w:right w:val="none" w:sz="0" w:space="0" w:color="auto"/>
      </w:divBdr>
    </w:div>
    <w:div w:id="1620261684">
      <w:bodyDiv w:val="1"/>
      <w:marLeft w:val="0"/>
      <w:marRight w:val="0"/>
      <w:marTop w:val="0"/>
      <w:marBottom w:val="0"/>
      <w:divBdr>
        <w:top w:val="none" w:sz="0" w:space="0" w:color="auto"/>
        <w:left w:val="none" w:sz="0" w:space="0" w:color="auto"/>
        <w:bottom w:val="none" w:sz="0" w:space="0" w:color="auto"/>
        <w:right w:val="none" w:sz="0" w:space="0" w:color="auto"/>
      </w:divBdr>
    </w:div>
    <w:div w:id="1624995044">
      <w:bodyDiv w:val="1"/>
      <w:marLeft w:val="0"/>
      <w:marRight w:val="0"/>
      <w:marTop w:val="0"/>
      <w:marBottom w:val="0"/>
      <w:divBdr>
        <w:top w:val="none" w:sz="0" w:space="0" w:color="auto"/>
        <w:left w:val="none" w:sz="0" w:space="0" w:color="auto"/>
        <w:bottom w:val="none" w:sz="0" w:space="0" w:color="auto"/>
        <w:right w:val="none" w:sz="0" w:space="0" w:color="auto"/>
      </w:divBdr>
    </w:div>
    <w:div w:id="1634796748">
      <w:bodyDiv w:val="1"/>
      <w:marLeft w:val="0"/>
      <w:marRight w:val="0"/>
      <w:marTop w:val="0"/>
      <w:marBottom w:val="0"/>
      <w:divBdr>
        <w:top w:val="none" w:sz="0" w:space="0" w:color="auto"/>
        <w:left w:val="none" w:sz="0" w:space="0" w:color="auto"/>
        <w:bottom w:val="none" w:sz="0" w:space="0" w:color="auto"/>
        <w:right w:val="none" w:sz="0" w:space="0" w:color="auto"/>
      </w:divBdr>
    </w:div>
    <w:div w:id="1658342066">
      <w:bodyDiv w:val="1"/>
      <w:marLeft w:val="0"/>
      <w:marRight w:val="0"/>
      <w:marTop w:val="0"/>
      <w:marBottom w:val="0"/>
      <w:divBdr>
        <w:top w:val="none" w:sz="0" w:space="0" w:color="auto"/>
        <w:left w:val="none" w:sz="0" w:space="0" w:color="auto"/>
        <w:bottom w:val="none" w:sz="0" w:space="0" w:color="auto"/>
        <w:right w:val="none" w:sz="0" w:space="0" w:color="auto"/>
      </w:divBdr>
    </w:div>
    <w:div w:id="1681620288">
      <w:bodyDiv w:val="1"/>
      <w:marLeft w:val="0"/>
      <w:marRight w:val="0"/>
      <w:marTop w:val="0"/>
      <w:marBottom w:val="0"/>
      <w:divBdr>
        <w:top w:val="none" w:sz="0" w:space="0" w:color="auto"/>
        <w:left w:val="none" w:sz="0" w:space="0" w:color="auto"/>
        <w:bottom w:val="none" w:sz="0" w:space="0" w:color="auto"/>
        <w:right w:val="none" w:sz="0" w:space="0" w:color="auto"/>
      </w:divBdr>
    </w:div>
    <w:div w:id="1760128327">
      <w:bodyDiv w:val="1"/>
      <w:marLeft w:val="0"/>
      <w:marRight w:val="0"/>
      <w:marTop w:val="0"/>
      <w:marBottom w:val="0"/>
      <w:divBdr>
        <w:top w:val="none" w:sz="0" w:space="0" w:color="auto"/>
        <w:left w:val="none" w:sz="0" w:space="0" w:color="auto"/>
        <w:bottom w:val="none" w:sz="0" w:space="0" w:color="auto"/>
        <w:right w:val="none" w:sz="0" w:space="0" w:color="auto"/>
      </w:divBdr>
    </w:div>
    <w:div w:id="1846553256">
      <w:bodyDiv w:val="1"/>
      <w:marLeft w:val="0"/>
      <w:marRight w:val="0"/>
      <w:marTop w:val="0"/>
      <w:marBottom w:val="0"/>
      <w:divBdr>
        <w:top w:val="none" w:sz="0" w:space="0" w:color="auto"/>
        <w:left w:val="none" w:sz="0" w:space="0" w:color="auto"/>
        <w:bottom w:val="none" w:sz="0" w:space="0" w:color="auto"/>
        <w:right w:val="none" w:sz="0" w:space="0" w:color="auto"/>
      </w:divBdr>
    </w:div>
    <w:div w:id="1863978919">
      <w:bodyDiv w:val="1"/>
      <w:marLeft w:val="0"/>
      <w:marRight w:val="0"/>
      <w:marTop w:val="0"/>
      <w:marBottom w:val="0"/>
      <w:divBdr>
        <w:top w:val="none" w:sz="0" w:space="0" w:color="auto"/>
        <w:left w:val="none" w:sz="0" w:space="0" w:color="auto"/>
        <w:bottom w:val="none" w:sz="0" w:space="0" w:color="auto"/>
        <w:right w:val="none" w:sz="0" w:space="0" w:color="auto"/>
      </w:divBdr>
    </w:div>
    <w:div w:id="1874461254">
      <w:bodyDiv w:val="1"/>
      <w:marLeft w:val="0"/>
      <w:marRight w:val="0"/>
      <w:marTop w:val="0"/>
      <w:marBottom w:val="0"/>
      <w:divBdr>
        <w:top w:val="none" w:sz="0" w:space="0" w:color="auto"/>
        <w:left w:val="none" w:sz="0" w:space="0" w:color="auto"/>
        <w:bottom w:val="none" w:sz="0" w:space="0" w:color="auto"/>
        <w:right w:val="none" w:sz="0" w:space="0" w:color="auto"/>
      </w:divBdr>
    </w:div>
    <w:div w:id="1923295174">
      <w:bodyDiv w:val="1"/>
      <w:marLeft w:val="0"/>
      <w:marRight w:val="0"/>
      <w:marTop w:val="0"/>
      <w:marBottom w:val="0"/>
      <w:divBdr>
        <w:top w:val="none" w:sz="0" w:space="0" w:color="auto"/>
        <w:left w:val="none" w:sz="0" w:space="0" w:color="auto"/>
        <w:bottom w:val="none" w:sz="0" w:space="0" w:color="auto"/>
        <w:right w:val="none" w:sz="0" w:space="0" w:color="auto"/>
      </w:divBdr>
    </w:div>
    <w:div w:id="1924103635">
      <w:bodyDiv w:val="1"/>
      <w:marLeft w:val="0"/>
      <w:marRight w:val="0"/>
      <w:marTop w:val="0"/>
      <w:marBottom w:val="0"/>
      <w:divBdr>
        <w:top w:val="none" w:sz="0" w:space="0" w:color="auto"/>
        <w:left w:val="none" w:sz="0" w:space="0" w:color="auto"/>
        <w:bottom w:val="none" w:sz="0" w:space="0" w:color="auto"/>
        <w:right w:val="none" w:sz="0" w:space="0" w:color="auto"/>
      </w:divBdr>
    </w:div>
    <w:div w:id="1990017117">
      <w:bodyDiv w:val="1"/>
      <w:marLeft w:val="0"/>
      <w:marRight w:val="0"/>
      <w:marTop w:val="0"/>
      <w:marBottom w:val="0"/>
      <w:divBdr>
        <w:top w:val="none" w:sz="0" w:space="0" w:color="auto"/>
        <w:left w:val="none" w:sz="0" w:space="0" w:color="auto"/>
        <w:bottom w:val="none" w:sz="0" w:space="0" w:color="auto"/>
        <w:right w:val="none" w:sz="0" w:space="0" w:color="auto"/>
      </w:divBdr>
    </w:div>
    <w:div w:id="2014910362">
      <w:bodyDiv w:val="1"/>
      <w:marLeft w:val="0"/>
      <w:marRight w:val="0"/>
      <w:marTop w:val="0"/>
      <w:marBottom w:val="0"/>
      <w:divBdr>
        <w:top w:val="none" w:sz="0" w:space="0" w:color="auto"/>
        <w:left w:val="none" w:sz="0" w:space="0" w:color="auto"/>
        <w:bottom w:val="none" w:sz="0" w:space="0" w:color="auto"/>
        <w:right w:val="none" w:sz="0" w:space="0" w:color="auto"/>
      </w:divBdr>
    </w:div>
    <w:div w:id="2057460367">
      <w:bodyDiv w:val="1"/>
      <w:marLeft w:val="0"/>
      <w:marRight w:val="0"/>
      <w:marTop w:val="0"/>
      <w:marBottom w:val="0"/>
      <w:divBdr>
        <w:top w:val="none" w:sz="0" w:space="0" w:color="auto"/>
        <w:left w:val="none" w:sz="0" w:space="0" w:color="auto"/>
        <w:bottom w:val="none" w:sz="0" w:space="0" w:color="auto"/>
        <w:right w:val="none" w:sz="0" w:space="0" w:color="auto"/>
      </w:divBdr>
    </w:div>
    <w:div w:id="2079470449">
      <w:bodyDiv w:val="1"/>
      <w:marLeft w:val="0"/>
      <w:marRight w:val="0"/>
      <w:marTop w:val="0"/>
      <w:marBottom w:val="0"/>
      <w:divBdr>
        <w:top w:val="none" w:sz="0" w:space="0" w:color="auto"/>
        <w:left w:val="none" w:sz="0" w:space="0" w:color="auto"/>
        <w:bottom w:val="none" w:sz="0" w:space="0" w:color="auto"/>
        <w:right w:val="none" w:sz="0" w:space="0" w:color="auto"/>
      </w:divBdr>
    </w:div>
    <w:div w:id="21239592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 Id="sigAliKaan" Type="http://schemas.openxmlformats.org/officeDocument/2006/relationships/image" Target="media/sig_ali_kaan.png"/><Relationship Id="sigFatih" Type="http://schemas.openxmlformats.org/officeDocument/2006/relationships/image" Target="media/sig_fatih.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l"/>
          <w:gallery w:val="placeholder"/>
        </w:category>
        <w:types>
          <w:type w:val="bbPlcHdr"/>
        </w:types>
        <w:behaviors>
          <w:behavior w:val="content"/>
        </w:behaviors>
        <w:guid w:val="{1F56AAC9-B6F4-4C6C-BE65-649CD141F68B}"/>
      </w:docPartPr>
      <w:docPartBody>
        <w:p w:rsidR="00090E72" w:rsidRDefault="002C0CFE">
          <w:r w:rsidRPr="00F415EF">
            <w:rPr>
              <w:rStyle w:val="YerTutucuMetni"/>
            </w:rPr>
            <w:t>Metin girmek için buraya tıklayın veya dokunun.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0CFE"/>
    <w:rsid w:val="00017CE9"/>
    <w:rsid w:val="00021CC0"/>
    <w:rsid w:val="00023095"/>
    <w:rsid w:val="000750D9"/>
    <w:rsid w:val="00081BA6"/>
    <w:rsid w:val="00090E72"/>
    <w:rsid w:val="00093C80"/>
    <w:rsid w:val="000A73BD"/>
    <w:rsid w:val="000B537F"/>
    <w:rsid w:val="000F7877"/>
    <w:rsid w:val="00107AB4"/>
    <w:rsid w:val="00143992"/>
    <w:rsid w:val="0019348A"/>
    <w:rsid w:val="001A3BD1"/>
    <w:rsid w:val="001B69EF"/>
    <w:rsid w:val="001D6AA6"/>
    <w:rsid w:val="001E4606"/>
    <w:rsid w:val="001F3854"/>
    <w:rsid w:val="00210C44"/>
    <w:rsid w:val="00223294"/>
    <w:rsid w:val="002501D2"/>
    <w:rsid w:val="0029660E"/>
    <w:rsid w:val="002A3CD9"/>
    <w:rsid w:val="002B68BC"/>
    <w:rsid w:val="002C0CFE"/>
    <w:rsid w:val="003215E4"/>
    <w:rsid w:val="00326869"/>
    <w:rsid w:val="003460DE"/>
    <w:rsid w:val="00373DD8"/>
    <w:rsid w:val="003C3209"/>
    <w:rsid w:val="003E7E7B"/>
    <w:rsid w:val="003F71E6"/>
    <w:rsid w:val="00447DA3"/>
    <w:rsid w:val="004513FC"/>
    <w:rsid w:val="00476AE3"/>
    <w:rsid w:val="00487653"/>
    <w:rsid w:val="0051052E"/>
    <w:rsid w:val="00515A45"/>
    <w:rsid w:val="00566A66"/>
    <w:rsid w:val="005B67CE"/>
    <w:rsid w:val="005D0442"/>
    <w:rsid w:val="00605F5D"/>
    <w:rsid w:val="00627B21"/>
    <w:rsid w:val="00641B2A"/>
    <w:rsid w:val="006454F2"/>
    <w:rsid w:val="006837A2"/>
    <w:rsid w:val="006A6FC4"/>
    <w:rsid w:val="006E4058"/>
    <w:rsid w:val="0070693E"/>
    <w:rsid w:val="0071643F"/>
    <w:rsid w:val="00722FD3"/>
    <w:rsid w:val="00747B30"/>
    <w:rsid w:val="007554B4"/>
    <w:rsid w:val="00762455"/>
    <w:rsid w:val="007F5D6A"/>
    <w:rsid w:val="00866CF5"/>
    <w:rsid w:val="00895B8F"/>
    <w:rsid w:val="008B6695"/>
    <w:rsid w:val="008C6B10"/>
    <w:rsid w:val="00920AE2"/>
    <w:rsid w:val="00925D36"/>
    <w:rsid w:val="00940B59"/>
    <w:rsid w:val="009708BE"/>
    <w:rsid w:val="00971BD1"/>
    <w:rsid w:val="009C56FE"/>
    <w:rsid w:val="009D703C"/>
    <w:rsid w:val="009E0249"/>
    <w:rsid w:val="00A137A2"/>
    <w:rsid w:val="00A54F18"/>
    <w:rsid w:val="00A72BC5"/>
    <w:rsid w:val="00AB40AE"/>
    <w:rsid w:val="00AC109B"/>
    <w:rsid w:val="00AD050C"/>
    <w:rsid w:val="00AD1A22"/>
    <w:rsid w:val="00AE1B01"/>
    <w:rsid w:val="00B43BFC"/>
    <w:rsid w:val="00B44765"/>
    <w:rsid w:val="00BB4027"/>
    <w:rsid w:val="00BB5FDD"/>
    <w:rsid w:val="00BC41C8"/>
    <w:rsid w:val="00BC4554"/>
    <w:rsid w:val="00BC704A"/>
    <w:rsid w:val="00BE216B"/>
    <w:rsid w:val="00BE220E"/>
    <w:rsid w:val="00BE5E22"/>
    <w:rsid w:val="00BF4729"/>
    <w:rsid w:val="00C05C08"/>
    <w:rsid w:val="00C33423"/>
    <w:rsid w:val="00C75A1D"/>
    <w:rsid w:val="00CB5E6B"/>
    <w:rsid w:val="00CF11C7"/>
    <w:rsid w:val="00CF7B31"/>
    <w:rsid w:val="00D45C45"/>
    <w:rsid w:val="00D65381"/>
    <w:rsid w:val="00DA7ED9"/>
    <w:rsid w:val="00DE2477"/>
    <w:rsid w:val="00DE424B"/>
    <w:rsid w:val="00DF337F"/>
    <w:rsid w:val="00E0225F"/>
    <w:rsid w:val="00E25F30"/>
    <w:rsid w:val="00E70200"/>
    <w:rsid w:val="00E96823"/>
    <w:rsid w:val="00ED47EE"/>
    <w:rsid w:val="00EE5E4F"/>
    <w:rsid w:val="00F5548F"/>
    <w:rsid w:val="00F72422"/>
    <w:rsid w:val="00F747B3"/>
    <w:rsid w:val="00FD787C"/>
    <w:rsid w:val="00FF15A4"/>
    <w:rsid w:val="00FF781C"/>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2C0CF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TBClassification>
  <attrValue xml:space="preserve">Secret\Gizli</attrValue>
  <customPropName>Classification</customPropName>
  <timestamp>16.01.2025 11:27:23</timestamp>
  <userName>System</userName>
  <computerName>ERYTRN053.EROGLUGYO.CORP</computerName>
  <guid>{0a211e8a-580c-4039-b284-14b7fb425500}</guid>
  <hdr>
    <r>
      <fontName>arial</fontName>
      <fontColor>000000</fontColor>
      <fontSize>8</fontSize>
      <b/>
      <text xml:space="preserve">Classification:</text>
    </r>
    <r>
      <fontName>arial</fontName>
      <fontColor>000000</fontColor>
      <fontSize>8</fontSize>
      <text xml:space="preserve"> </text>
    </r>
    <r>
      <fontName>arial</fontName>
      <fontColor>FF0000</fontColor>
      <fontSize>8</fontSize>
      <b/>
      <text xml:space="preserve">Secret\Gizli</text>
    </r>
  </hdr>
</GTBClassification>
</file>

<file path=customXml/itemProps1.xml><?xml version="1.0" encoding="utf-8"?>
<ds:datastoreItem xmlns:ds="http://schemas.openxmlformats.org/officeDocument/2006/customXml" ds:itemID="{3393B30C-C971-4599-AAA6-137CA7B058DD}">
  <ds:schemaRefs>
    <ds:schemaRef ds:uri="http://schemas.openxmlformats.org/officeDocument/2006/bibliography"/>
  </ds:schemaRefs>
</ds:datastoreItem>
</file>

<file path=customXml/itemProps2.xml><?xml version="1.0" encoding="utf-8"?>
<ds:datastoreItem xmlns:ds="http://schemas.openxmlformats.org/officeDocument/2006/customXml" ds:itemID="{07AAF223-007F-49D6-9D3A-C194D3F78A8F}">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557</Words>
  <Characters>3180</Characters>
  <Application>Microsoft Office Word</Application>
  <DocSecurity>0</DocSecurity>
  <Lines>26</Lines>
  <Paragraphs>7</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3730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RAHMI ATAS</dc:creator>
  <cp:keywords>ClassificationData:&lt;Classification:Secret\Gizli&gt;</cp:keywords>
  <dc:description/>
  <cp:lastModifiedBy>ABDULLAH BAYDOGAN</cp:lastModifiedBy>
  <cp:revision>13</cp:revision>
  <cp:lastPrinted>2025-01-16T06:13:00Z</cp:lastPrinted>
  <dcterms:created xsi:type="dcterms:W3CDTF">2025-05-06T12:45:00Z</dcterms:created>
  <dcterms:modified xsi:type="dcterms:W3CDTF">2026-10-02T10:32:00Z</dcterms:modified>
  <dc:title>EMS.OR.TL.21.01. ORGANIC PRODUCT IDENTIFICATION AND LABELLING INSTRUCTION</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a331a5016237bbbc68ad32e9f299290299ee2fc121fe21f0ecbb0b000498c241</vt:lpwstr>
  </property>
  <property fmtid="{D5CDD505-2E9C-101B-9397-08002B2CF9AE}" pid="3" name="Classification">
    <vt:lpwstr>Secret\Gizli</vt:lpwstr>
  </property>
  <property fmtid="{D5CDD505-2E9C-101B-9397-08002B2CF9AE}" pid="4" name="ClassifiedBy">
    <vt:lpwstr>System</vt:lpwstr>
  </property>
  <property fmtid="{D5CDD505-2E9C-101B-9397-08002B2CF9AE}" pid="5" name="ClassificationHost">
    <vt:lpwstr>ERYTRN053.EROGLUGYO.CORP</vt:lpwstr>
  </property>
  <property fmtid="{D5CDD505-2E9C-101B-9397-08002B2CF9AE}" pid="6" name="ClassificationDate">
    <vt:lpwstr>16.01.2025 11:27:23</vt:lpwstr>
  </property>
  <property fmtid="{D5CDD505-2E9C-101B-9397-08002B2CF9AE}" pid="7" name="ClassificationGUID">
    <vt:lpwstr>{0a211e8a-580c-4039-b284-14b7fb425500}</vt:lpwstr>
  </property>
</Properties>
</file>