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01536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دليل تشغيل مختصر </w:t>
      </w:r>
    </w:p>
    <w:p>
      <w:pPr>
        <w:pStyle w:val="Heading1"/>
        <w:bidi w:val="1"/>
        <w:spacing w:lineRule="auto" w:line="324"/>
        <w:jc w:val="right"/>
        <w:rPr/>
      </w:pPr>
      <w:r>
        <w:rPr>
          <w:rtl w:val="true"/>
        </w:rPr>
        <w:t xml:space="preserve">دليل المدير المختصر — تشغيل منصة تابعني في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t xml:space="preserve">مدير المدرسة </w:t>
      </w:r>
      <w:r>
        <w:rPr>
          <w:rStyle w:val="SourceText"/>
        </w:rPr>
        <w:t>principal</w:t>
      </w:r>
      <w:r>
        <w:rPr>
          <w:rtl w:val="true"/>
        </w:rPr>
        <w:t xml:space="preserve"> · </w:t>
      </w:r>
      <w:r>
        <w:rPr>
          <w:rtl w:val="true"/>
        </w:rPr>
        <w:t xml:space="preserve">كلمة المرور </w:t>
      </w:r>
      <w:r>
        <w:rPr>
          <w:rStyle w:val="SourceText"/>
        </w:rPr>
        <w:t>Tabaani@2026</w:t>
      </w:r>
      <w:r>
        <w:rPr>
          <w:rtl w:val="true"/>
        </w:rPr>
        <w:t xml:space="preserve"> · </w:t>
      </w:r>
      <w:r>
        <w:rPr>
          <w:rtl w:val="true"/>
        </w:rPr>
        <w:t>الدليل الكامل</w:t>
      </w:r>
      <w:r>
        <w:rPr>
          <w:rtl w:val="true"/>
        </w:rPr>
        <w:t xml:space="preserve">: </w:t>
      </w:r>
      <w:hyperlink r:id="rId3">
        <w:r>
          <w:rPr>
            <w:rStyle w:val="InternetLink"/>
          </w:rPr>
          <w:t>docs/guide/index.html</w:t>
        </w:r>
      </w:hyperlink>
    </w:p>
    <w:p>
      <w:pPr>
        <w:pStyle w:val="TextBody"/>
        <w:bidi w:val="1"/>
        <w:jc w:val="right"/>
        <w:rPr/>
      </w:pPr>
      <w:r>
        <w:rPr>
          <w:b/>
        </w:rPr>
        <w:t>2</w:t>
      </w:r>
      <w:r>
        <w:rPr>
          <w:rtl w:val="true"/>
        </w:rPr>
        <w:t xml:space="preserve">صفحتان للطباعة </w:t>
      </w:r>
      <w:r>
        <w:rPr/>
        <w:t>A4</w:t>
      </w:r>
    </w:p>
    <w:p>
      <w:pPr>
        <w:pStyle w:val="Heading2"/>
        <w:bidi w:val="1"/>
        <w:jc w:val="right"/>
        <w:rPr/>
      </w:pP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 بعد التسليم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ادخل بحساب المدير</w:t>
      </w:r>
      <w:r>
        <w:rPr>
          <w:rtl w:val="true"/>
        </w:rPr>
        <w:t xml:space="preserve">اسم المستخدم </w:t>
      </w:r>
      <w:r>
        <w:rPr>
          <w:rStyle w:val="SourceText"/>
        </w:rPr>
        <w:t>principal</w:t>
      </w:r>
      <w:r>
        <w:rPr>
          <w:rtl w:val="true"/>
        </w:rPr>
        <w:t xml:space="preserve"> </w:t>
      </w:r>
      <w:r>
        <w:rPr>
          <w:rtl w:val="true"/>
        </w:rPr>
        <w:t xml:space="preserve">وكلمة المرور </w:t>
      </w:r>
      <w:r>
        <w:rPr>
          <w:rStyle w:val="SourceText"/>
        </w:rPr>
        <w:t>Tabaani@2026</w:t>
      </w:r>
      <w:r>
        <w:rPr>
          <w:rtl w:val="true"/>
        </w:rPr>
        <w:t>، ثم غيّر كلمة المرور من أيقونة المفتاح في الشريط العلوي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اضبط ترويسة التقارير</w:t>
      </w:r>
      <w:r>
        <w:rPr>
          <w:rtl w:val="true"/>
        </w:rPr>
        <w:t>راجع بيانات المدرسة والمراحل وجنس المدرسة وشعارها واسم إدارة التعليم، ثم اطبع أي تقرير للتأكد من ظهور الترويسة كاملة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أنشئ الحسابات أو استورد المعلمين من نور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 xml:space="preserve">» </w:t>
      </w:r>
      <w:r>
        <w:rPr>
          <w:rtl w:val="true"/>
        </w:rPr>
        <w:t xml:space="preserve">أنشئ الحسابات يدويًا، أو ارفع ملف نور </w:t>
      </w:r>
      <w:r>
        <w:rPr>
          <w:rtl w:val="true"/>
        </w:rPr>
        <w:t>(</w:t>
      </w:r>
      <w:r>
        <w:rPr/>
        <w:t>Excel/CSV</w:t>
      </w:r>
      <w:r>
        <w:rPr>
          <w:rtl w:val="true"/>
        </w:rPr>
        <w:t xml:space="preserve">) </w:t>
      </w:r>
      <w:r>
        <w:rPr>
          <w:rtl w:val="true"/>
        </w:rPr>
        <w:t>وطابِق الأعمدة</w:t>
      </w:r>
      <w:r>
        <w:rPr>
          <w:rtl w:val="true"/>
        </w:rPr>
        <w:t xml:space="preserve">: </w:t>
      </w:r>
      <w:r>
        <w:rPr>
          <w:rtl w:val="true"/>
        </w:rPr>
        <w:t xml:space="preserve">الاسم </w:t>
      </w:r>
      <w:r>
        <w:rPr>
          <w:rtl w:val="true"/>
        </w:rPr>
        <w:t xml:space="preserve">· </w:t>
      </w:r>
      <w:r>
        <w:rPr>
          <w:rtl w:val="true"/>
        </w:rPr>
        <w:t xml:space="preserve">المادة </w:t>
      </w:r>
      <w:r>
        <w:rPr>
          <w:rtl w:val="true"/>
        </w:rPr>
        <w:t xml:space="preserve">· </w:t>
      </w:r>
      <w:r>
        <w:rPr>
          <w:rtl w:val="true"/>
        </w:rPr>
        <w:t xml:space="preserve">الهوية </w:t>
      </w:r>
      <w:r>
        <w:rPr>
          <w:rtl w:val="true"/>
        </w:rPr>
        <w:t xml:space="preserve">· </w:t>
      </w:r>
      <w:r>
        <w:rPr>
          <w:rtl w:val="true"/>
        </w:rPr>
        <w:t xml:space="preserve">الجوال </w:t>
      </w:r>
      <w:r>
        <w:rPr>
          <w:rtl w:val="true"/>
        </w:rPr>
        <w:t xml:space="preserve">· </w:t>
      </w:r>
      <w:r>
        <w:rPr>
          <w:rtl w:val="true"/>
        </w:rPr>
        <w:t>البريد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أسنِد المواد بحسب المرحلة</w:t>
      </w:r>
      <w:r>
        <w:rPr>
          <w:rtl w:val="true"/>
        </w:rPr>
        <w:t>من تبويب كل مرحلة، ولا تظهر إلا مواد مراحل مدرستك</w:t>
      </w:r>
      <w:r>
        <w:rPr>
          <w:rtl w:val="true"/>
        </w:rPr>
        <w:t xml:space="preserve">. </w:t>
      </w:r>
      <w:r>
        <w:rPr>
          <w:rtl w:val="true"/>
        </w:rPr>
        <w:t>ثم يثبّت وكيل شؤون الطلاب الفصول فيراها كل معلم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تابع التقارير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مركز التقارير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التقارير التحليلية</w:t>
      </w:r>
      <w:r>
        <w:rPr>
          <w:rtl w:val="true"/>
        </w:rPr>
        <w:t xml:space="preserve">»: </w:t>
      </w:r>
      <w:r>
        <w:rPr>
          <w:rtl w:val="true"/>
        </w:rPr>
        <w:t>التحضير، الغياب والحرمان، المخالفات، وتفعيل المعلمين — كلها قابلة للطباعة بباركود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الترتيب مهم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المدرسة ← الحسابات ← المواد ← الفصول وتثبيت الوكيل ← الجدول وقاعدة الإغلاق</w:t>
      </w:r>
      <w:r>
        <w:rPr>
          <w:rtl w:val="true"/>
        </w:rPr>
        <w:t xml:space="preserve">. </w:t>
      </w:r>
      <w:r>
        <w:rPr>
          <w:rtl w:val="true"/>
        </w:rPr>
        <w:t>لا تنتقل لخطوة قبل إتمام التي قبلها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اعتماد الحسابات خطوة بخطوة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يسجّل الموظف نفسه</w:t>
      </w:r>
      <w:r>
        <w:rPr>
          <w:rtl w:val="true"/>
        </w:rPr>
        <w:t xml:space="preserve">من شاشة الدخول ← </w:t>
      </w:r>
      <w:r>
        <w:rPr>
          <w:rtl w:val="true"/>
        </w:rPr>
        <w:t>«</w:t>
      </w:r>
      <w:r>
        <w:rPr>
          <w:rtl w:val="true"/>
        </w:rPr>
        <w:t>إنشاء حساب جديد</w:t>
      </w:r>
      <w:r>
        <w:rPr>
          <w:rtl w:val="true"/>
        </w:rPr>
        <w:t xml:space="preserve">»: </w:t>
      </w:r>
      <w:r>
        <w:rPr>
          <w:rtl w:val="true"/>
        </w:rPr>
        <w:t>الاسم واسم المستخدم والبريد والجوال والمدرسة والدور وكلمة المرور، ثم يقبل الشروط ويرسل الطلب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يظهر الطلب في لوحة المدير</w:t>
      </w:r>
      <w:r>
        <w:rPr>
          <w:rtl w:val="true"/>
        </w:rPr>
        <w:t xml:space="preserve">إمّا في بطاقة </w:t>
      </w:r>
      <w:r>
        <w:rPr>
          <w:rtl w:val="true"/>
        </w:rPr>
        <w:t>«</w:t>
      </w:r>
      <w:r>
        <w:rPr>
          <w:rtl w:val="true"/>
        </w:rPr>
        <w:t>بانتظار الاعتماد</w:t>
      </w:r>
      <w:r>
        <w:rPr>
          <w:rtl w:val="true"/>
        </w:rPr>
        <w:t xml:space="preserve">» </w:t>
      </w:r>
      <w:r>
        <w:rPr>
          <w:rtl w:val="true"/>
        </w:rPr>
        <w:t xml:space="preserve">على لوحة البداية، أو في </w:t>
      </w:r>
      <w:r>
        <w:rPr>
          <w:rtl w:val="true"/>
        </w:rPr>
        <w:t>«</w:t>
      </w:r>
      <w:r>
        <w:rPr>
          <w:rtl w:val="true"/>
        </w:rPr>
        <w:t>إدارة الحسابات ← طلبات الاعتماد</w:t>
      </w:r>
      <w:r>
        <w:rPr>
          <w:rtl w:val="true"/>
        </w:rPr>
        <w:t xml:space="preserve">» </w:t>
      </w:r>
      <w:r>
        <w:rPr>
          <w:rtl w:val="true"/>
        </w:rPr>
        <w:t>مع عدّاد بعددها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اعتماد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رفض</w:t>
      </w:r>
      <w:r>
        <w:rPr>
          <w:rStyle w:val="StrongEmphasis"/>
          <w:rtl w:val="true"/>
        </w:rPr>
        <w:t>»</w:t>
      </w:r>
      <w:r>
        <w:rPr>
          <w:rtl w:val="true"/>
        </w:rPr>
        <w:t>«</w:t>
      </w:r>
      <w:r>
        <w:rPr>
          <w:rtl w:val="true"/>
        </w:rPr>
        <w:t>اعتماد</w:t>
      </w:r>
      <w:r>
        <w:rPr>
          <w:rtl w:val="true"/>
        </w:rPr>
        <w:t xml:space="preserve">» </w:t>
      </w:r>
      <w:r>
        <w:rPr>
          <w:rtl w:val="true"/>
        </w:rPr>
        <w:t>يجعل الحساب نشطًا، و</w:t>
      </w:r>
      <w:r>
        <w:rPr>
          <w:rtl w:val="true"/>
        </w:rPr>
        <w:t>«</w:t>
      </w:r>
      <w:r>
        <w:rPr>
          <w:rtl w:val="true"/>
        </w:rPr>
        <w:t>رفض</w:t>
      </w:r>
      <w:r>
        <w:rPr>
          <w:rtl w:val="true"/>
        </w:rPr>
        <w:t xml:space="preserve">» </w:t>
      </w:r>
      <w:r>
        <w:rPr>
          <w:rtl w:val="true"/>
        </w:rPr>
        <w:t>يحذف الطلب نهائيًا بعد تأكيد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ماذا يتغيّر بعد الاعتماد</w:t>
      </w:r>
      <w:r>
        <w:rPr>
          <w:rtl w:val="true"/>
        </w:rPr>
        <w:t>يصبح الحساب نشطًا ويمكنه الدخول فورًا، ويصله إشعار</w:t>
      </w:r>
      <w:r>
        <w:rPr>
          <w:rtl w:val="true"/>
        </w:rPr>
        <w:t>/</w:t>
      </w:r>
      <w:r>
        <w:rPr>
          <w:rtl w:val="true"/>
        </w:rPr>
        <w:t>رسالة بالتفعيل، ويظهر دوره في القائمة الجانبية عند دخوله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الطالب يُفعَّل فورًا بلا اعتماد</w:t>
      </w:r>
      <w:r>
        <w:rPr>
          <w:rtl w:val="true"/>
        </w:rPr>
        <w:t>حساب الطالب يُنشأ نشطًا مباشرة؛ ويمكن للوكيل أو المدير إيقافه</w:t>
      </w:r>
      <w:r>
        <w:rPr>
          <w:rtl w:val="true"/>
        </w:rPr>
        <w:t>/</w:t>
      </w:r>
      <w:r>
        <w:rPr>
          <w:rtl w:val="true"/>
        </w:rPr>
        <w:t xml:space="preserve">تفعيله لاحقًا من </w:t>
      </w:r>
      <w:r>
        <w:rPr>
          <w:rtl w:val="true"/>
        </w:rPr>
        <w:t>«</w:t>
      </w:r>
      <w:r>
        <w:rPr>
          <w:rtl w:val="true"/>
        </w:rPr>
        <w:t>إدارة الحسابات</w:t>
      </w:r>
      <w:r>
        <w:rPr>
          <w:rtl w:val="true"/>
        </w:rPr>
        <w:t xml:space="preserve">». </w:t>
      </w:r>
    </w:p>
    <w:p>
      <w:pPr>
        <w:pStyle w:val="TextBody"/>
        <w:bidi w:val="1"/>
        <w:spacing w:before="120" w:after="120"/>
        <w:ind w:left="120" w:right="120" w:hanging="0"/>
        <w:jc w:val="right"/>
        <w:rPr>
          <w:bdr w:val="single" w:sz="2" w:space="6" w:color="000000"/>
          <w:shd w:fill="FCFBF7" w:val="clear"/>
        </w:rPr>
      </w:pPr>
      <w:r>
        <w:rPr>
          <w:bdr w:val="single" w:sz="2" w:space="6" w:color="000000"/>
          <w:shd w:fill="FCFBF7" w:val="clear"/>
          <w:rtl w:val="true"/>
        </w:rPr>
        <w:t xml:space="preserve">الموظف يسجّل بنفسه من المنصة بانتظار الاعتماد لوحة المدير اعتماد </w:t>
      </w:r>
      <w:r>
        <w:rPr>
          <w:bdr w:val="single" w:sz="2" w:space="6" w:color="000000"/>
          <w:shd w:fill="FCFBF7" w:val="clear"/>
          <w:rtl w:val="true"/>
        </w:rPr>
        <w:t xml:space="preserve">/ </w:t>
      </w:r>
      <w:r>
        <w:rPr>
          <w:bdr w:val="single" w:sz="2" w:space="6" w:color="000000"/>
          <w:shd w:fill="FCFBF7" w:val="clear"/>
          <w:rtl w:val="true"/>
        </w:rPr>
        <w:t xml:space="preserve">رفض قرار المدير حساب نشط </w:t>
      </w:r>
      <w:r>
        <w:rPr>
          <w:bdr w:val="single" w:sz="2" w:space="6" w:color="000000"/>
          <w:shd w:fill="FCFBF7" w:val="clear"/>
          <w:rtl w:val="true"/>
        </w:rPr>
        <w:t xml:space="preserve">+ </w:t>
      </w:r>
      <w:r>
        <w:rPr>
          <w:bdr w:val="single" w:sz="2" w:space="6" w:color="000000"/>
          <w:shd w:fill="FCFBF7" w:val="clear"/>
          <w:rtl w:val="true"/>
        </w:rPr>
        <w:t>إشعار يمكنه الدخول الاستثناء</w:t>
      </w:r>
      <w:r>
        <w:rPr>
          <w:bdr w:val="single" w:sz="2" w:space="6" w:color="000000"/>
          <w:shd w:fill="FCFBF7" w:val="clear"/>
          <w:rtl w:val="true"/>
        </w:rPr>
        <w:t xml:space="preserve">: </w:t>
      </w:r>
      <w:r>
        <w:rPr>
          <w:bdr w:val="single" w:sz="2" w:space="6" w:color="000000"/>
          <w:shd w:fill="FCFBF7" w:val="clear"/>
          <w:rtl w:val="true"/>
        </w:rPr>
        <w:t xml:space="preserve">حساب الطالب يُفعَّل مباشرة بلا اعتماد </w:t>
      </w:r>
    </w:p>
    <w:p>
      <w:pPr>
        <w:pStyle w:val="TextBody"/>
        <w:bidi w:val="1"/>
        <w:spacing w:before="120" w:after="120"/>
        <w:jc w:val="right"/>
        <w:rPr>
          <w:bdr w:val="single" w:sz="2" w:space="6" w:color="000000"/>
          <w:shd w:fill="FCFBF7" w:val="clear"/>
        </w:rPr>
      </w:pPr>
      <w:r>
        <w:rPr>
          <w:bCs/>
          <w:bdr w:val="single" w:sz="2" w:space="6" w:color="000000"/>
          <w:shd w:fill="FCFBF7" w:val="clear"/>
          <w:rtl w:val="true"/>
        </w:rPr>
        <w:t>مسار اعتماد الحساب</w:t>
      </w:r>
      <w:r>
        <w:rPr>
          <w:bdr w:val="single" w:sz="2" w:space="6" w:color="000000"/>
          <w:shd w:fill="FCFBF7" w:val="clear"/>
          <w:rtl w:val="true"/>
        </w:rPr>
        <w:t xml:space="preserve"> — من تسجيل الموظف حتى تفعيل حسابه</w:t>
      </w:r>
      <w:r>
        <w:rPr>
          <w:bdr w:val="single" w:sz="2" w:space="6" w:color="000000"/>
          <w:shd w:fill="FCFBF7" w:val="clear"/>
          <w:rtl w:val="true"/>
        </w:rPr>
        <w:t>.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أين يجد الطلب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بطاقة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بانتظار الاعتماد</w:t>
      </w:r>
      <w:r>
        <w:rPr>
          <w:bdr w:val="single" w:sz="2" w:space="8" w:color="000000"/>
          <w:shd w:fill="FCFBF7" w:val="clear"/>
          <w:rtl w:val="true"/>
        </w:rPr>
        <w:t xml:space="preserve">» </w:t>
      </w:r>
      <w:r>
        <w:rPr>
          <w:bdr w:val="single" w:sz="2" w:space="8" w:color="000000"/>
          <w:shd w:fill="FCFBF7" w:val="clear"/>
          <w:rtl w:val="true"/>
        </w:rPr>
        <w:t>في لوحة البداية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أو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إدارة الحسابات ← طلبات الاعتماد</w:t>
      </w:r>
      <w:r>
        <w:rPr>
          <w:bdr w:val="single" w:sz="2" w:space="8" w:color="000000"/>
          <w:shd w:fill="FCFBF7" w:val="clear"/>
          <w:rtl w:val="true"/>
        </w:rPr>
        <w:t xml:space="preserve">».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ويصل إشعار إلى المدير والوكيل عند كل طلب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بعد القرار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اعتماد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الحساب نشط ويدخل فورًا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رفض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يُحذف الطلب بعد تأكيدك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الطالب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نشط منذ لحظة التسجيل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إيقاف</w:t>
      </w:r>
      <w:r>
        <w:rPr>
          <w:rtl w:val="true"/>
        </w:rPr>
        <w:t>/</w:t>
      </w:r>
      <w:r>
        <w:rPr>
          <w:rtl w:val="true"/>
        </w:rPr>
        <w:t>تفعيل حسابات الطلاب جماعيًا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افتح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إدارة الحسابات ← حسابات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تلخّص البطاقات</w:t>
      </w:r>
      <w:r>
        <w:rPr>
          <w:rtl w:val="true"/>
        </w:rPr>
        <w:t xml:space="preserve">: </w:t>
      </w:r>
      <w:r>
        <w:rPr>
          <w:rtl w:val="true"/>
        </w:rPr>
        <w:t xml:space="preserve">إجمالي الحسابات </w:t>
      </w:r>
      <w:r>
        <w:rPr>
          <w:rtl w:val="true"/>
        </w:rPr>
        <w:t xml:space="preserve">· </w:t>
      </w:r>
      <w:r>
        <w:rPr>
          <w:rtl w:val="true"/>
        </w:rPr>
        <w:t xml:space="preserve">حسابات الطلاب </w:t>
      </w:r>
      <w:r>
        <w:rPr>
          <w:rtl w:val="true"/>
        </w:rPr>
        <w:t xml:space="preserve">· </w:t>
      </w:r>
      <w:r>
        <w:rPr>
          <w:rtl w:val="true"/>
        </w:rPr>
        <w:t xml:space="preserve">الموقوفة </w:t>
      </w:r>
      <w:r>
        <w:rPr>
          <w:rtl w:val="true"/>
        </w:rPr>
        <w:t xml:space="preserve">· </w:t>
      </w:r>
      <w:r>
        <w:rPr>
          <w:rtl w:val="true"/>
        </w:rPr>
        <w:t>بانتظار الاعتماد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اختر النطاق</w:t>
      </w:r>
      <w:r>
        <w:rPr>
          <w:rtl w:val="true"/>
        </w:rPr>
        <w:t xml:space="preserve">كل الفصول أو فصلًا محدّدًا، وصفِّ بالحالة </w:t>
      </w:r>
      <w:r>
        <w:rPr>
          <w:rtl w:val="true"/>
        </w:rPr>
        <w:t>(</w:t>
      </w:r>
      <w:r>
        <w:rPr>
          <w:rtl w:val="true"/>
        </w:rPr>
        <w:t>نشط</w:t>
      </w:r>
      <w:r>
        <w:rPr>
          <w:rtl w:val="true"/>
        </w:rPr>
        <w:t>/</w:t>
      </w:r>
      <w:r>
        <w:rPr>
          <w:rtl w:val="true"/>
        </w:rPr>
        <w:t>موقوف</w:t>
      </w:r>
      <w:r>
        <w:rPr>
          <w:rtl w:val="true"/>
        </w:rPr>
        <w:t>/</w:t>
      </w:r>
      <w:r>
        <w:rPr>
          <w:rtl w:val="true"/>
        </w:rPr>
        <w:t>بانتظار الاعتماد</w:t>
      </w:r>
      <w:r>
        <w:rPr>
          <w:rtl w:val="true"/>
        </w:rPr>
        <w:t xml:space="preserve">).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إيقاف كل الطلاب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تفعيل كل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أكّد الطلب فتُطبّق الحالة على الجميع بضغطة، مع رسالة بعدد الحسابات المتغيّرة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أو عالج فرديًا</w:t>
      </w:r>
      <w:r>
        <w:rPr>
          <w:rtl w:val="true"/>
        </w:rPr>
        <w:t xml:space="preserve">حدّد صفوفًا ثم </w:t>
      </w:r>
      <w:r>
        <w:rPr>
          <w:rtl w:val="true"/>
        </w:rPr>
        <w:t>«</w:t>
      </w:r>
      <w:r>
        <w:rPr>
          <w:rtl w:val="true"/>
        </w:rPr>
        <w:t>عكس حالة المحدّدين</w:t>
      </w:r>
      <w:r>
        <w:rPr>
          <w:rtl w:val="true"/>
        </w:rPr>
        <w:t>»</w:t>
      </w:r>
      <w:r>
        <w:rPr>
          <w:rtl w:val="true"/>
        </w:rPr>
        <w:t>، أو استخدم زر إيقاف</w:t>
      </w:r>
      <w:r>
        <w:rPr>
          <w:rtl w:val="true"/>
        </w:rPr>
        <w:t>/</w:t>
      </w:r>
      <w:r>
        <w:rPr>
          <w:rtl w:val="true"/>
        </w:rPr>
        <w:t>تفعيل في صف الطالب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الحساب الموقوف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يستطيع الدخول، وتظهر له رسالة </w:t>
      </w:r>
      <w:r>
        <w:rPr>
          <w:rtl w:val="true"/>
        </w:rPr>
        <w:t>«</w:t>
      </w:r>
      <w:r>
        <w:rPr>
          <w:rtl w:val="true"/>
        </w:rPr>
        <w:t>الحساب موقوف — راجع مدير المدرسة</w:t>
      </w:r>
      <w:r>
        <w:rPr>
          <w:rtl w:val="true"/>
        </w:rPr>
        <w:t>»</w:t>
      </w:r>
      <w:r>
        <w:rPr>
          <w:rtl w:val="true"/>
        </w:rPr>
        <w:t>، ويُسجَّل كل تغيير ويُرسل كإشعار للمدير والوكيل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>ب أذون دخول الفصل وتلقرام الخاص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الطالب المتأخر</w:t>
      </w:r>
      <w:r>
        <w:rPr>
          <w:rtl w:val="true"/>
        </w:rPr>
        <w:t xml:space="preserve">يُصدر له الوكيل أو التوجيه والإرشاد </w:t>
      </w:r>
      <w:r>
        <w:rPr>
          <w:rtl w:val="true"/>
        </w:rPr>
        <w:t>«</w:t>
      </w:r>
      <w:r>
        <w:rPr>
          <w:rtl w:val="true"/>
        </w:rPr>
        <w:t>إذن دخول فصل</w:t>
      </w:r>
      <w:r>
        <w:rPr>
          <w:rtl w:val="true"/>
        </w:rPr>
        <w:t xml:space="preserve">» </w:t>
      </w:r>
      <w:r>
        <w:rPr>
          <w:rtl w:val="true"/>
        </w:rPr>
        <w:t xml:space="preserve">فيه </w:t>
      </w:r>
      <w:r>
        <w:rPr>
          <w:rStyle w:val="StrongEmphasis"/>
          <w:rtl w:val="true"/>
        </w:rPr>
        <w:t>سبب التأخّر</w:t>
      </w:r>
      <w:r>
        <w:rPr>
          <w:rtl w:val="true"/>
        </w:rPr>
        <w:t>، ويُسلَّم لمعلم الحصة</w:t>
      </w:r>
      <w:r>
        <w:rPr>
          <w:rtl w:val="true"/>
        </w:rPr>
        <w:t xml:space="preserve">: </w:t>
      </w:r>
      <w:r>
        <w:rPr>
          <w:rtl w:val="true"/>
        </w:rPr>
        <w:t xml:space="preserve">رسالة خاصة وإشعار </w:t>
      </w:r>
      <w:r>
        <w:rPr>
          <w:rtl w:val="true"/>
        </w:rPr>
        <w:t xml:space="preserve">+ </w:t>
      </w:r>
      <w:r>
        <w:rPr>
          <w:rtl w:val="true"/>
        </w:rPr>
        <w:t xml:space="preserve">تلقرام </w:t>
      </w:r>
      <w:r>
        <w:rPr>
          <w:rtl w:val="true"/>
        </w:rPr>
        <w:t xml:space="preserve">+ </w:t>
      </w:r>
      <w:r>
        <w:rPr>
          <w:rtl w:val="true"/>
        </w:rPr>
        <w:t>نسخة ورقية بترويسة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أذون الدخول تراها</w:t>
      </w:r>
      <w:r>
        <w:rPr>
          <w:rtl w:val="true"/>
        </w:rPr>
        <w:t xml:space="preserve">من وحدة </w:t>
      </w:r>
      <w:r>
        <w:rPr>
          <w:rtl w:val="true"/>
        </w:rPr>
        <w:t>«</w:t>
      </w:r>
      <w:r>
        <w:rPr>
          <w:rtl w:val="true"/>
        </w:rPr>
        <w:t>إذن دخول الفصل</w:t>
      </w:r>
      <w:r>
        <w:rPr>
          <w:rtl w:val="true"/>
        </w:rPr>
        <w:t xml:space="preserve">» </w:t>
      </w:r>
      <w:r>
        <w:rPr>
          <w:rtl w:val="true"/>
        </w:rPr>
        <w:t>بحسابك — للاطلاع والمتابعة وإعادة الطباعة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اعتماد حسابات الموظفين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>» ← «</w:t>
      </w:r>
      <w:r>
        <w:rPr>
          <w:rtl w:val="true"/>
        </w:rPr>
        <w:t>طلبات الاعتماد</w:t>
      </w:r>
      <w:r>
        <w:rPr>
          <w:rtl w:val="true"/>
        </w:rPr>
        <w:t xml:space="preserve">»: </w:t>
      </w:r>
      <w:r>
        <w:rPr>
          <w:rtl w:val="true"/>
        </w:rPr>
        <w:t>اعتمد الطلب فيستطيع الموظف الدخول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محادثة تلقرام خاصة لكل معلم </w:t>
      </w:r>
      <w:r>
        <w:rPr>
          <w:rStyle w:val="StrongEmphasis"/>
          <w:rtl w:val="true"/>
        </w:rPr>
        <w:t>(</w:t>
      </w:r>
      <w:r>
        <w:rPr>
          <w:rStyle w:val="StrongEmphasis"/>
          <w:rtl w:val="true"/>
        </w:rPr>
        <w:t>اختياري</w:t>
      </w:r>
      <w:r>
        <w:rPr>
          <w:rStyle w:val="StrongEmphasis"/>
          <w:rtl w:val="true"/>
        </w:rPr>
        <w:t>)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 ← تعديل</w:t>
      </w:r>
      <w:r>
        <w:rPr>
          <w:rtl w:val="true"/>
        </w:rPr>
        <w:t xml:space="preserve">» </w:t>
      </w:r>
      <w:r>
        <w:rPr>
          <w:rtl w:val="true"/>
        </w:rPr>
        <w:t xml:space="preserve">أدخل </w:t>
      </w:r>
      <w:r>
        <w:rPr>
          <w:rStyle w:val="SourceText"/>
        </w:rPr>
        <w:t>chat_id</w:t>
      </w:r>
      <w:r>
        <w:rPr>
          <w:rtl w:val="true"/>
        </w:rPr>
        <w:t xml:space="preserve"> </w:t>
      </w:r>
      <w:r>
        <w:rPr>
          <w:rtl w:val="true"/>
        </w:rPr>
        <w:t xml:space="preserve">للمعلم، فتصله رسائله </w:t>
      </w:r>
      <w:r>
        <w:rPr>
          <w:rStyle w:val="StrongEmphasis"/>
          <w:rtl w:val="true"/>
        </w:rPr>
        <w:t>عليه وحده</w:t>
      </w:r>
      <w:r>
        <w:rPr>
          <w:rtl w:val="true"/>
        </w:rPr>
        <w:t xml:space="preserve"> بدل المجموعة</w:t>
      </w:r>
      <w:r>
        <w:rPr>
          <w:rtl w:val="true"/>
        </w:rPr>
        <w:t xml:space="preserve">. </w:t>
      </w:r>
      <w:r>
        <w:rPr>
          <w:rtl w:val="true"/>
        </w:rPr>
        <w:t>وبلا ربط تصل الرسائل لمجموعة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تفعيل الإرسال الفعلي</w:t>
      </w:r>
      <w:r>
        <w:rPr>
          <w:rtl w:val="true"/>
        </w:rPr>
        <w:t>«</w:t>
      </w:r>
      <w:r>
        <w:rPr>
          <w:rtl w:val="true"/>
        </w:rPr>
        <w:t>سجل تلقرام ← ربط البوت</w:t>
      </w:r>
      <w:r>
        <w:rPr>
          <w:rtl w:val="true"/>
        </w:rPr>
        <w:t xml:space="preserve">»: </w:t>
      </w:r>
      <w:r>
        <w:rPr>
          <w:rtl w:val="true"/>
        </w:rPr>
        <w:t>أنشئ البوت وضع التوكن</w:t>
      </w:r>
      <w:r>
        <w:rPr>
          <w:rtl w:val="true"/>
        </w:rPr>
        <w:t>/</w:t>
      </w:r>
      <w:r>
        <w:rPr>
          <w:rtl w:val="true"/>
        </w:rPr>
        <w:t>الوسيط ومجموعة المدرسة — وإلا بقيت الرسائل محاكاة داخل المنصة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لماذا يهمّك؟</w:t>
      </w:r>
      <w:r>
        <w:rPr>
          <w:rtl w:val="true"/>
        </w:rPr>
        <w:t xml:space="preserve"> إذن الدخول هو الإثبات الرسمي لدخول الطالب المتأخر إلى الحصة، ومعه يصبح لكل تأخّر سببٌ موثّق وصفٌّ يحمل اسم من أصدره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جدول سريع</w:t>
      </w:r>
      <w:r>
        <w:rPr>
          <w:rtl w:val="true"/>
        </w:rPr>
        <w:t xml:space="preserve">: </w:t>
      </w:r>
      <w:r>
        <w:rPr>
          <w:rtl w:val="true"/>
        </w:rPr>
        <w:t>من يعتمد من؟</w:t>
      </w:r>
    </w:p>
    <w:tbl>
      <w:tblPr>
        <w:bidiVisual w:val="true"/>
        <w:tblW w:w="110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26"/>
        <w:gridCol w:w="1501"/>
        <w:gridCol w:w="5701"/>
      </w:tblGrid>
      <w:tr>
        <w:trPr>
          <w:tblHeader w:val="true"/>
        </w:trPr>
        <w:tc>
          <w:tcPr>
            <w:tcW w:w="382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الحساب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مَن يعتمده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ملاحظة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حساب مدير المدرسة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مشرف المنصة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يُنشأ مع تأسيس المدرسة أو بعده من حساب </w:t>
            </w:r>
            <w:r>
              <w:rPr>
                <w:rStyle w:val="SourceText"/>
              </w:rPr>
              <w:t>admin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الموظفون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 xml:space="preserve">معلم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توجيه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>مراقب غياب</w:t>
            </w:r>
            <w:r>
              <w:rPr>
                <w:rtl w:val="true"/>
              </w:rPr>
              <w:t>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يُسجّل الموظف نفسه ثم يعتمده المدير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الوكيل ومسؤولو الخدمات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يُنشئها المدير من </w:t>
            </w:r>
            <w:r>
              <w:rPr>
                <w:rtl w:val="true"/>
              </w:rPr>
              <w:t>«</w:t>
            </w:r>
            <w:r>
              <w:rPr>
                <w:rtl w:val="true"/>
              </w:rPr>
              <w:t>الموظفون والحسابات</w:t>
            </w:r>
            <w:r>
              <w:rPr>
                <w:rtl w:val="true"/>
              </w:rPr>
              <w:t>».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الطلاب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تلقائيًا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يُفعَّل الحساب فور التسجيل، وللوكيل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المدير إيقافه أو تفعيله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2"/>
        <w:bidi w:val="1"/>
        <w:jc w:val="right"/>
        <w:rPr/>
      </w:pP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أرقام مهمة وبيانات الدخول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جهات المراجعة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مشرف المنصة </w:t>
      </w:r>
      <w:r>
        <w:rPr>
          <w:rStyle w:val="SourceText"/>
          <w:bdr w:val="single" w:sz="2" w:space="8" w:color="000000"/>
          <w:shd w:fill="FCFBF7" w:val="clear"/>
        </w:rPr>
        <w:t>admin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المدارس والمناطق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الطلاب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الطلاب والتحضير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المعلمين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المناوبة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الدعم الفني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README.md</w:t>
      </w:r>
      <w:r>
        <w:rPr>
          <w:bdr w:val="single" w:sz="2" w:space="8" w:color="000000"/>
          <w:shd w:fill="FCFBF7" w:val="clear"/>
          <w:rtl w:val="true"/>
        </w:rPr>
        <w:t xml:space="preserve"> </w:t>
      </w:r>
      <w:r>
        <w:rPr>
          <w:bdr w:val="single" w:sz="2" w:space="8" w:color="000000"/>
          <w:shd w:fill="FCFBF7" w:val="clear"/>
          <w:rtl w:val="true"/>
        </w:rPr>
        <w:t>و</w:t>
      </w:r>
      <w:r>
        <w:rPr>
          <w:rStyle w:val="SourceText"/>
          <w:bdr w:val="single" w:sz="2" w:space="8" w:color="000000"/>
          <w:shd w:fill="FCFBF7" w:val="clear"/>
        </w:rPr>
        <w:t>docs/BLUEPRINT.md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الدخول التجريبي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كلمة المرور الموحّدة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Tabaani@2026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المدير </w:t>
      </w:r>
      <w:r>
        <w:rPr>
          <w:rStyle w:val="SourceText"/>
          <w:bdr w:val="single" w:sz="2" w:space="8" w:color="000000"/>
          <w:shd w:fill="FCFBF7" w:val="clear"/>
        </w:rPr>
        <w:t>principal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الوكيل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التوجيه </w:t>
      </w:r>
      <w:r>
        <w:rPr>
          <w:rStyle w:val="SourceText"/>
          <w:bdr w:val="single" w:sz="2" w:space="8" w:color="000000"/>
          <w:shd w:fill="FCFBF7" w:val="clear"/>
        </w:rPr>
        <w:t>guidance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المناوبة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المعلمون </w:t>
      </w:r>
      <w:r>
        <w:rPr>
          <w:rStyle w:val="SourceText"/>
          <w:bdr w:val="single" w:sz="2" w:space="8" w:color="000000"/>
          <w:shd w:fill="FCFBF7" w:val="clear"/>
        </w:rPr>
        <w:t>teacher1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teacher6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الطلاب </w:t>
      </w:r>
      <w:r>
        <w:rPr>
          <w:rStyle w:val="SourceText"/>
          <w:bdr w:val="single" w:sz="2" w:space="8" w:color="000000"/>
          <w:shd w:fill="FCFBF7" w:val="clear"/>
        </w:rPr>
        <w:t>student1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student4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تنبيه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الحسابات بكلمة مرور موحّدة للنموذج التجريبي فقط — استبدلها بمصادقة حقيقية قبل الاستخدام الفعلي</w:t>
      </w:r>
      <w:r>
        <w:rPr>
          <w:rtl w:val="true"/>
        </w:rPr>
        <w:t>.</w:t>
      </w:r>
    </w:p>
    <w:p>
      <w:pPr>
        <w:pStyle w:val="Heading3"/>
        <w:bidi w:val="1"/>
        <w:spacing w:before="180" w:after="120"/>
        <w:jc w:val="right"/>
        <w:rPr>
          <w:color w:val="EFE4C8"/>
        </w:rPr>
      </w:pPr>
      <w:r>
        <w:rPr>
          <w:color w:val="EFE4C8"/>
          <w:rtl w:val="true"/>
        </w:rPr>
        <w:t>للدليل التفصيلي</w:t>
      </w:r>
    </w:p>
    <w:p>
      <w:pPr>
        <w:pStyle w:val="TextBody"/>
        <w:bidi w:val="1"/>
        <w:spacing w:before="180" w:after="120"/>
        <w:jc w:val="right"/>
        <w:rPr/>
      </w:pPr>
      <w:r>
        <w:rPr>
          <w:color w:val="EFE4C8"/>
          <w:rtl w:val="true"/>
        </w:rPr>
        <w:t>هذا مختصر تشغيلي</w:t>
      </w:r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للتفاصيل الكاملة </w:t>
      </w:r>
      <w:r>
        <w:rPr>
          <w:color w:val="EFE4C8"/>
          <w:rtl w:val="true"/>
        </w:rPr>
        <w:t>(</w:t>
      </w:r>
      <w:r>
        <w:rPr>
          <w:color w:val="EFE4C8"/>
        </w:rPr>
        <w:t>16</w:t>
      </w:r>
      <w:r>
        <w:rPr>
          <w:color w:val="EFE4C8"/>
          <w:rtl w:val="true"/>
        </w:rPr>
        <w:t xml:space="preserve"> </w:t>
      </w:r>
      <w:r>
        <w:rPr>
          <w:color w:val="EFE4C8"/>
          <w:rtl w:val="true"/>
        </w:rPr>
        <w:t>فصلًا</w:t>
      </w:r>
      <w:r>
        <w:rPr>
          <w:color w:val="EFE4C8"/>
          <w:rtl w:val="true"/>
        </w:rPr>
        <w:t xml:space="preserve">: </w:t>
      </w:r>
      <w:r>
        <w:rPr>
          <w:color w:val="EFE4C8"/>
          <w:rtl w:val="true"/>
        </w:rPr>
        <w:t>الأدوار، الدخول، الترويسة، الفصول والتحضير، المناوبة، تلقرام، بصمة الوجه، والتقارير</w:t>
      </w:r>
      <w:r>
        <w:rPr>
          <w:color w:val="EFE4C8"/>
          <w:rtl w:val="true"/>
        </w:rPr>
        <w:t xml:space="preserve">) </w:t>
      </w:r>
      <w:r>
        <w:rPr>
          <w:color w:val="EFE4C8"/>
          <w:rtl w:val="true"/>
        </w:rPr>
        <w:t xml:space="preserve">افتح </w:t>
      </w:r>
      <w:hyperlink r:id="rId4">
        <w:r>
          <w:rPr>
            <w:rStyle w:val="InternetLink"/>
            <w:color w:val="EFE4C8"/>
            <w:rtl w:val="true"/>
          </w:rPr>
          <w:t>دليل منصة تابعني — للمدارس</w:t>
        </w:r>
      </w:hyperlink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وبيانات التشغيل في </w:t>
      </w:r>
      <w:hyperlink r:id="rId5">
        <w:r>
          <w:rPr>
            <w:rStyle w:val="InternetLink"/>
            <w:color w:val="EFE4C8"/>
          </w:rPr>
          <w:t>README.md</w:t>
        </w:r>
      </w:hyperlink>
      <w:r>
        <w:rPr>
          <w:color w:val="EFE4C8"/>
          <w:rtl w:val="true"/>
        </w:rPr>
        <w:t>.</w:t>
      </w:r>
    </w:p>
    <w:p>
      <w:pPr>
        <w:pStyle w:val="TextBody"/>
        <w:bidi w:val="1"/>
        <w:spacing w:before="210" w:after="120"/>
        <w:jc w:val="right"/>
        <w:rPr>
          <w:bdr w:val="single" w:sz="12" w:space="6" w:color="FFD700"/>
        </w:rPr>
      </w:pPr>
      <w:r>
        <w:rPr>
          <w:bdr w:val="single" w:sz="12" w:space="6" w:color="FFD700"/>
          <w:rtl w:val="true"/>
        </w:rPr>
        <w:t xml:space="preserve">منصة تابعني للخدمات التعليمية — دليل المدير المختصر </w:t>
      </w:r>
      <w:r>
        <w:rPr>
          <w:bdr w:val="single" w:sz="12" w:space="6" w:color="FFD700"/>
          <w:rtl w:val="true"/>
        </w:rPr>
        <w:t xml:space="preserve">· </w:t>
      </w:r>
      <w:r>
        <w:rPr>
          <w:bdr w:val="single" w:sz="12" w:space="6" w:color="FFD700"/>
          <w:rtl w:val="true"/>
        </w:rPr>
        <w:t xml:space="preserve">الإصدار </w:t>
      </w:r>
      <w:r>
        <w:rPr>
          <w:bdr w:val="single" w:sz="12" w:space="6" w:color="FFD700"/>
        </w:rPr>
        <w:t>1.0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أكتوبر </w:t>
      </w:r>
      <w:r>
        <w:rPr>
          <w:bdr w:val="single" w:sz="12" w:space="6" w:color="FFD700"/>
        </w:rPr>
        <w:t>2026</w:t>
      </w:r>
      <w:r>
        <w:rPr>
          <w:bdr w:val="single" w:sz="12" w:space="6" w:color="FFD700"/>
          <w:rtl w:val="true"/>
        </w:rPr>
        <w:t xml:space="preserve"> </w:t>
      </w:r>
      <w:r>
        <w:rPr>
          <w:bdr w:val="single" w:sz="12" w:space="6" w:color="FFD700"/>
          <w:rtl w:val="true"/>
        </w:rPr>
        <w:t xml:space="preserve">صفحتان للطباعة </w:t>
      </w:r>
      <w:r>
        <w:rPr>
          <w:bdr w:val="single" w:sz="12" w:space="6" w:color="FFD700"/>
        </w:rPr>
        <w:t>A4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عربي </w:t>
      </w:r>
      <w:r>
        <w:rPr>
          <w:bdr w:val="single" w:sz="12" w:space="6" w:color="FFD700"/>
        </w:rPr>
        <w:t>RTL</w:t>
      </w:r>
      <w:r>
        <w:rPr>
          <w:bdr w:val="single" w:sz="12" w:space="6" w:color="FFD700"/>
          <w:rtl w:val="true"/>
        </w:rPr>
        <w:t xml:space="preserve"> 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bidi/>
      <w:docGrid w:type="default" w:linePitch="600" w:charSpace="3583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IBM Plex Sans Arabic">
    <w:altName w:val="Noto Sans Arabic"/>
    <w:charset w:val="00"/>
    <w:family w:val="auto"/>
    <w:pitch w:val="default"/>
  </w:font>
  <w:font w:name="Alexandria">
    <w:altName w:val="IBM Plex Sans Arabic"/>
    <w:charset w:val="00"/>
    <w:family w:val="auto"/>
    <w:pitch w:val="default"/>
  </w:font>
  <w:font w:name="ui-monospace">
    <w:altName w:val="Menlo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IBM Plex Sans Arabic;Noto Sans Arabic;system-ui;apple-system;sans-serif" w:hAnsi="IBM Plex Sans Arabic;Noto Sans Arabic;system-ui;apple-system;sans-serif" w:eastAsia="IBM Plex Sans Arabic;Noto Sans Arabic;system-ui;apple-system;sans-serif" w:cs="IBM Plex Sans Arabic;Noto Sans Arabic;system-ui;apple-system;sans-serif"/>
      <w:color w:val="auto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lineRule="auto" w:line="324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48"/>
      <w:szCs w:val="44"/>
    </w:rPr>
  </w:style>
  <w:style w:type="paragraph" w:styleId="Heading2">
    <w:name w:val="Heading 2"/>
    <w:basedOn w:val="Heading"/>
    <w:next w:val="TextBody"/>
    <w:qFormat/>
    <w:pPr>
      <w:spacing w:lineRule="auto" w:line="324" w:before="200" w:after="120"/>
      <w:outlineLvl w:val="1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lineRule="auto" w:line="324" w:before="140" w:after="120"/>
      <w:outlineLvl w:val="2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ui-monospace;Menlo;Consolas;monospace" w:hAnsi="ui-monospace;Menlo;Consolas;monospace" w:eastAsia="ui-monospace;Menlo;Consolas;monospace" w:cs="ui-monospace;Menlo;Consolas;monospace"/>
      <w:shd w:fill="F2ECDF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TextBody"/>
    <w:pPr/>
    <w:rPr>
      <w:rFonts w:cs="Noto Sans Devanagari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index.html" TargetMode="External"/><Relationship Id="rId4" Type="http://schemas.openxmlformats.org/officeDocument/2006/relationships/hyperlink" Target="index.html" TargetMode="External"/><Relationship Id="rId5" Type="http://schemas.openxmlformats.org/officeDocument/2006/relationships/hyperlink" Target="../READM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دليل تشغيل مختصر لمدير المدرسة: أول خمس خطوات، اعتماد الحسابات، إيقاف/تفعيل الطلاب، ومن يعتمد من.</dc:description>
  <dc:language>en-US</dc:language>
  <cp:lastModifiedBy/>
  <cp:revision>0</cp:revision>
  <dc:subject/>
  <dc:title>دليل المدير المختصر — منصة تابعني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</vt:lpwstr>
  </property>
</Properties>
</file>