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para iniciar y detener la aplicación con ngrok</w:t>
      </w:r>
    </w:p>
    <w:p>
      <w:pPr>
        <w:spacing w:after="200"/>
      </w:pPr>
      <w:r>
        <w:t>Esta guía permite ejecutar localmente el chatbot Node, el panel FastAPI y el proxy que los publica mediante ngrok. Los archivos de la aplicación no se modifican al seguir estos pasos.</w:t>
      </w:r>
    </w:p>
    <w:p>
      <w:pPr>
        <w:spacing w:after="240"/>
      </w:pPr>
      <w:r>
        <w:rPr>
          <w:b/>
        </w:rPr>
        <w:t xml:space="preserve">Carpeta de trabajo  </w:t>
      </w:r>
      <w:r>
        <w:t>C:\Users\USER\Documents\agente</w:t>
      </w:r>
    </w:p>
    <w:p>
      <w:pPr>
        <w:pStyle w:val="Heading1"/>
      </w:pPr>
      <w:r>
        <w:t>Mapa de servicios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6264"/>
      </w:tblGrid>
      <w:tr>
        <w:trPr>
          <w:tblHeader w:val="true"/>
        </w:trPr>
        <w:tc>
          <w:tcPr>
            <w:tcW w:type="dxa" w:w="33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33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Puerto</w:t>
            </w:r>
          </w:p>
        </w:tc>
        <w:tc>
          <w:tcPr>
            <w:tcW w:type="dxa" w:w="33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Chatbot Node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3000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Interfaz pública y ruta /api/chat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t>FastAPI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>
              <w:jc w:val="center"/>
            </w:pPr>
            <w:r>
              <w:t>8000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t>Panel /personal, documentación /docs y API /api/v1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Proxy local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8080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Reúne ambos servicios antes de enviarlos a ngrok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t>Inspector ngrok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>
              <w:jc w:val="center"/>
            </w:pPr>
            <w:r>
              <w:t>4040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t>Muestra el estado local del túnel mientras ngrok está activo</w:t>
            </w:r>
          </w:p>
        </w:tc>
      </w:tr>
    </w:tbl>
    <w:p>
      <w:pPr>
        <w:pStyle w:val="Heading1"/>
      </w:pPr>
      <w:r>
        <w:t>Detener la aplicación</w:t>
      </w:r>
    </w:p>
    <w:p>
      <w:r>
        <w:t>Ejecuta el siguiente bloque en PowerShell. Detiene ngrok y únicamente los procesos que estén escuchando en los puertos de esta solución.</w:t>
      </w:r>
    </w:p>
    <w:p>
      <w:pPr>
        <w:keepLines/>
        <w:spacing w:before="80" w:after="160"/>
        <w:ind w:left="317" w:right="317"/>
        <w:shd w:fill="F2F4F7"/>
      </w:pPr>
      <w:r>
        <w:rPr>
          <w:rFonts w:ascii="Consolas" w:hAnsi="Consolas"/>
          <w:color w:val="1F2937"/>
          <w:sz w:val="18"/>
        </w:rPr>
        <w:t>Set-Location C:\Users\USER\Documents\agente</w:t>
      </w:r>
      <w:r>
        <w:br/>
      </w:r>
      <w:r>
        <w:rPr>
          <w:rFonts w:ascii="Consolas" w:hAnsi="Consolas"/>
          <w:color w:val="1F2937"/>
          <w:sz w:val="18"/>
        </w:rPr>
        <w:t>Stop-Process -Name ngrok -Force -ErrorAction SilentlyContinue</w:t>
      </w:r>
      <w:r>
        <w:br/>
      </w:r>
      <w:r>
        <w:rPr>
          <w:rFonts w:ascii="Consolas" w:hAnsi="Consolas"/>
          <w:color w:val="1F2937"/>
          <w:sz w:val="18"/>
        </w:rPr>
      </w:r>
      <w:r>
        <w:br/>
      </w:r>
      <w:r>
        <w:rPr>
          <w:rFonts w:ascii="Consolas" w:hAnsi="Consolas"/>
          <w:color w:val="1F2937"/>
          <w:sz w:val="18"/>
        </w:rPr>
        <w:t>$ports = 3000, 8000, 8080</w:t>
      </w:r>
      <w:r>
        <w:br/>
      </w:r>
      <w:r>
        <w:rPr>
          <w:rFonts w:ascii="Consolas" w:hAnsi="Consolas"/>
          <w:color w:val="1F2937"/>
          <w:sz w:val="18"/>
        </w:rPr>
        <w:t>Get-NetTCPConnection -State Listen |</w:t>
      </w:r>
      <w:r>
        <w:br/>
      </w:r>
      <w:r>
        <w:rPr>
          <w:rFonts w:ascii="Consolas" w:hAnsi="Consolas"/>
          <w:color w:val="1F2937"/>
          <w:sz w:val="18"/>
        </w:rPr>
        <w:t xml:space="preserve">  Where-Object LocalPort -In $ports |</w:t>
      </w:r>
      <w:r>
        <w:br/>
      </w:r>
      <w:r>
        <w:rPr>
          <w:rFonts w:ascii="Consolas" w:hAnsi="Consolas"/>
          <w:color w:val="1F2937"/>
          <w:sz w:val="18"/>
        </w:rPr>
        <w:t xml:space="preserve">  Select-Object -ExpandProperty OwningProcess -Unique |</w:t>
      </w:r>
      <w:r>
        <w:br/>
      </w:r>
      <w:r>
        <w:rPr>
          <w:rFonts w:ascii="Consolas" w:hAnsi="Consolas"/>
          <w:color w:val="1F2937"/>
          <w:sz w:val="18"/>
        </w:rPr>
        <w:t xml:space="preserve">  ForEach-Object { Stop-Process -Id $_ -Force }</w:t>
      </w:r>
    </w:p>
    <w:p>
      <w:r>
        <w:t>Si PowerShell indica acceso denegado, abre PowerShell como administrador y repite el bloque.</w:t>
      </w:r>
    </w:p>
    <w:p>
      <w:pPr>
        <w:pStyle w:val="Heading1"/>
      </w:pPr>
      <w:r>
        <w:t>Iniciar la aplicación</w:t>
      </w:r>
    </w:p>
    <w:p>
      <w:r>
        <w:t>Abre cuatro terminales de PowerShell. En cada una, entra primero en la carpeta del proyecto y luego ejecuta el comando indicado. Mantén abiertas las cuatro terminales mientras la aplicación deba permanecer disponible.</w:t>
      </w:r>
    </w:p>
    <w:p>
      <w:pPr>
        <w:pStyle w:val="Heading2"/>
        <w:keepNext/>
      </w:pPr>
      <w:r>
        <w:t>1  Iniciar el chatbot Node</w:t>
      </w:r>
    </w:p>
    <w:p>
      <w:pPr>
        <w:spacing w:after="80"/>
      </w:pPr>
      <w:r>
        <w:t>Carga el archivo .env, conecta la base de datos y publica el chatbot en el puerto 3000.</w:t>
      </w:r>
    </w:p>
    <w:p>
      <w:pPr>
        <w:keepLines/>
        <w:spacing w:before="80" w:after="160"/>
        <w:ind w:left="317" w:right="317"/>
        <w:shd w:fill="F2F4F7"/>
      </w:pPr>
      <w:r>
        <w:rPr>
          <w:rFonts w:ascii="Consolas" w:hAnsi="Consolas"/>
          <w:color w:val="1F2937"/>
          <w:sz w:val="18"/>
        </w:rPr>
        <w:t>Set-Location C:\Users\USER\Documents\agente</w:t>
      </w:r>
      <w:r>
        <w:br/>
      </w:r>
      <w:r>
        <w:rPr>
          <w:rFonts w:ascii="Consolas" w:hAnsi="Consolas"/>
          <w:color w:val="1F2937"/>
          <w:sz w:val="18"/>
        </w:rPr>
        <w:t>npm start</w:t>
      </w:r>
    </w:p>
    <w:p>
      <w:pPr>
        <w:pStyle w:val="Heading2"/>
        <w:keepNext/>
      </w:pPr>
      <w:r>
        <w:t>2  Iniciar FastAPI</w:t>
      </w:r>
    </w:p>
    <w:p>
      <w:pPr>
        <w:spacing w:after="80"/>
      </w:pPr>
      <w:r>
        <w:t>Publica el panel administrativo y la API en la dirección local 127.0.0.1 y el puerto 8000.</w:t>
      </w:r>
    </w:p>
    <w:p>
      <w:pPr>
        <w:keepLines/>
        <w:spacing w:before="80" w:after="160"/>
        <w:ind w:left="317" w:right="317"/>
        <w:shd w:fill="F2F4F7"/>
      </w:pPr>
      <w:r>
        <w:rPr>
          <w:rFonts w:ascii="Consolas" w:hAnsi="Consolas"/>
          <w:color w:val="1F2937"/>
          <w:sz w:val="18"/>
        </w:rPr>
        <w:t>Set-Location C:\Users\USER\Documents\agente</w:t>
      </w:r>
      <w:r>
        <w:br/>
      </w:r>
      <w:r>
        <w:rPr>
          <w:rFonts w:ascii="Consolas" w:hAnsi="Consolas"/>
          <w:color w:val="1F2937"/>
          <w:sz w:val="18"/>
        </w:rPr>
        <w:t>.\.venv\Scripts\python.exe -m uvicorn src.presentation.main:app --host 127.0.0.1 --port 8000</w:t>
      </w:r>
    </w:p>
    <w:p>
      <w:pPr>
        <w:pStyle w:val="Heading2"/>
        <w:keepNext/>
      </w:pPr>
      <w:r>
        <w:t>3  Iniciar el proxy local</w:t>
      </w:r>
    </w:p>
    <w:p>
      <w:pPr>
        <w:spacing w:after="80"/>
      </w:pPr>
      <w:r>
        <w:t>El proxy envía el chatbot a Node y las rutas administrativas a FastAPI.</w:t>
      </w:r>
    </w:p>
    <w:p>
      <w:pPr>
        <w:keepLines/>
        <w:spacing w:before="80" w:after="160"/>
        <w:ind w:left="317" w:right="317"/>
        <w:shd w:fill="F2F4F7"/>
      </w:pPr>
      <w:r>
        <w:rPr>
          <w:rFonts w:ascii="Consolas" w:hAnsi="Consolas"/>
          <w:color w:val="1F2937"/>
          <w:sz w:val="18"/>
        </w:rPr>
        <w:t>Set-Location C:\Users\USER\Documents\agente</w:t>
      </w:r>
      <w:r>
        <w:br/>
      </w:r>
      <w:r>
        <w:rPr>
          <w:rFonts w:ascii="Consolas" w:hAnsi="Consolas"/>
          <w:color w:val="1F2937"/>
          <w:sz w:val="18"/>
        </w:rPr>
        <w:t>node .ngrok-dual-proxy.mjs</w:t>
      </w:r>
    </w:p>
    <w:p>
      <w:pPr>
        <w:pStyle w:val="Heading2"/>
        <w:keepNext/>
      </w:pPr>
      <w:r>
        <w:t>4  Iniciar ngrok</w:t>
      </w:r>
    </w:p>
    <w:p>
      <w:pPr>
        <w:spacing w:after="80"/>
      </w:pPr>
      <w:r>
        <w:t>ngrok publica el proxy del puerto 8080. Copia la dirección HTTPS que aparece en la terminal.</w:t>
      </w:r>
    </w:p>
    <w:p>
      <w:pPr>
        <w:keepLines/>
        <w:spacing w:before="80" w:after="160"/>
        <w:ind w:left="317" w:right="317"/>
        <w:shd w:fill="F2F4F7"/>
      </w:pPr>
      <w:r>
        <w:rPr>
          <w:rFonts w:ascii="Consolas" w:hAnsi="Consolas"/>
          <w:color w:val="1F2937"/>
          <w:sz w:val="18"/>
        </w:rPr>
        <w:t>Set-Location C:\Users\USER\Documents\agente</w:t>
      </w:r>
      <w:r>
        <w:br/>
      </w:r>
      <w:r>
        <w:rPr>
          <w:rFonts w:ascii="Consolas" w:hAnsi="Consolas"/>
          <w:color w:val="1F2937"/>
          <w:sz w:val="18"/>
        </w:rPr>
        <w:t>ngrok http 8080</w:t>
      </w:r>
    </w:p>
    <w:p>
      <w:pPr>
        <w:pStyle w:val="Heading1"/>
      </w:pPr>
      <w:r>
        <w:t>Rutas públicas</w:t>
      </w:r>
    </w:p>
    <w:p>
      <w:r>
        <w:t>Sustituye URL_PUBLICA por la dirección HTTPS que muestre ngrok.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6120"/>
      </w:tblGrid>
      <w:tr>
        <w:trPr>
          <w:tblHeader w:val="true"/>
        </w:trPr>
        <w:tc>
          <w:tcPr>
            <w:tcW w:type="dxa" w:w="499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Dirección</w:t>
            </w:r>
          </w:p>
        </w:tc>
        <w:tc>
          <w:tcPr>
            <w:tcW w:type="dxa" w:w="499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https://URL_PUBLICA/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Chatbot público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https://URL_PUBLICA/personal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Panel administrativo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https://URL_PUBLICA/docs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Documentación Swagger de FastAPI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https://URL_PUBLICA/api/v1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API de FastAPI</w:t>
            </w:r>
          </w:p>
        </w:tc>
      </w:tr>
    </w:tbl>
    <w:p>
      <w:pPr>
        <w:pStyle w:val="Heading1"/>
      </w:pPr>
      <w:r>
        <w:t>Comprobar que todo funciona</w:t>
      </w:r>
    </w:p>
    <w:p>
      <w:r>
        <w:t>Ejecuta estas solicitudes locales antes de compartir la dirección pública:</w:t>
      </w:r>
    </w:p>
    <w:p>
      <w:pPr>
        <w:keepLines/>
        <w:spacing w:before="80" w:after="160"/>
        <w:ind w:left="317" w:right="317"/>
        <w:shd w:fill="F2F4F7"/>
      </w:pPr>
      <w:r>
        <w:rPr>
          <w:rFonts w:ascii="Consolas" w:hAnsi="Consolas"/>
          <w:color w:val="1F2937"/>
          <w:sz w:val="18"/>
        </w:rPr>
        <w:t>Invoke-WebRequest http://127.0.0.1:3000 -UseBasicParsing</w:t>
      </w:r>
      <w:r>
        <w:br/>
      </w:r>
      <w:r>
        <w:rPr>
          <w:rFonts w:ascii="Consolas" w:hAnsi="Consolas"/>
          <w:color w:val="1F2937"/>
          <w:sz w:val="18"/>
        </w:rPr>
        <w:t>Invoke-WebRequest http://127.0.0.1:8000/personal -UseBasicParsing</w:t>
      </w:r>
      <w:r>
        <w:br/>
      </w:r>
      <w:r>
        <w:rPr>
          <w:rFonts w:ascii="Consolas" w:hAnsi="Consolas"/>
          <w:color w:val="1F2937"/>
          <w:sz w:val="18"/>
        </w:rPr>
        <w:t>Invoke-WebRequest http://127.0.0.1:8080 -UseBasicParsing</w:t>
      </w:r>
    </w:p>
    <w:p>
      <w:r>
        <w:t>Cada comando debe mostrar StatusCode 200.</w:t>
      </w:r>
    </w:p>
    <w:p>
      <w:pPr>
        <w:pStyle w:val="Heading1"/>
      </w:pPr>
      <w:r>
        <w:t>Solución de problemas</w:t>
      </w:r>
    </w:p>
    <w:p>
      <w:pPr>
        <w:spacing w:after="100"/>
      </w:pPr>
      <w:r>
        <w:rPr>
          <w:b/>
        </w:rPr>
        <w:t xml:space="preserve">EADDRINUSE en el puerto 3000. </w:t>
      </w:r>
      <w:r>
        <w:t>Ya existe una copia de Node. Ejecuta primero la sección Detener la aplicación y vuelve a iniciar los servicios.</w:t>
      </w:r>
    </w:p>
    <w:p>
      <w:pPr>
        <w:spacing w:after="100"/>
      </w:pPr>
      <w:r>
        <w:rPr>
          <w:b/>
        </w:rPr>
        <w:t xml:space="preserve">Modo demostración. </w:t>
      </w:r>
      <w:r>
        <w:t>Comprueba que GEMINI_API_KEY tenga una clave válida en .env. No compartas ni confirmes ese archivo en Git.</w:t>
      </w:r>
    </w:p>
    <w:p>
      <w:pPr>
        <w:spacing w:after="100"/>
      </w:pPr>
      <w:r>
        <w:rPr>
          <w:b/>
        </w:rPr>
        <w:t xml:space="preserve">Gemini no responde. </w:t>
      </w:r>
      <w:r>
        <w:t>Verifica GEMINI_MODEL=gemini-3.8-flash y GEMINI_THINKING_LEVEL=low, después reinicia Node.</w:t>
      </w:r>
    </w:p>
    <w:p>
      <w:pPr>
        <w:spacing w:after="100"/>
      </w:pPr>
      <w:r>
        <w:rPr>
          <w:b/>
        </w:rPr>
        <w:t xml:space="preserve">ngrok muestra una advertencia. </w:t>
      </w:r>
      <w:r>
        <w:t>En el plan gratuito, cada navegador puede ver una pantalla de advertencia una vez por endpoint. Continúa únicamente si reconoces la dirección.</w:t>
      </w:r>
    </w:p>
    <w:p>
      <w:pPr>
        <w:spacing w:after="100"/>
      </w:pPr>
      <w:r>
        <w:rPr>
          <w:b/>
        </w:rPr>
        <w:t xml:space="preserve">502 Bad Gateway. </w:t>
      </w:r>
      <w:r>
        <w:t>Confirma que los puertos 3000, 8000 y 8080 respondan localmente antes de reiniciar ngrok.</w:t>
      </w:r>
    </w:p>
    <w:p>
      <w:pPr>
        <w:pStyle w:val="Heading1"/>
      </w:pPr>
      <w:r>
        <w:t>Notas de seguridad</w:t>
      </w:r>
    </w:p>
    <w:p>
      <w:pPr>
        <w:pStyle w:val="ListBullet"/>
      </w:pPr>
      <w:r>
        <w:t>La URL de ngrok es pública mientras el proceso esté activo.</w:t>
      </w:r>
    </w:p>
    <w:p>
      <w:pPr>
        <w:pStyle w:val="ListBullet"/>
      </w:pPr>
      <w:r>
        <w:t>No publiques el archivo .env ni compartas las claves de Gemini o ngrok.</w:t>
      </w:r>
    </w:p>
    <w:p>
      <w:pPr>
        <w:pStyle w:val="ListBullet"/>
      </w:pPr>
      <w:r>
        <w:t>Protege las rutas administrativas antes de usar esta configuración como servicio permanente.</w:t>
      </w:r>
    </w:p>
    <w:p>
      <w:pPr>
        <w:pStyle w:val="ListBullet"/>
      </w:pPr>
      <w:r>
        <w:t>Para cortar inmediatamente el acceso público, ejecuta Stop-Process -Name ngrok -Force.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Guía operativa local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iniciar y detener la aplicación con ngrok</dc:title>
  <dc:subject>Procedimiento local para Node FastAPI proxy y ngrok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