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Let me find the file you placed.</w:t>
      </w:r>
    </w:p>
    <w:p>
      <w:pPr>
        <w:pStyle w:val="Normal"/>
        <w:bidi w:val="0"/>
        <w:jc w:val="start"/>
        <w:rPr/>
      </w:pPr>
      <w:r>
        <w:rPr/>
      </w:r>
    </w:p>
    <w:p>
      <w:pPr>
        <w:pStyle w:val="Normal"/>
        <w:bidi w:val="0"/>
        <w:jc w:val="start"/>
        <w:rPr/>
      </w:pPr>
      <w:r>
        <w:rPr/>
        <w:t xml:space="preserve">  </w:t>
      </w:r>
      <w:r>
        <w:rPr/>
        <w:t>Read 1 file, ran 1 shell command</w:t>
      </w:r>
    </w:p>
    <w:p>
      <w:pPr>
        <w:pStyle w:val="Normal"/>
        <w:bidi w:val="0"/>
        <w:jc w:val="start"/>
        <w:rPr/>
      </w:pPr>
      <w:r>
        <w:rPr/>
      </w:r>
    </w:p>
    <w:p>
      <w:pPr>
        <w:pStyle w:val="Normal"/>
        <w:bidi w:val="0"/>
        <w:jc w:val="start"/>
        <w:rPr/>
      </w:pPr>
      <w:r>
        <w:rPr/>
        <w:t>This is a real modelling decision that touches what's already built, so let me look at the current shape first.</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Your model implies something the plan currently says the opposite of, and it's load-bearing in three places — so let me settle it before I write schema.</w:t>
      </w:r>
    </w:p>
    <w:p>
      <w:pPr>
        <w:pStyle w:val="Normal"/>
        <w:bidi w:val="0"/>
        <w:jc w:val="start"/>
        <w:rPr/>
      </w:pPr>
      <w:r>
        <w:rPr/>
      </w:r>
    </w:p>
    <w:p>
      <w:pPr>
        <w:pStyle w:val="Normal"/>
        <w:bidi w:val="0"/>
        <w:jc w:val="start"/>
        <w:rPr/>
      </w:pPr>
      <w:r>
        <w:rPr/>
        <w:t>Right now Application.bdsId points at the standard, and D40's note in the plan says a future Product table would hang off Bds as an attribute (bds.productId) and not replace the standard as the thing you apply against. Your description reads the other way round: Product holds a BDS, and the products are what you browse and apply for.</w:t>
      </w:r>
    </w:p>
    <w:p>
      <w:pPr>
        <w:pStyle w:val="Normal"/>
        <w:bidi w:val="0"/>
        <w:jc w:val="start"/>
        <w:rPr/>
      </w:pPr>
      <w:r>
        <w:rPr/>
      </w:r>
    </w:p>
    <w:p>
      <w:pPr>
        <w:pStyle w:val="Normal"/>
        <w:bidi w:val="0"/>
        <w:jc w:val="start"/>
        <w:rPr/>
      </w:pPr>
      <w:r>
        <w:rPr/>
        <w:t>● </w:t>
      </w:r>
      <w:r>
        <w:rPr/>
        <w:t>User answered Claude's questions:</w:t>
      </w:r>
    </w:p>
    <w:p>
      <w:pPr>
        <w:pStyle w:val="Normal"/>
        <w:bidi w:val="0"/>
        <w:jc w:val="start"/>
        <w:rPr/>
      </w:pPr>
      <w:r>
        <w:rPr/>
        <w:t>· What should a CM application be filed against — the Product, or the BDS standard as now? → The Product (Recommended)</w:t>
      </w:r>
    </w:p>
    <w:p>
      <w:pPr>
        <w:pStyle w:val="Normal"/>
        <w:bidi w:val="0"/>
        <w:jc w:val="start"/>
        <w:rPr/>
      </w:pPr>
      <w:r>
        <w:rPr/>
        <w:t>· Do you have the real list of 315 mandatory products, and in what form? → I have placed mandatory product list file inside utils folder</w:t>
      </w:r>
    </w:p>
    <w:p>
      <w:pPr>
        <w:pStyle w:val="Normal"/>
        <w:bidi w:val="0"/>
        <w:jc w:val="start"/>
        <w:rPr/>
      </w:pPr>
      <w:r>
        <w:rPr/>
        <w:t>· Where should the BDS PDFs actually be stored? This is the kernel document store decision, still open, and it now blocks the download-after-payment you described. → S3-compatible object storage</w:t>
      </w:r>
    </w:p>
    <w:p>
      <w:pPr>
        <w:pStyle w:val="Normal"/>
        <w:bidi w:val="0"/>
        <w:jc w:val="start"/>
        <w:rPr/>
      </w:pPr>
      <w:r>
        <w:rPr/>
      </w:r>
    </w:p>
    <w:p>
      <w:pPr>
        <w:pStyle w:val="Normal"/>
        <w:bidi w:val="0"/>
        <w:jc w:val="start"/>
        <w:rPr/>
      </w:pPr>
      <w:r>
        <w:rPr/>
        <w:t>You've added the list — let me look.</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mandatory list.pdf, 1 MB. Let me see whether it has a text layer.</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"315 Mandatory ENG", 10 pages, Word → Print to PDF. Extracting.</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Clean text layer with real data. Let me map the whole structure.</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315 items exactly, five categories summing to 315 (115+75+44+31+50). Let me inspect the awkward parts before writing a parser.</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This is real data with real parsing complexity — wrapped names, wrapped standard numbers, multi-part standards, and a)/b)/c) sub-entries. Let me write a parser and check it carefully.</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Category counts match the PDF's own declared totals exactly. But six items have no standard, and each one's predecessor has two — a misattribution. Let me look.</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The wrapped-name rows put the serial on the second line — a vertical-centering artifact. Let me handle it properly.</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Only item 130 left. Let me check it and validate the genuine multi-standard entries.</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The safety classifier is briefly down; read-only tools still work, so let me use those.</w:t>
      </w:r>
    </w:p>
    <w:p>
      <w:pPr>
        <w:pStyle w:val="Normal"/>
        <w:bidi w:val="0"/>
        <w:jc w:val="start"/>
        <w:rPr/>
      </w:pPr>
      <w:r>
        <w:rPr/>
      </w:r>
    </w:p>
    <w:p>
      <w:pPr>
        <w:pStyle w:val="Normal"/>
        <w:bidi w:val="0"/>
        <w:jc w:val="start"/>
        <w:rPr/>
      </w:pPr>
      <w:r>
        <w:rPr/>
        <w:t xml:space="preserve">  </w:t>
      </w:r>
      <w:r>
        <w:rPr/>
        <w:t>Read 1 file</w:t>
      </w:r>
    </w:p>
    <w:p>
      <w:pPr>
        <w:pStyle w:val="Normal"/>
        <w:bidi w:val="0"/>
        <w:jc w:val="start"/>
        <w:rPr/>
      </w:pPr>
      <w:r>
        <w:rPr/>
      </w:r>
    </w:p>
    <w:p>
      <w:pPr>
        <w:pStyle w:val="Normal"/>
        <w:bidi w:val="0"/>
        <w:jc w:val="start"/>
        <w:rPr/>
      </w:pPr>
      <w:r>
        <w:rPr/>
        <w:t>Now I can see the genuine multi-part shape: the serial line carries the umbrella name with no standard, and each Part N: line carries its own. That distinguishes it from the orphan case. Let me encode that.</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All 315 have a name and at least one standard. Now let me verify the corrected rows and the multi-standard ones by eye.</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Three real defects surfaced: item 146 truncated to "Nail Ename" (my regex matched the l) in "Enamel)"), item 122 absorbed a standard's continuation into the name, and item 268 lost "Revision)". The fix is column-aware splitting rather than searching for "BDS". Let me rewrite it.</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Good progress. Remaining issues are wrapped designations becoming separate standards, and part-labels attaching one row off. The part labels are redundant — the designations already carry "(Part 1)" — so dropping them removes a bug class.</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Three items still imperfect out of 315. Let me look at their raw text.</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Found it: lines carrying both a wrapped name and a wrapped designation were being routed wholly to the name column. Splitting by position fixes 268, 271 and 278 together.</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Item 278 stole a wrapped designation belonging to 277. A pure right-column fragment is never a new product's row — that's the missing guard.</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The parse is now clean: 315 items, all serials present, category counts matching the PDF's own totals, every item with a name and at least one designation, and only one designation lacking a year — "BDS 576", which is how the source itself prints it.</w:t>
      </w:r>
    </w:p>
    <w:p>
      <w:pPr>
        <w:pStyle w:val="Normal"/>
        <w:bidi w:val="0"/>
        <w:jc w:val="start"/>
        <w:rPr/>
      </w:pPr>
      <w:r>
        <w:rPr/>
      </w:r>
    </w:p>
    <w:p>
      <w:pPr>
        <w:pStyle w:val="Normal"/>
        <w:bidi w:val="0"/>
        <w:jc w:val="start"/>
        <w:rPr/>
      </w:pPr>
      <w:r>
        <w:rPr/>
        <w:t>Let me check how these 377 designations line up with the existing catalogue.</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Here's the crux: only 1 of the 376 real designations exists in our catalogue. The 55 store rows are the invented placeholders from seed-bds.ts. So the real 315 list points at 375 standards we don't hold — with no prices and no PDFs.</w:t>
      </w:r>
    </w:p>
    <w:p>
      <w:pPr>
        <w:pStyle w:val="Normal"/>
        <w:bidi w:val="0"/>
        <w:jc w:val="start"/>
        <w:rPr/>
      </w:pPr>
      <w:r>
        <w:rPr/>
      </w:r>
    </w:p>
    <w:p>
      <w:pPr>
        <w:pStyle w:val="Normal"/>
        <w:bidi w:val="0"/>
        <w:jc w:val="start"/>
        <w:rPr/>
      </w:pPr>
      <w:r>
        <w:rPr/>
        <w:t>Let me land the verified dataset first, deriving aliases from the official names where the source actually provides them.</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Now alias derivation — conservatively, only where the source actually gives an alternative name.</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Mostly real synonyms (Semolina, Alquatra, Distemper, Mehedi, UHT, LPG, T.S.P). Two filters will drop the weak ones.</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Dataset done: 315 products, 376 designations, 29 with derived generic names. Now the schema.</w:t>
      </w:r>
    </w:p>
    <w:p>
      <w:pPr>
        <w:pStyle w:val="Normal"/>
        <w:bidi w:val="0"/>
        <w:jc w:val="start"/>
        <w:rPr/>
      </w:pPr>
      <w:r>
        <w:rPr/>
      </w:r>
    </w:p>
    <w:p>
      <w:pPr>
        <w:pStyle w:val="Normal"/>
        <w:bidi w:val="0"/>
        <w:jc w:val="start"/>
        <w:rPr/>
      </w:pPr>
      <w:r>
        <w:rPr/>
        <w:t xml:space="preserve">  </w:t>
      </w:r>
      <w:r>
        <w:rPr/>
        <w:t>Searched for 1 pattern, ran 2 shell commands</w:t>
      </w:r>
    </w:p>
    <w:p>
      <w:pPr>
        <w:pStyle w:val="Normal"/>
        <w:bidi w:val="0"/>
        <w:jc w:val="start"/>
        <w:rPr/>
      </w:pPr>
      <w:r>
        <w:rPr/>
      </w:r>
    </w:p>
    <w:p>
      <w:pPr>
        <w:pStyle w:val="Normal"/>
        <w:bidi w:val="0"/>
        <w:jc w:val="start"/>
        <w:rPr/>
      </w:pPr>
      <w:r>
        <w:rPr/>
        <w:t>Schema pushed cleanly, purely additive. Now the importer.</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Dry run is clean. But priceBdt: 0 on 375 new rows would make them appear free in a public store — so the checkout guard must land before the import, not after.</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Guarding the service itself too — that's the real enforcement point, not the route.</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The client needs regenerating after the schema push.</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Guards in place and typechecking. Now the real import.</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Sequential upserts against the remote database — it's slow. Let me check progress.</w:t>
      </w:r>
    </w:p>
    <w:p>
      <w:pPr>
        <w:pStyle w:val="Normal"/>
        <w:bidi w:val="0"/>
        <w:jc w:val="start"/>
        <w:rPr/>
      </w:pPr>
      <w:r>
        <w:rPr/>
      </w:r>
    </w:p>
    <w:p>
      <w:pPr>
        <w:pStyle w:val="Normal"/>
        <w:bidi w:val="0"/>
        <w:jc w:val="start"/>
        <w:rPr/>
      </w:pPr>
      <w:r>
        <w:rPr/>
        <w:t xml:space="preserve">  </w:t>
      </w:r>
      <w:r>
        <w:rPr/>
        <w:t>Read 1 file</w:t>
      </w:r>
    </w:p>
    <w:p>
      <w:pPr>
        <w:pStyle w:val="Normal"/>
        <w:bidi w:val="0"/>
        <w:jc w:val="start"/>
        <w:rPr/>
      </w:pPr>
      <w:r>
        <w:rPr/>
      </w:r>
    </w:p>
    <w:p>
      <w:pPr>
        <w:pStyle w:val="Normal"/>
        <w:bidi w:val="0"/>
        <w:jc w:val="start"/>
        <w:rPr/>
      </w:pPr>
      <w:r>
        <w:rPr/>
        <w:t>While that runs, let me record the decisions. First the plan.</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Output is buffered through the grep pipe, so the file won't show progress. Let me query the database directly.</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It's progressing but far too slowly — 49 of 375 rows in ~13 minutes, because every upsert is a separate round trip to the remote database. Let me stop it and batch the writes.</w:t>
      </w:r>
    </w:p>
    <w:p>
      <w:pPr>
        <w:pStyle w:val="Normal"/>
        <w:bidi w:val="0"/>
        <w:jc w:val="start"/>
        <w:rPr/>
      </w:pPr>
      <w:r>
        <w:rPr/>
      </w:r>
    </w:p>
    <w:p>
      <w:pPr>
        <w:pStyle w:val="Normal"/>
        <w:bidi w:val="0"/>
        <w:jc w:val="start"/>
        <w:rPr/>
      </w:pPr>
      <w:r>
        <w:rPr/>
        <w:t xml:space="preserve">● </w:t>
      </w:r>
      <w:r>
        <w:rPr/>
        <w:t>Stop Task</w:t>
      </w:r>
    </w:p>
    <w:p>
      <w:pPr>
        <w:pStyle w:val="Normal"/>
        <w:bidi w:val="0"/>
        <w:jc w:val="start"/>
        <w:rPr/>
      </w:pPr>
      <w:r>
        <w:rPr/>
        <w:t>npx tsx prisma/import/mandatory-315.ts 2&gt;&amp;1 | grep -v 'SECURITY WARNING\|sslmode\|libpq\|postgresql.org\|trace-warnings\|explicitly use\|want libpq\|prepare for… · stopped</w:t>
      </w:r>
    </w:p>
    <w:p>
      <w:pPr>
        <w:pStyle w:val="Normal"/>
        <w:bidi w:val="0"/>
        <w:jc w:val="start"/>
        <w:rPr/>
      </w:pPr>
      <w:r>
        <w:rPr/>
      </w:r>
    </w:p>
    <w:p>
      <w:pPr>
        <w:pStyle w:val="Normal"/>
        <w:bidi w:val="0"/>
        <w:jc w:val="start"/>
        <w:rPr/>
      </w:pPr>
      <w:r>
        <w:rPr/>
        <w:t>Now let me rewrite the write path to batch — ~1,100 round trips down to a handful.</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Stderr was suppressed — let me see what happened.</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All 376 designations are in. The failure is the 315-row refresh transaction hitting Prisma's 5-second limit. Only rows that actually differ need updating.</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Import complete. Let me verify the result and confirm it's idempotent.</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Exactly one mandatory standard is sellable — which confirms the consequence I documented. Let me check whether the Product.applications relation forced a change on Application.</w:t>
      </w:r>
    </w:p>
    <w:p>
      <w:pPr>
        <w:pStyle w:val="Normal"/>
        <w:bidi w:val="0"/>
        <w:jc w:val="start"/>
        <w:rPr/>
      </w:pPr>
      <w:r>
        <w:rPr/>
      </w:r>
    </w:p>
    <w:p>
      <w:pPr>
        <w:pStyle w:val="Normal"/>
        <w:bidi w:val="0"/>
        <w:jc w:val="start"/>
        <w:rPr/>
      </w:pPr>
      <w:r>
        <w:rPr/>
        <w:t xml:space="preserve">  </w:t>
      </w:r>
      <w:r>
        <w:rPr/>
        <w:t>Ran 1 shell command</w:t>
      </w:r>
    </w:p>
    <w:p>
      <w:pPr>
        <w:pStyle w:val="Normal"/>
        <w:bidi w:val="0"/>
        <w:jc w:val="start"/>
        <w:rPr/>
      </w:pPr>
      <w:r>
        <w:rPr/>
      </w:r>
    </w:p>
    <w:p>
      <w:pPr>
        <w:pStyle w:val="Normal"/>
        <w:bidi w:val="0"/>
        <w:jc w:val="start"/>
        <w:rPr/>
      </w:pPr>
      <w:r>
        <w:rPr/>
        <w:t>prisma format auto-added productId to Application and the push created it — the right migration path, but undocumented. Let me tidy it and note that the wiring is still to come.</w:t>
      </w:r>
    </w:p>
    <w:p>
      <w:pPr>
        <w:pStyle w:val="Normal"/>
        <w:bidi w:val="0"/>
        <w:jc w:val="start"/>
        <w:rPr/>
      </w:pPr>
      <w:r>
        <w:rPr/>
      </w:r>
    </w:p>
    <w:p>
      <w:pPr>
        <w:pStyle w:val="Normal"/>
        <w:bidi w:val="0"/>
        <w:jc w:val="start"/>
        <w:rPr/>
      </w:pPr>
      <w:r>
        <w:rPr/>
        <w:t xml:space="preserve">  </w:t>
      </w:r>
      <w:r>
        <w:rPr/>
        <w:t>Ran 2 shell commands</w:t>
      </w:r>
    </w:p>
    <w:p>
      <w:pPr>
        <w:pStyle w:val="Normal"/>
        <w:bidi w:val="0"/>
        <w:jc w:val="start"/>
        <w:rPr/>
      </w:pPr>
      <w:r>
        <w:rPr/>
      </w:r>
    </w:p>
    <w:p>
      <w:pPr>
        <w:pStyle w:val="Normal"/>
        <w:bidi w:val="0"/>
        <w:jc w:val="start"/>
        <w:rPr/>
      </w:pPr>
      <w:r>
        <w:rPr/>
        <w:t>Now let me correct D44 in the plan — the decision is made and the schema is there, but the flow isn't rewired yet, and the doc shouldn't claim otherwise.</w:t>
      </w:r>
    </w:p>
    <w:p>
      <w:pPr>
        <w:pStyle w:val="Normal"/>
        <w:bidi w:val="0"/>
        <w:jc w:val="start"/>
        <w:rPr/>
      </w:pPr>
      <w:r>
        <w:rPr/>
      </w:r>
    </w:p>
    <w:p>
      <w:pPr>
        <w:pStyle w:val="Normal"/>
        <w:bidi w:val="0"/>
        <w:jc w:val="start"/>
        <w:rPr/>
      </w:pPr>
      <w:r>
        <w:rPr/>
        <w:t xml:space="preserve">  </w:t>
      </w:r>
      <w:r>
        <w:rPr/>
        <w:t>Ran 3 shell commands</w:t>
      </w:r>
    </w:p>
    <w:p>
      <w:pPr>
        <w:pStyle w:val="Normal"/>
        <w:bidi w:val="0"/>
        <w:jc w:val="start"/>
        <w:rPr/>
      </w:pPr>
      <w:r>
        <w:rPr/>
      </w:r>
    </w:p>
    <w:p>
      <w:pPr>
        <w:pStyle w:val="Normal"/>
        <w:bidi w:val="0"/>
        <w:jc w:val="start"/>
        <w:rPr/>
      </w:pPr>
      <w:r>
        <w:rPr/>
        <w:t>Committed as 81ae0c9. Two commits now unpushed — the SSH key still isn't available to me, so ! git push origin main is yours to run.</w:t>
      </w:r>
    </w:p>
    <w:p>
      <w:pPr>
        <w:pStyle w:val="Normal"/>
        <w:bidi w:val="0"/>
        <w:jc w:val="start"/>
        <w:rPr/>
      </w:pPr>
      <w:r>
        <w:rPr/>
      </w:r>
    </w:p>
    <w:p>
      <w:pPr>
        <w:pStyle w:val="Normal"/>
        <w:bidi w:val="0"/>
        <w:jc w:val="start"/>
        <w:rPr/>
      </w:pPr>
      <w:r>
        <w:rPr/>
        <w:t>What landed</w:t>
      </w:r>
    </w:p>
    <w:p>
      <w:pPr>
        <w:pStyle w:val="Normal"/>
        <w:bidi w:val="0"/>
        <w:jc w:val="start"/>
        <w:rPr/>
      </w:pPr>
      <w:r>
        <w:rPr/>
      </w:r>
    </w:p>
    <w:p>
      <w:pPr>
        <w:pStyle w:val="Normal"/>
        <w:bidi w:val="0"/>
        <w:jc w:val="start"/>
        <w:rPr/>
      </w:pPr>
      <w:r>
        <w:rPr/>
        <w:t>Your mandatory list.pdf had a clean text layer, so this is real BSTI data, not placeholders. Parsing it wasn't trivial though — it's a Word table printed to PDF, laid out only visually:</w:t>
      </w:r>
    </w:p>
    <w:p>
      <w:pPr>
        <w:pStyle w:val="Normal"/>
        <w:bidi w:val="0"/>
        <w:jc w:val="start"/>
        <w:rPr/>
      </w:pPr>
      <w:r>
        <w:rPr/>
      </w:r>
    </w:p>
    <w:p>
      <w:pPr>
        <w:pStyle w:val="Normal"/>
        <w:bidi w:val="0"/>
        <w:jc w:val="start"/>
        <w:rPr/>
      </w:pPr>
      <w:r>
        <w:rPr/>
        <w:t>- Word vertically centres the serial cell, so any row whose product name wraps renders its number on the row's second line — putting the row's first line above its own serial. Six rows do this, plus item 24 where the number lands on a b) sub-line.</w:t>
      </w:r>
    </w:p>
    <w:p>
      <w:pPr>
        <w:pStyle w:val="Normal"/>
        <w:bidi w:val="0"/>
        <w:jc w:val="start"/>
        <w:rPr/>
      </w:pPr>
      <w:r>
        <w:rPr/>
        <w:t>- Wrapped designations ((2nd revision), Amendment 1, 2: 2007) share a line with the next part's name, so lines had to be split by column position rather than by searching for "BDS".</w:t>
      </w:r>
    </w:p>
    <w:p>
      <w:pPr>
        <w:pStyle w:val="Normal"/>
        <w:bidi w:val="0"/>
        <w:jc w:val="start"/>
        <w:rPr/>
      </w:pPr>
      <w:r>
        <w:rPr/>
        <w:t>- Item 271 has two designations fused onto one line by the original wrap.</w:t>
      </w:r>
    </w:p>
    <w:p>
      <w:pPr>
        <w:pStyle w:val="Normal"/>
        <w:bidi w:val="0"/>
        <w:jc w:val="start"/>
        <w:rPr/>
      </w:pPr>
      <w:r>
        <w:rPr/>
      </w:r>
    </w:p>
    <w:p>
      <w:pPr>
        <w:pStyle w:val="Normal"/>
        <w:bidi w:val="0"/>
        <w:jc w:val="start"/>
        <w:rPr/>
      </w:pPr>
      <w:r>
        <w:rPr/>
        <w:t>Verified after parsing: 315 items; serials 1–315 with no gaps; the five category counts equal to the totals the PDF declares for itself (115+75+44+31+50); every item with a name and ≥1 designation; every designation starting with "BDS". Item 227's BDS 576 has no year because the source prints none.</w:t>
      </w:r>
    </w:p>
    <w:p>
      <w:pPr>
        <w:pStyle w:val="Normal"/>
        <w:bidi w:val="0"/>
        <w:jc w:val="start"/>
        <w:rPr/>
      </w:pPr>
      <w:r>
        <w:rPr/>
      </w:r>
    </w:p>
    <w:p>
      <w:pPr>
        <w:pStyle w:val="Normal"/>
        <w:bidi w:val="0"/>
        <w:jc w:val="start"/>
        <w:rPr/>
      </w:pPr>
      <w:r>
        <w:rPr/>
        <w:t>In the database now: 5 categories, 315 products, 376 product↔standard links, 375 new catalogue rows.</w:t>
      </w:r>
    </w:p>
    <w:p>
      <w:pPr>
        <w:pStyle w:val="Normal"/>
        <w:bidi w:val="0"/>
        <w:jc w:val="start"/>
        <w:rPr/>
      </w:pPr>
      <w:r>
        <w:rPr/>
      </w:r>
    </w:p>
    <w:p>
      <w:pPr>
        <w:pStyle w:val="Normal"/>
        <w:bidi w:val="0"/>
        <w:jc w:val="start"/>
        <w:rPr/>
      </w:pPr>
      <w:r>
        <w:rPr/>
        <w:t>Product ↔ Bds is many-to-many, which your example model didn't anticipate: 24 of the 315 name more than one standard, because a multi-part standard (BDS ISO 4427-1/-2/-3) is several catalogue rows covering one article.</w:t>
      </w:r>
    </w:p>
    <w:p>
      <w:pPr>
        <w:pStyle w:val="Normal"/>
        <w:bidi w:val="0"/>
        <w:jc w:val="start"/>
        <w:rPr/>
      </w:pPr>
      <w:r>
        <w:rPr/>
      </w:r>
    </w:p>
    <w:p>
      <w:pPr>
        <w:pStyle w:val="Normal"/>
        <w:bidi w:val="0"/>
        <w:jc w:val="start"/>
        <w:rPr/>
      </w:pPr>
      <w:r>
        <w:rPr/>
        <w:t>Generic names are derived only from what the source states — bracketed (Suji (Semolina)) or slashed (Natural Henna/Mehedi). 29 of 315 have one. I didn't invent the rest: this field feeds the screen that decides what someone may apply to certify.</w:t>
      </w:r>
    </w:p>
    <w:p>
      <w:pPr>
        <w:pStyle w:val="Normal"/>
        <w:bidi w:val="0"/>
        <w:jc w:val="start"/>
        <w:rPr/>
      </w:pPr>
      <w:r>
        <w:rPr/>
      </w:r>
    </w:p>
    <w:p>
      <w:pPr>
        <w:pStyle w:val="Normal"/>
        <w:bidi w:val="0"/>
        <w:jc w:val="start"/>
        <w:rPr/>
      </w:pPr>
      <w:r>
        <w:rPr/>
        <w:t>The thing you need to decide</w:t>
      </w:r>
    </w:p>
    <w:p>
      <w:pPr>
        <w:pStyle w:val="Normal"/>
        <w:bidi w:val="0"/>
        <w:jc w:val="start"/>
        <w:rPr/>
      </w:pPr>
      <w:r>
        <w:rPr/>
      </w:r>
    </w:p>
    <w:p>
      <w:pPr>
        <w:pStyle w:val="Normal"/>
        <w:bidi w:val="0"/>
        <w:jc w:val="start"/>
        <w:rPr/>
      </w:pPr>
      <w:r>
        <w:rPr/>
        <w:t>The catalogue held exactly 1 of the 376 designations your list names. The other 54 store rows are the invented placeholders seed-bds.ts documents as such. So the importer created 375 real designations — but the published list carries no prices.</w:t>
      </w:r>
    </w:p>
    <w:p>
      <w:pPr>
        <w:pStyle w:val="Normal"/>
        <w:bidi w:val="0"/>
        <w:jc w:val="start"/>
        <w:rPr/>
      </w:pPr>
      <w:r>
        <w:rPr/>
      </w:r>
    </w:p>
    <w:p>
      <w:pPr>
        <w:pStyle w:val="Normal"/>
        <w:bidi w:val="0"/>
        <w:jc w:val="start"/>
        <w:rPr/>
      </w:pPr>
      <w:r>
        <w:rPr/>
        <w:t xml:space="preserve">I flagged those rows priceIsPlaceholder at a stand-in of </w:t>
      </w:r>
      <w:r>
        <w:rPr/>
        <w:t>৳</w:t>
      </w:r>
      <w:r>
        <w:rPr/>
        <w:t xml:space="preserve">0 and made both startBdsPurchase() and the checkout route refuse them. At </w:t>
      </w:r>
      <w:r>
        <w:rPr/>
        <w:t>৳</w:t>
      </w:r>
      <w:r>
        <w:rPr/>
        <w:t>0 a sale would hand out a purchase for nothing, on a public store, over your shared database.</w:t>
      </w:r>
    </w:p>
    <w:p>
      <w:pPr>
        <w:pStyle w:val="Normal"/>
        <w:bidi w:val="0"/>
        <w:jc w:val="start"/>
        <w:rPr/>
      </w:pPr>
      <w:r>
        <w:rPr/>
      </w:r>
    </w:p>
    <w:p>
      <w:pPr>
        <w:pStyle w:val="Normal"/>
        <w:bidi w:val="0"/>
        <w:jc w:val="start"/>
        <w:rPr/>
      </w:pPr>
      <w:r>
        <w:rPr/>
        <w:t>The accepted consequence: exactly one mandatory standard is purchasable, so in practice no CM application can now reach submission — because your rule is that you must own the standard to apply. That's the honest state of the data. Getting the Standards Wing price list is now the top blocker on the whole CM flow.</w:t>
      </w:r>
    </w:p>
    <w:p>
      <w:pPr>
        <w:pStyle w:val="Normal"/>
        <w:bidi w:val="0"/>
        <w:jc w:val="start"/>
        <w:rPr/>
      </w:pPr>
      <w:r>
        <w:rPr/>
      </w:r>
    </w:p>
    <w:p>
      <w:pPr>
        <w:pStyle w:val="Normal"/>
        <w:bidi w:val="0"/>
        <w:jc w:val="start"/>
        <w:rPr/>
      </w:pPr>
      <w:r>
        <w:rPr/>
        <w:t>Two smaller gaps in the same vein: those 375 rows are titled after the product they certify (the list gives no standard titles), and none have PDFs.</w:t>
      </w:r>
    </w:p>
    <w:p>
      <w:pPr>
        <w:pStyle w:val="Normal"/>
        <w:bidi w:val="0"/>
        <w:jc w:val="start"/>
        <w:rPr/>
      </w:pPr>
      <w:r>
        <w:rPr/>
      </w:r>
    </w:p>
    <w:p>
      <w:pPr>
        <w:pStyle w:val="Normal"/>
        <w:bidi w:val="0"/>
        <w:jc w:val="start"/>
        <w:rPr/>
      </w:pPr>
      <w:r>
        <w:rPr/>
        <w:t>Not done yet</w:t>
      </w:r>
    </w:p>
    <w:p>
      <w:pPr>
        <w:pStyle w:val="Normal"/>
        <w:bidi w:val="0"/>
        <w:jc w:val="start"/>
        <w:rPr/>
      </w:pPr>
      <w:r>
        <w:rPr/>
      </w:r>
    </w:p>
    <w:p>
      <w:pPr>
        <w:pStyle w:val="Normal"/>
        <w:bidi w:val="0"/>
        <w:jc w:val="start"/>
        <w:rPr/>
      </w:pPr>
      <w:r>
        <w:rPr/>
        <w:t>I stopped short of three things rather than rush them, and the plan records them as open:</w:t>
      </w:r>
    </w:p>
    <w:p>
      <w:pPr>
        <w:pStyle w:val="Normal"/>
        <w:bidi w:val="0"/>
        <w:jc w:val="start"/>
        <w:rPr/>
      </w:pPr>
      <w:r>
        <w:rPr/>
      </w:r>
    </w:p>
    <w:p>
      <w:pPr>
        <w:pStyle w:val="Normal"/>
        <w:bidi w:val="0"/>
        <w:jc w:val="start"/>
        <w:rPr/>
      </w:pPr>
      <w:r>
        <w:rPr/>
        <w:t>1. Moving the application flow onto Product. The schema is there — Application.productId, nullable, running beside bdsId — but setProduct(), the picker, and attachBds()'s equality test still work on the BDS. D44 in the plan says so explicitly rather than claiming it's wired.</w:t>
      </w:r>
    </w:p>
    <w:p>
      <w:pPr>
        <w:pStyle w:val="Normal"/>
        <w:bidi w:val="0"/>
        <w:jc w:val="start"/>
        <w:rPr/>
      </w:pPr>
      <w:r>
        <w:rPr/>
        <w:t>2. Search by generic name.</w:t>
      </w:r>
    </w:p>
    <w:p>
      <w:pPr>
        <w:pStyle w:val="Normal"/>
        <w:bidi w:val="0"/>
        <w:jc w:val="start"/>
        <w:rPr/>
      </w:pPr>
      <w:r>
        <w:rPr/>
        <w:t>3. S3 storage. You chose object storage; I've modelled it (pdfObjectKey/pdfBytes/pdfSha256, D47) but there's no client, bucket, or credentials, so no bytes move yet.</w:t>
      </w:r>
    </w:p>
    <w:p>
      <w:pPr>
        <w:pStyle w:val="Normal"/>
        <w:bidi w:val="0"/>
        <w:jc w:val="start"/>
        <w:rPr/>
      </w:pPr>
      <w:r>
        <w:rPr/>
      </w:r>
    </w:p>
    <w:p>
      <w:pPr>
        <w:pStyle w:val="Normal"/>
        <w:bidi w:val="0"/>
        <w:jc w:val="start"/>
        <w:rPr/>
      </w:pPr>
      <w:r>
        <w:rPr/>
        <w:t>One process note: the first import ran per-row against the remote database and was on track for ~100 minutes. Batched, it's under a minute — worth knowing for any future import against db.prisma.io.</w:t>
      </w:r>
    </w:p>
    <w:p>
      <w:pPr>
        <w:pStyle w:val="Normal"/>
        <w:bidi w:val="0"/>
        <w:jc w:val="start"/>
        <w:rPr/>
      </w:pPr>
      <w:r>
        <w:rPr/>
      </w:r>
    </w:p>
    <w:p>
      <w:pPr>
        <w:pStyle w:val="Normal"/>
        <w:bidi w:val="0"/>
        <w:jc w:val="start"/>
        <w:rPr/>
      </w:pPr>
      <w:r>
        <w:rPr/>
        <w:t>Want me to do the application rewiring next, or is chasing the price list the more useful move first?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481</TotalTime>
  <Application>LibreOffice/26.2.4.2$Linux_X86_64 LibreOffice_project/620$Build-2</Application>
  <AppVersion>15.0000</AppVersion>
  <Pages>6</Pages>
  <Words>1781</Words>
  <Characters>8768</Characters>
  <CharactersWithSpaces>10545</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2026-09-01T00:19:05Z</dcterms:created>
  <dc:creator/>
  <dc:description/>
  <dc:language>en-US</dc:language>
  <cp:lastModifiedBy/>
  <dcterms:modified xsi:type="dcterms:W3CDTF">2026-09-01T08:30:29Z</dcterms:modified>
  <cp:revision>1</cp:revision>
  <dc:subject/>
  <dc:title/>
</cp:coreProperties>
</file>