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b/>
          <w:bCs/>
          <w:color w:val="1F4E79"/>
          <w:sz w:val="30"/>
          <w:szCs w:val="30"/>
        </w:rPr>
        <w:t xml:space="preserve">BAXZ 1313</w:t>
      </w:r>
    </w:p>
    <w:p>
      <w:pPr>
        <w:spacing w:after="80"/>
        <w:jc w:val="center"/>
      </w:pPr>
      <w:r>
        <w:rPr>
          <w:b/>
          <w:bCs/>
          <w:color w:val="595959"/>
          <w:sz w:val="24"/>
          <w:szCs w:val="24"/>
        </w:rPr>
        <w:t xml:space="preserve">Data Communications and Networking</w:t>
      </w:r>
    </w:p>
    <w:p>
      <w:pPr>
        <w:spacing w:after="80" w:before="280"/>
        <w:jc w:val="center"/>
      </w:pPr>
      <w:r>
        <w:rPr>
          <w:b/>
          <w:bCs/>
          <w:color w:val="1F4E79"/>
          <w:sz w:val="46"/>
          <w:szCs w:val="46"/>
        </w:rPr>
        <w:t xml:space="preserve">Golden Summary</w:t>
      </w:r>
    </w:p>
    <w:p>
      <w:pPr>
        <w:spacing w:after="500"/>
        <w:jc w:val="center"/>
      </w:pPr>
      <w:r>
        <w:rPr>
          <w:i/>
          <w:iCs/>
          <w:color w:val="595959"/>
          <w:sz w:val="23"/>
          <w:szCs w:val="23"/>
        </w:rPr>
        <w:t xml:space="preserve">Complete Concepts, Definitions, and Formula Reference</w:t>
      </w:r>
    </w:p>
    <w:p>
      <w:pPr>
        <w:pBdr>
          <w:top w:val="single" w:color="2E75B6" w:sz="6" w:space="8"/>
          <w:bottom w:val="single" w:color="2E75B6" w:sz="6" w:space="8"/>
        </w:pBdr>
        <w:spacing w:after="400"/>
        <w:jc w:val="center"/>
      </w:pPr>
      <w:r>
        <w:t xml:space="preserve"/>
      </w:r>
    </w:p>
    <w:p>
      <w:pPr>
        <w:spacing w:after="100"/>
        <w:jc w:val="center"/>
      </w:pPr>
      <w:r>
        <w:rPr>
          <w:b/>
          <w:bCs/>
          <w:color w:val="1F4E79"/>
          <w:sz w:val="22"/>
          <w:szCs w:val="22"/>
        </w:rPr>
        <w:t xml:space="preserve">Reference texts</w:t>
      </w:r>
    </w:p>
    <w:p>
      <w:pPr>
        <w:spacing w:after="50"/>
        <w:jc w:val="center"/>
      </w:pPr>
      <w:r>
        <w:rPr>
          <w:i/>
          <w:iCs/>
          <w:sz w:val="20"/>
          <w:szCs w:val="20"/>
        </w:rPr>
        <w:t xml:space="preserve">Forouzan, B. A. — Data Communications and Networking</w:t>
      </w:r>
    </w:p>
    <w:p>
      <w:pPr>
        <w:spacing w:after="50"/>
        <w:jc w:val="center"/>
      </w:pPr>
      <w:r>
        <w:rPr>
          <w:i/>
          <w:iCs/>
          <w:sz w:val="20"/>
          <w:szCs w:val="20"/>
        </w:rPr>
        <w:t xml:space="preserve">Zurina, et al. — Course Notes, Data Communication and Networking</w:t>
      </w:r>
    </w:p>
    <w:p>
      <w:pPr>
        <w:spacing w:after="400"/>
        <w:jc w:val="center"/>
      </w:pPr>
      <w:r>
        <w:rPr>
          <w:i/>
          <w:iCs/>
          <w:sz w:val="20"/>
          <w:szCs w:val="20"/>
        </w:rPr>
        <w:t xml:space="preserve">Kumar — Networking Fundamentals</w:t>
      </w:r>
    </w:p>
    <w:p>
      <w:pPr>
        <w:spacing w:after="60"/>
        <w:jc w:val="center"/>
      </w:pPr>
      <w:r>
        <w:rPr>
          <w:b/>
          <w:bCs/>
          <w:color w:val="1F4E79"/>
          <w:sz w:val="24"/>
          <w:szCs w:val="24"/>
        </w:rPr>
        <w:t xml:space="preserve">Contents</w:t>
      </w:r>
    </w:p>
    <w:p>
      <w:pPr>
        <w:spacing w:after="40"/>
        <w:jc w:val="center"/>
      </w:pPr>
      <w:r>
        <w:rPr>
          <w:sz w:val="20"/>
          <w:szCs w:val="20"/>
        </w:rPr>
        <w:t xml:space="preserve">1. Foundations of Data Communication</w:t>
      </w:r>
    </w:p>
    <w:p>
      <w:pPr>
        <w:spacing w:after="40"/>
        <w:jc w:val="center"/>
      </w:pPr>
      <w:r>
        <w:rPr>
          <w:sz w:val="20"/>
          <w:szCs w:val="20"/>
        </w:rPr>
        <w:t xml:space="preserve">2. Signals and Channel Capacity</w:t>
      </w:r>
    </w:p>
    <w:p>
      <w:pPr>
        <w:spacing w:after="40"/>
        <w:jc w:val="center"/>
      </w:pPr>
      <w:r>
        <w:rPr>
          <w:sz w:val="20"/>
          <w:szCs w:val="20"/>
        </w:rPr>
        <w:t xml:space="preserve">3. Analog Transmission</w:t>
      </w:r>
    </w:p>
    <w:p>
      <w:pPr>
        <w:spacing w:after="40"/>
        <w:jc w:val="center"/>
      </w:pPr>
      <w:r>
        <w:rPr>
          <w:sz w:val="20"/>
          <w:szCs w:val="20"/>
        </w:rPr>
        <w:t xml:space="preserve">4. Digital Transmission</w:t>
      </w:r>
    </w:p>
    <w:p>
      <w:pPr>
        <w:spacing w:after="40"/>
        <w:jc w:val="center"/>
      </w:pPr>
      <w:r>
        <w:rPr>
          <w:sz w:val="20"/>
          <w:szCs w:val="20"/>
        </w:rPr>
        <w:t xml:space="preserve">5. Multiplexing</w:t>
      </w:r>
    </w:p>
    <w:p>
      <w:pPr>
        <w:spacing w:after="40"/>
        <w:jc w:val="center"/>
      </w:pPr>
      <w:r>
        <w:rPr>
          <w:sz w:val="20"/>
          <w:szCs w:val="20"/>
        </w:rPr>
        <w:t xml:space="preserve">6. Error Detection and Correction</w:t>
      </w:r>
    </w:p>
    <w:p>
      <w:pPr>
        <w:spacing w:after="40"/>
        <w:jc w:val="center"/>
      </w:pPr>
      <w:r>
        <w:rPr>
          <w:sz w:val="20"/>
          <w:szCs w:val="20"/>
        </w:rPr>
        <w:t xml:space="preserve">7. Flow Control and ARQ Protocols</w:t>
      </w:r>
    </w:p>
    <w:p>
      <w:pPr>
        <w:spacing w:after="40"/>
        <w:jc w:val="center"/>
      </w:pPr>
      <w:r>
        <w:rPr>
          <w:sz w:val="20"/>
          <w:szCs w:val="20"/>
        </w:rPr>
        <w:t xml:space="preserve">8. IPv4 Addressing and VLSM</w:t>
      </w:r>
    </w:p>
    <w:p>
      <w:pPr>
        <w:spacing w:after="40"/>
        <w:jc w:val="center"/>
      </w:pPr>
      <w:r>
        <w:rPr>
          <w:sz w:val="20"/>
          <w:szCs w:val="20"/>
        </w:rPr>
        <w:t xml:space="preserve">9. IPv6 Addressing</w:t>
      </w:r>
    </w:p>
    <w:p>
      <w:r>
        <w:br w:type="page"/>
      </w:r>
    </w:p>
    <w:p>
      <w:pPr>
        <w:pStyle w:val="Heading1"/>
        <w:spacing w:after="80" w:before="0"/>
      </w:pPr>
      <w:r>
        <w:t xml:space="preserve">CHAPTER 1: FOUNDATIONS OF DATA COMMUNICATION</w:t>
      </w:r>
    </w:p>
    <w:p>
      <w:pPr>
        <w:pStyle w:val="Heading2"/>
        <w:spacing w:after="140" w:before="320"/>
      </w:pPr>
      <w:r>
        <w:t xml:space="preserve">1.1 What is Data Communication</w:t>
      </w:r>
    </w:p>
    <w:p>
      <w:pPr>
        <w:spacing w:after="110"/>
      </w:pPr>
      <w:r>
        <w:rPr>
          <w:b/>
          <w:bCs/>
        </w:rPr>
        <w:t xml:space="preserve">Data communication: </w:t>
      </w:r>
      <w:r>
        <w:t xml:space="preserve">the exchange of data between two devices via some form of transmission medium, requiring four fundamental characteristics: delivery, accuracy, timeliness, and jitter.</w:t>
      </w:r>
    </w:p>
    <w:p>
      <w:pPr>
        <w:pStyle w:val="ListParagraph"/>
        <w:numPr>
          <w:ilvl w:val="0"/>
          <w:numId w:val="2"/>
        </w:numPr>
        <w:spacing w:after="70"/>
      </w:pPr>
      <w:r>
        <w:t xml:space="preserve">Delivery: data must be delivered to the correct destination.</w:t>
      </w:r>
    </w:p>
    <w:p>
      <w:pPr>
        <w:pStyle w:val="ListParagraph"/>
        <w:numPr>
          <w:ilvl w:val="0"/>
          <w:numId w:val="2"/>
        </w:numPr>
        <w:spacing w:after="70"/>
      </w:pPr>
      <w:r>
        <w:t xml:space="preserve">Accuracy: data must be delivered accurately, without alteration.</w:t>
      </w:r>
    </w:p>
    <w:p>
      <w:pPr>
        <w:pStyle w:val="ListParagraph"/>
        <w:numPr>
          <w:ilvl w:val="0"/>
          <w:numId w:val="2"/>
        </w:numPr>
        <w:spacing w:after="70"/>
      </w:pPr>
      <w:r>
        <w:t xml:space="preserve">Timeliness: data must be delivered without significant delay (real-time delivery).</w:t>
      </w:r>
    </w:p>
    <w:p>
      <w:pPr>
        <w:pStyle w:val="ListParagraph"/>
        <w:numPr>
          <w:ilvl w:val="0"/>
          <w:numId w:val="2"/>
        </w:numPr>
        <w:spacing w:after="70"/>
      </w:pPr>
      <w:r>
        <w:t xml:space="preserve">Jitter: the variation in packet arrival time must be minimized for time-sensitive data such as audio/video.</w:t>
      </w:r>
    </w:p>
    <w:p>
      <w:pPr>
        <w:pStyle w:val="Heading2"/>
        <w:spacing w:after="140" w:before="320"/>
      </w:pPr>
      <w:r>
        <w:t xml:space="preserve">1.2 The Five Components of Data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Component</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PDU (TCP/IP)</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Message</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The information to be communicated.</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Data (Application)</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Sender</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The device that sends the message.</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Segment (Transport)</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Receiver</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The device that receives the message.</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Packet (Network)</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The physical path through which the message travels (e.g. cable, air).</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Frame (Data Link)</w:t>
            </w:r>
          </w:p>
        </w:tc>
      </w:tr>
      <w:tr>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Protocol</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The set of rules that governs data communication.</w:t>
            </w:r>
          </w:p>
        </w:tc>
        <w:tc>
          <w:tcPr>
            <w:tcW w:type="dxa" w:w="2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Bits (Physical)</w:t>
            </w:r>
          </w:p>
        </w:tc>
      </w:tr>
    </w:tbl>
    <w:p>
      <w:pPr>
        <w:spacing w:after="100" w:before="150"/>
      </w:pPr>
      <w:r>
        <w:rPr>
          <w:i/>
          <w:iCs/>
          <w:sz w:val="20"/>
          <w:szCs w:val="20"/>
        </w:rPr>
        <w:t xml:space="preserve">Memory aid — PDU per layer top to bottom: Data → Segment → Packet → Frame → Bits.</w:t>
      </w:r>
    </w:p>
    <w:p>
      <w:pPr>
        <w:pStyle w:val="Heading2"/>
        <w:spacing w:after="140" w:before="320"/>
      </w:pPr>
      <w:r>
        <w:t xml:space="preserve">1.3 Elements of a Protocol</w:t>
      </w:r>
    </w:p>
    <w:p>
      <w:pPr>
        <w:spacing w:after="110"/>
      </w:pPr>
      <w:r>
        <w:rPr>
          <w:b/>
          <w:bCs/>
        </w:rPr>
        <w:t xml:space="preserve">Syntax: </w:t>
      </w:r>
      <w:r>
        <w:t xml:space="preserve">the structure or format of the data — the order in which fields appear within a unit of data.</w:t>
      </w:r>
    </w:p>
    <w:p>
      <w:pPr>
        <w:spacing w:after="110"/>
      </w:pPr>
      <w:r>
        <w:rPr>
          <w:b/>
          <w:bCs/>
        </w:rPr>
        <w:t xml:space="preserve">Semantics: </w:t>
      </w:r>
      <w:r>
        <w:t xml:space="preserve">the meaning of each section of bits — what action/interpretation is taken based on the bit pattern.</w:t>
      </w:r>
    </w:p>
    <w:p>
      <w:pPr>
        <w:spacing w:after="110"/>
      </w:pPr>
      <w:r>
        <w:rPr>
          <w:b/>
          <w:bCs/>
        </w:rPr>
        <w:t xml:space="preserve">Timing: </w:t>
      </w:r>
      <w:r>
        <w:t xml:space="preserve">specifies when data should be sent and how fast it can be sent (rate matching between sender and receiver).</w:t>
      </w:r>
    </w:p>
    <w:p>
      <w:pPr>
        <w:pStyle w:val="Heading2"/>
        <w:spacing w:after="140" w:before="320"/>
      </w:pPr>
      <w:r>
        <w:t xml:space="preserve">1.4 Network Models: OSI and TCP/IP</w:t>
      </w:r>
    </w:p>
    <w:p>
      <w:pPr>
        <w:pStyle w:val="Heading3"/>
        <w:spacing w:after="100" w:before="220"/>
      </w:pPr>
      <w:r>
        <w:t xml:space="preserve">OSI Model (7 layers, top to bottom)</w:t>
      </w:r>
    </w:p>
    <w:p>
      <w:pPr>
        <w:pStyle w:val="ListParagraph"/>
        <w:numPr>
          <w:ilvl w:val="0"/>
          <w:numId w:val="2"/>
        </w:numPr>
        <w:spacing w:after="70"/>
      </w:pPr>
      <w:r>
        <w:t xml:space="preserve">7. Application — interfaces with the end user/software (HTTP, FTP, SMTP).</w:t>
      </w:r>
    </w:p>
    <w:p>
      <w:pPr>
        <w:pStyle w:val="ListParagraph"/>
        <w:numPr>
          <w:ilvl w:val="0"/>
          <w:numId w:val="2"/>
        </w:numPr>
        <w:spacing w:after="70"/>
      </w:pPr>
      <w:r>
        <w:t xml:space="preserve">6. Presentation — translation, encryption, compression.</w:t>
      </w:r>
    </w:p>
    <w:p>
      <w:pPr>
        <w:pStyle w:val="ListParagraph"/>
        <w:numPr>
          <w:ilvl w:val="0"/>
          <w:numId w:val="2"/>
        </w:numPr>
        <w:spacing w:after="70"/>
      </w:pPr>
      <w:r>
        <w:t xml:space="preserve">5. Session — establishes, manages, and terminates sessions.</w:t>
      </w:r>
    </w:p>
    <w:p>
      <w:pPr>
        <w:pStyle w:val="ListParagraph"/>
        <w:numPr>
          <w:ilvl w:val="0"/>
          <w:numId w:val="2"/>
        </w:numPr>
        <w:spacing w:after="70"/>
      </w:pPr>
      <w:r>
        <w:t xml:space="preserve">4. Transport — end-to-end delivery, segmentation, flow/error control (TCP/UDP).</w:t>
      </w:r>
    </w:p>
    <w:p>
      <w:pPr>
        <w:pStyle w:val="ListParagraph"/>
        <w:numPr>
          <w:ilvl w:val="0"/>
          <w:numId w:val="2"/>
        </w:numPr>
        <w:spacing w:after="70"/>
      </w:pPr>
      <w:r>
        <w:t xml:space="preserve">3. Network — logical addressing and routing (IP).</w:t>
      </w:r>
    </w:p>
    <w:p>
      <w:pPr>
        <w:pStyle w:val="ListParagraph"/>
        <w:numPr>
          <w:ilvl w:val="0"/>
          <w:numId w:val="2"/>
        </w:numPr>
        <w:spacing w:after="70"/>
      </w:pPr>
      <w:r>
        <w:t xml:space="preserve">2. Data Link — node-to-node delivery, framing, MAC addressing, error detection.</w:t>
      </w:r>
    </w:p>
    <w:p>
      <w:pPr>
        <w:pStyle w:val="ListParagraph"/>
        <w:numPr>
          <w:ilvl w:val="0"/>
          <w:numId w:val="2"/>
        </w:numPr>
        <w:spacing w:after="70"/>
      </w:pPr>
      <w:r>
        <w:t xml:space="preserve">1. Physical — transmission of raw bits over the medium.</w:t>
      </w:r>
    </w:p>
    <w:p>
      <w:pPr>
        <w:pStyle w:val="Heading3"/>
        <w:spacing w:after="100" w:before="220"/>
      </w:pPr>
      <w:r>
        <w:t xml:space="preserve">TCP/IP Model (4–5 layers)</w:t>
      </w:r>
    </w:p>
    <w:p>
      <w:pPr>
        <w:pStyle w:val="ListParagraph"/>
        <w:numPr>
          <w:ilvl w:val="0"/>
          <w:numId w:val="2"/>
        </w:numPr>
        <w:spacing w:after="70"/>
      </w:pPr>
      <w:r>
        <w:t xml:space="preserve">Application (combines OSI's Application + Presentation + Session)</w:t>
      </w:r>
    </w:p>
    <w:p>
      <w:pPr>
        <w:pStyle w:val="ListParagraph"/>
        <w:numPr>
          <w:ilvl w:val="0"/>
          <w:numId w:val="2"/>
        </w:numPr>
        <w:spacing w:after="70"/>
      </w:pPr>
      <w:r>
        <w:t xml:space="preserve">Transport</w:t>
      </w:r>
    </w:p>
    <w:p>
      <w:pPr>
        <w:pStyle w:val="ListParagraph"/>
        <w:numPr>
          <w:ilvl w:val="0"/>
          <w:numId w:val="2"/>
        </w:numPr>
        <w:spacing w:after="70"/>
      </w:pPr>
      <w:r>
        <w:t xml:space="preserve">Internet (equivalent to OSI Network layer)</w:t>
      </w:r>
    </w:p>
    <w:p>
      <w:pPr>
        <w:pStyle w:val="ListParagraph"/>
        <w:numPr>
          <w:ilvl w:val="0"/>
          <w:numId w:val="2"/>
        </w:numPr>
        <w:spacing w:after="70"/>
      </w:pPr>
      <w:r>
        <w:t xml:space="preserve">Network Interface / Link (combines OSI Data Link + Physical)</w:t>
      </w:r>
    </w:p>
    <w:p>
      <w:pPr>
        <w:pStyle w:val="Heading2"/>
        <w:spacing w:after="140" w:before="320"/>
      </w:pPr>
      <w:r>
        <w:t xml:space="preserve">1.5 Transmission Modes</w:t>
      </w:r>
    </w:p>
    <w:p>
      <w:pPr>
        <w:spacing w:after="110"/>
      </w:pPr>
      <w:r>
        <w:rPr>
          <w:b/>
          <w:bCs/>
        </w:rPr>
        <w:t xml:space="preserve">Simplex: </w:t>
      </w:r>
      <w:r>
        <w:t xml:space="preserve">data flows in one direction only (e.g. keyboard to computer, TV broadcast).</w:t>
      </w:r>
    </w:p>
    <w:p>
      <w:pPr>
        <w:spacing w:after="110"/>
      </w:pPr>
      <w:r>
        <w:rPr>
          <w:b/>
          <w:bCs/>
        </w:rPr>
        <w:t xml:space="preserve">Half-duplex: </w:t>
      </w:r>
      <w:r>
        <w:t xml:space="preserve">data flows in both directions, but only one direction at a time (e.g. walkie-talkie).</w:t>
      </w:r>
    </w:p>
    <w:p>
      <w:pPr>
        <w:spacing w:after="110"/>
      </w:pPr>
      <w:r>
        <w:rPr>
          <w:b/>
          <w:bCs/>
        </w:rPr>
        <w:t xml:space="preserve">Full-duplex: </w:t>
      </w:r>
      <w:r>
        <w:t xml:space="preserve">data flows in both directions simultaneously (e.g. telephone).</w:t>
      </w:r>
    </w:p>
    <w:p>
      <w:r>
        <w:br w:type="page"/>
      </w:r>
    </w:p>
    <w:p>
      <w:pPr>
        <w:pStyle w:val="Heading1"/>
        <w:spacing w:after="80" w:before="0"/>
      </w:pPr>
      <w:r>
        <w:t xml:space="preserve">CHAPTER 2: SIGNALS AND CHANNEL CAPACITY</w:t>
      </w:r>
    </w:p>
    <w:p>
      <w:pPr>
        <w:pStyle w:val="Heading2"/>
        <w:spacing w:after="140" w:before="320"/>
      </w:pPr>
      <w:r>
        <w:t xml:space="preserve">2.1 Analog vs. Digital Signals</w:t>
      </w:r>
    </w:p>
    <w:p>
      <w:pPr>
        <w:spacing w:after="110"/>
      </w:pPr>
      <w:r>
        <w:rPr>
          <w:b/>
          <w:bCs/>
        </w:rPr>
        <w:t xml:space="preserve">Analog signal: </w:t>
      </w:r>
      <w:r>
        <w:t xml:space="preserve">has an infinite number of values within a range, varying continuously over time.</w:t>
      </w:r>
    </w:p>
    <w:p>
      <w:pPr>
        <w:spacing w:after="110"/>
      </w:pPr>
      <w:r>
        <w:rPr>
          <w:b/>
          <w:bCs/>
        </w:rPr>
        <w:t xml:space="preserve">Digital signal: </w:t>
      </w:r>
      <w:r>
        <w:t xml:space="preserve">has a finite (limited) number of discrete values, typically 0 and 1.</w:t>
      </w:r>
    </w:p>
    <w:p>
      <w:pPr>
        <w:pStyle w:val="Heading2"/>
        <w:spacing w:after="140" w:before="320"/>
      </w:pPr>
      <w:r>
        <w:t xml:space="preserve">2.2 Periodic Signal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T = 1 / f        (Period = 1 / Frequency)</w:t>
            </w:r>
          </w:p>
          <w:p>
            <w:pPr>
              <w:spacing w:after="0"/>
            </w:pPr>
            <w:r>
              <w:rPr>
                <w:rFonts w:ascii="Cambria Math" w:cs="Cambria Math" w:eastAsia="Cambria Math" w:hAnsi="Cambria Math"/>
                <w:b/>
                <w:bCs/>
                <w:color w:val="0C447C"/>
                <w:sz w:val="23"/>
                <w:szCs w:val="23"/>
              </w:rPr>
              <w:t xml:space="preserve">f = 1 / T        (Frequency = 1 / Period)</w:t>
            </w:r>
          </w:p>
        </w:tc>
      </w:tr>
    </w:tbl>
    <w:p>
      <w:pPr>
        <w:spacing w:after="110"/>
      </w:pPr>
      <w:r>
        <w:rPr>
          <w:b/>
          <w:bCs/>
        </w:rPr>
        <w:t xml:space="preserve">Amplitude: </w:t>
      </w:r>
      <w:r>
        <w:t xml:space="preserve">the height of the signal at any point in time (maximum value).</w:t>
      </w:r>
    </w:p>
    <w:p>
      <w:pPr>
        <w:spacing w:after="110"/>
      </w:pPr>
      <w:r>
        <w:rPr>
          <w:b/>
          <w:bCs/>
        </w:rPr>
        <w:t xml:space="preserve">Frequency (f): </w:t>
      </w:r>
      <w:r>
        <w:t xml:space="preserve">the number of cycles (periods) completed in one second, measured in Hertz (Hz).</w:t>
      </w:r>
    </w:p>
    <w:p>
      <w:pPr>
        <w:spacing w:after="110"/>
      </w:pPr>
      <w:r>
        <w:rPr>
          <w:b/>
          <w:bCs/>
        </w:rPr>
        <w:t xml:space="preserve">Period (T): </w:t>
      </w:r>
      <w:r>
        <w:t xml:space="preserve">the time required to complete one full cycle, measured in seconds.</w:t>
      </w:r>
    </w:p>
    <w:p>
      <w:pPr>
        <w:spacing w:after="110"/>
      </w:pPr>
      <w:r>
        <w:rPr>
          <w:b/>
          <w:bCs/>
        </w:rPr>
        <w:t xml:space="preserve">Phase (φ): </w:t>
      </w:r>
      <w:r>
        <w:t xml:space="preserve">describes the position of the waveform relative to time zero — its horizontal shift along the time axis.</w:t>
      </w:r>
    </w:p>
    <w:p>
      <w:pPr>
        <w:pStyle w:val="ListParagraph"/>
        <w:numPr>
          <w:ilvl w:val="0"/>
          <w:numId w:val="2"/>
        </w:numPr>
        <w:spacing w:after="70"/>
      </w:pPr>
      <w:r>
        <w:t xml:space="preserve">A full cycle = 360° = 2π radians.</w:t>
      </w:r>
    </w:p>
    <w:p>
      <w:pPr>
        <w:pStyle w:val="ListParagraph"/>
        <w:numPr>
          <w:ilvl w:val="0"/>
          <w:numId w:val="2"/>
        </w:numPr>
        <w:spacing w:after="70"/>
      </w:pPr>
      <w:r>
        <w:t xml:space="preserve">Conversion: degrees × (π/180°) = radians; radians × (180°/π) = degrees.</w:t>
      </w:r>
    </w:p>
    <w:p>
      <w:pPr>
        <w:pStyle w:val="Heading2"/>
        <w:spacing w:after="140" w:before="320"/>
      </w:pPr>
      <w:r>
        <w:t xml:space="preserve">2.3 Composite Signals and Bandwidth</w:t>
      </w:r>
    </w:p>
    <w:p>
      <w:pPr>
        <w:spacing w:after="110"/>
      </w:pPr>
      <w:r>
        <w:rPr>
          <w:b/>
          <w:bCs/>
        </w:rPr>
        <w:t xml:space="preserve">Composite signal: </w:t>
      </w:r>
      <w:r>
        <w:t xml:space="preserve">made of multiple simple sine waves (Fourier analysis); any composite signal is a combination of sine waves of different frequencies, amplitudes, and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0"/>
            </w:pPr>
            <w:r>
              <w:rPr>
                <w:rFonts w:ascii="Cambria Math" w:cs="Cambria Math" w:eastAsia="Cambria Math" w:hAnsi="Cambria Math"/>
                <w:b/>
                <w:bCs/>
                <w:color w:val="0C447C"/>
                <w:sz w:val="23"/>
                <w:szCs w:val="23"/>
              </w:rPr>
              <w:t xml:space="preserve">Bandwidth = f_highest − f_lowest</w:t>
            </w:r>
          </w:p>
        </w:tc>
      </w:tr>
    </w:tbl>
    <w:p>
      <w:pPr>
        <w:spacing w:after="110"/>
      </w:pPr>
      <w:r>
        <w:t xml:space="preserve">A signal can pass through a medium without distortion only if the medium's bandwidth range overlaps with the signal's frequency range. If the medium's passband does not overlap the signal's frequencies at all, the signal is completely blocked / lost.</w:t>
      </w:r>
    </w:p>
    <w:p>
      <w:pPr>
        <w:pStyle w:val="Heading2"/>
        <w:spacing w:after="140" w:before="320"/>
      </w:pPr>
      <w:r>
        <w:t xml:space="preserve">2.4 Digital Signal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Bit interval = 1 / Bit rate</w:t>
            </w:r>
          </w:p>
          <w:p>
            <w:pPr>
              <w:spacing w:after="0"/>
            </w:pPr>
            <w:r>
              <w:rPr>
                <w:rFonts w:ascii="Cambria Math" w:cs="Cambria Math" w:eastAsia="Cambria Math" w:hAnsi="Cambria Math"/>
                <w:b/>
                <w:bCs/>
                <w:color w:val="0C447C"/>
                <w:sz w:val="23"/>
                <w:szCs w:val="23"/>
              </w:rPr>
              <w:t xml:space="preserve">Bit rate = 1 / Bit interval</w:t>
            </w:r>
          </w:p>
        </w:tc>
      </w:tr>
    </w:tbl>
    <w:p>
      <w:pPr>
        <w:spacing w:after="110"/>
      </w:pPr>
      <w:r>
        <w:t xml:space="preserve">Bit rate and bit interval are inversely related.</w:t>
      </w:r>
    </w:p>
    <w:p>
      <w:pPr>
        <w:pStyle w:val="Heading2"/>
        <w:spacing w:after="140" w:before="320"/>
      </w:pPr>
      <w:r>
        <w:t xml:space="preserve">2.5 Transmission Impairments</w:t>
      </w:r>
    </w:p>
    <w:p>
      <w:pPr>
        <w:spacing w:after="110"/>
      </w:pPr>
      <w:r>
        <w:rPr>
          <w:b/>
          <w:bCs/>
        </w:rPr>
        <w:t xml:space="preserve">Attenuation: </w:t>
      </w:r>
      <w:r>
        <w:t xml:space="preserve">the loss of signal strength (energy) as it travels through a medium, increasing with distance.</w:t>
      </w:r>
    </w:p>
    <w:p>
      <w:pPr>
        <w:spacing w:after="110"/>
      </w:pPr>
      <w:r>
        <w:rPr>
          <w:b/>
          <w:bCs/>
        </w:rPr>
        <w:t xml:space="preserve">Distortion: </w:t>
      </w:r>
      <w:r>
        <w:t xml:space="preserve">a change in the signal's shape/form, occurring when a composite signal's component frequencies travel through a medium at different speeds, arriving with different phase relationships.</w:t>
      </w:r>
    </w:p>
    <w:p>
      <w:pPr>
        <w:spacing w:after="110"/>
      </w:pPr>
      <w:r>
        <w:rPr>
          <w:b/>
          <w:bCs/>
        </w:rPr>
        <w:t xml:space="preserve">Noise: </w:t>
      </w:r>
      <w:r>
        <w:t xml:space="preserve">unwanted, random energy from external sources that corrupts the signal (thermal noise, induced noise, crosstalk, impulse noise).</w:t>
      </w:r>
    </w:p>
    <w:p>
      <w:pPr>
        <w:pStyle w:val="Heading2"/>
        <w:spacing w:after="140" w:before="320"/>
      </w:pPr>
      <w:r>
        <w:t xml:space="preserve">2.6 Channel Capacity: Shannon and Nyquist</w:t>
      </w:r>
    </w:p>
    <w:p>
      <w:pPr>
        <w:pStyle w:val="Heading3"/>
        <w:spacing w:after="100" w:before="220"/>
      </w:pPr>
      <w:r>
        <w:t xml:space="preserve">Nyquist Theorem (Noiseless Channel)</w:t>
      </w:r>
    </w:p>
    <w:p>
      <w:pPr>
        <w:spacing w:after="110"/>
      </w:pPr>
      <w:r>
        <w:t xml:space="preserve">Gives the theoretical maximum bit rate for a noiseless channel, given bandwidth and the number of signal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0"/>
            </w:pPr>
            <w:r>
              <w:rPr>
                <w:rFonts w:ascii="Cambria Math" w:cs="Cambria Math" w:eastAsia="Cambria Math" w:hAnsi="Cambria Math"/>
                <w:b/>
                <w:bCs/>
                <w:color w:val="0C447C"/>
                <w:sz w:val="23"/>
                <w:szCs w:val="23"/>
              </w:rPr>
              <w:t xml:space="preserve">Bit Rate = 2 × B × log₂(L)</w:t>
            </w:r>
          </w:p>
        </w:tc>
      </w:tr>
    </w:tbl>
    <w:p>
      <w:pPr>
        <w:spacing w:after="110"/>
      </w:pPr>
      <w:r>
        <w:t xml:space="preserve">Where B = bandwidth (Hz), L = number of discrete signal levels used to represent data.</w:t>
      </w:r>
    </w:p>
    <w:p>
      <w:pPr>
        <w:pStyle w:val="Heading3"/>
        <w:spacing w:after="100" w:before="220"/>
      </w:pPr>
      <w:r>
        <w:t xml:space="preserve">Shannon Capacity (Noisy Channel)</w:t>
      </w:r>
    </w:p>
    <w:p>
      <w:pPr>
        <w:spacing w:after="110"/>
      </w:pPr>
      <w:r>
        <w:t xml:space="preserve">Gives the theoretical maximum data rate for a channel with noise, expressed via Signal-to-Noise Ratio (SNR):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0"/>
            </w:pPr>
            <w:r>
              <w:rPr>
                <w:rFonts w:ascii="Cambria Math" w:cs="Cambria Math" w:eastAsia="Cambria Math" w:hAnsi="Cambria Math"/>
                <w:b/>
                <w:bCs/>
                <w:color w:val="0C447C"/>
                <w:sz w:val="23"/>
                <w:szCs w:val="23"/>
              </w:rPr>
              <w:t xml:space="preserve">C = B × log₂(1 + SNR)</w:t>
            </w:r>
          </w:p>
        </w:tc>
      </w:tr>
    </w:tbl>
    <w:p>
      <w:pPr>
        <w:spacing w:after="110"/>
      </w:pPr>
      <w:r>
        <w:t xml:space="preserve">Where C = channel capacity (bps), B = bandwidth (Hz), SNR = signal power / noise power (unitless ratio, not dB).</w:t>
      </w:r>
    </w:p>
    <w:p>
      <w:pPr>
        <w:pStyle w:val="Heading3"/>
        <w:spacing w:after="100" w:before="220"/>
      </w:pPr>
      <w:r>
        <w:t xml:space="preserve">Combining Shannon and Nyquist</w:t>
      </w:r>
    </w:p>
    <w:p>
      <w:pPr>
        <w:spacing w:after="110"/>
      </w:pPr>
      <w:r>
        <w:t xml:space="preserve">A common exam pattern: use Shannon's formula to find the maximum theoretical capacity C, then substitute C into the Nyquist formula to solve for the required number of signal levels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Step 1: C = B × log₂(1 + SNR)</w:t>
            </w:r>
          </w:p>
          <w:p>
            <w:pPr>
              <w:spacing w:after="0"/>
            </w:pPr>
            <w:r>
              <w:rPr>
                <w:rFonts w:ascii="Cambria Math" w:cs="Cambria Math" w:eastAsia="Cambria Math" w:hAnsi="Cambria Math"/>
                <w:b/>
                <w:bCs/>
                <w:color w:val="0C447C"/>
                <w:sz w:val="23"/>
                <w:szCs w:val="23"/>
              </w:rPr>
              <w:t xml:space="preserve">Step 2: C = 2 × B × log₂(L)  →  solve for L</w:t>
            </w:r>
          </w:p>
        </w:tc>
      </w:tr>
    </w:tbl>
    <w:p>
      <w:pPr>
        <w:spacing w:after="150" w:before="100"/>
      </w:pPr>
      <w:r>
        <w:rPr>
          <w:i/>
          <w:iCs/>
          <w:color w:val="993C1D"/>
          <w:sz w:val="20"/>
          <w:szCs w:val="20"/>
        </w:rPr>
        <w:t xml:space="preserve">Important exam trap: if the algebraic solution for L is not a whole power of 2 (e.g. L = 11.31), real digital hardware cannot implement a fractional number of signal levels. The practical choice is to round UP to the next power of 2 (e.g. choose L = 16 instead of L ≈ 11.31), since rounding down would not be able to support the required capacity.</w:t>
      </w:r>
    </w:p>
    <w:p>
      <w:pPr>
        <w:pStyle w:val="Heading3"/>
        <w:spacing w:after="100" w:before="220"/>
      </w:pPr>
      <w:r>
        <w:t xml:space="preserve">Why Shannon Capacity is the Upper Limit</w:t>
      </w:r>
    </w:p>
    <w:p>
      <w:pPr>
        <w:spacing w:after="110"/>
      </w:pPr>
      <w:r>
        <w:t xml:space="preserve">Shannon's formula accounts for noise and represents the absolute theoretical ceiling no real system can exceed, regardless of how sophisticated its modulation/coding scheme is. Nyquist's formula assumes an idealized noiseless channel. Since real channels always contain some noise, Shannon's capacity is the true ceiling; Nyquist analysis is used once L is decided to check what data rate is achievable given that level count.</w:t>
      </w:r>
    </w:p>
    <w:p>
      <w:r>
        <w:br w:type="page"/>
      </w:r>
    </w:p>
    <w:p>
      <w:pPr>
        <w:pStyle w:val="Heading1"/>
        <w:spacing w:after="80" w:before="0"/>
      </w:pPr>
      <w:r>
        <w:t xml:space="preserve">CHAPTER 3: ANALOG TRANSMISSION</w:t>
      </w:r>
    </w:p>
    <w:p>
      <w:pPr>
        <w:pStyle w:val="Heading2"/>
        <w:spacing w:after="140" w:before="320"/>
      </w:pPr>
      <w:r>
        <w:t xml:space="preserve">3.1 Digital-to-Analog Modulation</w:t>
      </w:r>
    </w:p>
    <w:p>
      <w:pPr>
        <w:spacing w:after="110"/>
      </w:pPr>
      <w:r>
        <w:t xml:space="preserve">The process of changing one or more characteristics (amplitude, frequency, or phase) of an analog carrier signal to represent digital data — required because many media only efficiently carry analog signals within a specific frequency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Bit Rate = Baud Rate × bits per signal unit</w:t>
            </w:r>
          </w:p>
          <w:p>
            <w:pPr>
              <w:spacing w:after="0"/>
            </w:pPr>
            <w:r>
              <w:rPr>
                <w:rFonts w:ascii="Cambria Math" w:cs="Cambria Math" w:eastAsia="Cambria Math" w:hAnsi="Cambria Math"/>
                <w:b/>
                <w:bCs/>
                <w:color w:val="0C447C"/>
                <w:sz w:val="23"/>
                <w:szCs w:val="23"/>
              </w:rPr>
              <w:t xml:space="preserve">Baud Rate = Bit Rate / bits per signal unit</w:t>
            </w:r>
          </w:p>
        </w:tc>
      </w:tr>
    </w:tbl>
    <w:p>
      <w:pPr>
        <w:spacing w:after="110"/>
      </w:pPr>
      <w:r>
        <w:t xml:space="preserve">Baud rate (number of signal units/symbols per second) ≤ Bit rate (number of bits per second); they are equal only when each signal unit carries exactly 1 bit.</w:t>
      </w:r>
    </w:p>
    <w:p>
      <w:pPr>
        <w:pStyle w:val="Heading2"/>
        <w:spacing w:after="140" w:before="320"/>
      </w:pPr>
      <w:r>
        <w:t xml:space="preserve">3.2 Amplitude Shift Keying (ASK)</w:t>
      </w:r>
    </w:p>
    <w:p>
      <w:pPr>
        <w:spacing w:after="110"/>
      </w:pPr>
      <w:r>
        <w:t xml:space="preserve">Binary 1 is represented by the carrier at full amplitude; binary 0 by zero or reduced amplitude. Frequency and phase stay constant.</w:t>
      </w:r>
    </w:p>
    <w:p>
      <w:pPr>
        <w:pStyle w:val="ListParagraph"/>
        <w:numPr>
          <w:ilvl w:val="0"/>
          <w:numId w:val="2"/>
        </w:numPr>
        <w:spacing w:after="70"/>
      </w:pPr>
      <w:r>
        <w:t xml:space="preserve">Advantage: simple, low-cost implementation.</w:t>
      </w:r>
    </w:p>
    <w:p>
      <w:pPr>
        <w:pStyle w:val="ListParagraph"/>
        <w:numPr>
          <w:ilvl w:val="0"/>
          <w:numId w:val="2"/>
        </w:numPr>
        <w:spacing w:after="70"/>
      </w:pPr>
      <w:r>
        <w:t xml:space="preserve">Disadvantage: highly susceptible to noise, since noise easily corrupts amplitude.</w:t>
      </w:r>
    </w:p>
    <w:p>
      <w:pPr>
        <w:pStyle w:val="Heading2"/>
        <w:spacing w:after="140" w:before="320"/>
      </w:pPr>
      <w:r>
        <w:t xml:space="preserve">3.3 Frequency Shift Keying (FSK)</w:t>
      </w:r>
    </w:p>
    <w:p>
      <w:pPr>
        <w:spacing w:after="110"/>
      </w:pPr>
      <w:r>
        <w:t xml:space="preserve">Binary data is represented by shifting the carrier between two (or more) discrete frequencies, while amplitude stays constant.</w:t>
      </w:r>
    </w:p>
    <w:p>
      <w:pPr>
        <w:pStyle w:val="Heading2"/>
        <w:spacing w:after="140" w:before="320"/>
      </w:pPr>
      <w:r>
        <w:t xml:space="preserve">3.4 Phase Shift Keying (PSK)</w:t>
      </w:r>
    </w:p>
    <w:p>
      <w:pPr>
        <w:spacing w:after="110"/>
      </w:pPr>
      <w:r>
        <w:t xml:space="preserve">Binary data is represented by varying the phase of the carrier signal, with amplitude and frequency constant.</w:t>
      </w:r>
    </w:p>
    <w:p>
      <w:pPr>
        <w:pStyle w:val="ListParagraph"/>
        <w:numPr>
          <w:ilvl w:val="0"/>
          <w:numId w:val="2"/>
        </w:numPr>
        <w:spacing w:after="70"/>
      </w:pPr>
      <w:r>
        <w:t xml:space="preserve">2-PSK (BPSK): 2 phase states, 1 bit per signal unit.</w:t>
      </w:r>
    </w:p>
    <w:p>
      <w:pPr>
        <w:pStyle w:val="ListParagraph"/>
        <w:numPr>
          <w:ilvl w:val="0"/>
          <w:numId w:val="2"/>
        </w:numPr>
        <w:spacing w:after="70"/>
      </w:pPr>
      <w:r>
        <w:t xml:space="preserve">4-PSK (QPSK): 4 phase states (typically 45°, 135°, 225°, 315°), 2 bits per signal unit.</w:t>
      </w:r>
    </w:p>
    <w:p>
      <w:pPr>
        <w:pStyle w:val="ListParagraph"/>
        <w:numPr>
          <w:ilvl w:val="0"/>
          <w:numId w:val="2"/>
        </w:numPr>
        <w:spacing w:after="70"/>
      </w:pPr>
      <w:r>
        <w:t xml:space="preserve">General rule: an N-PSK scheme carries log₂(N) bits per signal unit.</w:t>
      </w:r>
    </w:p>
    <w:p>
      <w:pPr>
        <w:pStyle w:val="Heading2"/>
        <w:spacing w:after="140" w:before="320"/>
      </w:pPr>
      <w:r>
        <w:t xml:space="preserve">3.5 Quadrature Amplitude Modulation (QAM)</w:t>
      </w:r>
    </w:p>
    <w:p>
      <w:pPr>
        <w:spacing w:after="110"/>
      </w:pPr>
      <w:r>
        <w:t xml:space="preserve">Combines ASK and PSK — varies both amplitude and phase simultaneously, producing far more distinguishable states than either technique alone for the same bandwidth.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bits per signal unit = log₂(number of QAM states)</w:t>
            </w:r>
          </w:p>
          <w:p>
            <w:pPr>
              <w:spacing w:after="0"/>
            </w:pPr>
            <w:r>
              <w:rPr>
                <w:rFonts w:ascii="Cambria Math" w:cs="Cambria Math" w:eastAsia="Cambria Math" w:hAnsi="Cambria Math"/>
                <w:b/>
                <w:bCs/>
                <w:color w:val="0C447C"/>
                <w:sz w:val="23"/>
                <w:szCs w:val="23"/>
              </w:rPr>
              <w:t xml:space="preserve">e.g. 16-QAM: log₂(16) = 4 bits per signal unit</w:t>
            </w:r>
          </w:p>
        </w:tc>
      </w:tr>
    </w:tbl>
    <w:p>
      <w:pPr>
        <w:pStyle w:val="Heading2"/>
        <w:spacing w:after="140" w:before="320"/>
      </w:pPr>
      <w:r>
        <w:t xml:space="preserve">3.6 Full-Duplex Channel Allocation (FDM-style split for ASK/PSK/QAM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Bandwidth per direction = Total bandwidth / 2</w:t>
            </w:r>
          </w:p>
          <w:p>
            <w:pPr>
              <w:spacing w:after="0"/>
            </w:pPr>
            <w:r>
              <w:rPr>
                <w:rFonts w:ascii="Cambria Math" w:cs="Cambria Math" w:eastAsia="Cambria Math" w:hAnsi="Cambria Math"/>
                <w:b/>
                <w:bCs/>
                <w:color w:val="0C447C"/>
                <w:sz w:val="23"/>
                <w:szCs w:val="23"/>
              </w:rPr>
              <w:t xml:space="preserve">Carrier frequency = midpoint of each sub-band = (f_low + f_high) / 2</w:t>
            </w:r>
          </w:p>
        </w:tc>
      </w:tr>
    </w:tbl>
    <w:p>
      <w:pPr>
        <w:pStyle w:val="Heading2"/>
        <w:spacing w:after="140" w:before="320"/>
      </w:pPr>
      <w:r>
        <w:t xml:space="preserve">3.7 Analog-to-Analog Modulation: AM and 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BW(AM) = 2 × B</w:t>
            </w:r>
          </w:p>
          <w:p>
            <w:pPr>
              <w:spacing w:after="80"/>
            </w:pPr>
            <w:r>
              <w:rPr>
                <w:rFonts w:ascii="Cambria Math" w:cs="Cambria Math" w:eastAsia="Cambria Math" w:hAnsi="Cambria Math"/>
                <w:b/>
                <w:bCs/>
                <w:color w:val="0C447C"/>
                <w:sz w:val="23"/>
                <w:szCs w:val="23"/>
              </w:rPr>
              <w:t xml:space="preserve">BW(FM) = 2 × (1 + β) × B   (β = modulation index)</w:t>
            </w:r>
          </w:p>
          <w:p>
            <w:pPr>
              <w:spacing w:after="0"/>
            </w:pPr>
            <w:r>
              <w:rPr>
                <w:rFonts w:ascii="Cambria Math" w:cs="Cambria Math" w:eastAsia="Cambria Math" w:hAnsi="Cambria Math"/>
                <w:b/>
                <w:bCs/>
                <w:color w:val="0C447C"/>
                <w:sz w:val="23"/>
                <w:szCs w:val="23"/>
              </w:rPr>
              <w:t xml:space="preserve">Broadcast FM approximation: BW(FM) ≈ 10 × B</w:t>
            </w:r>
          </w:p>
        </w:tc>
      </w:tr>
    </w:tbl>
    <w:p>
      <w:pPr>
        <w:spacing w:after="110"/>
      </w:pPr>
      <w:r>
        <w:t xml:space="preserve">FM requires more bandwidth than AM because frequency modulation produces multiple sidebands spread across a wider frequency range due to frequency deviation, while AM produces only two simple sidebands proportional directly to the message bandwidth.</w:t>
      </w:r>
    </w:p>
    <w:p>
      <w:r>
        <w:br w:type="page"/>
      </w:r>
    </w:p>
    <w:p>
      <w:pPr>
        <w:pStyle w:val="Heading1"/>
        <w:spacing w:after="80" w:before="0"/>
      </w:pPr>
      <w:r>
        <w:t xml:space="preserve">CHAPTER 4: DIGITAL TRANSMISSION</w:t>
      </w:r>
    </w:p>
    <w:p>
      <w:pPr>
        <w:pStyle w:val="Heading2"/>
        <w:spacing w:after="140" w:before="320"/>
      </w:pPr>
      <w:r>
        <w:t xml:space="preserve">4.1 Line Coding</w:t>
      </w:r>
    </w:p>
    <w:p>
      <w:pPr>
        <w:spacing w:after="110"/>
      </w:pPr>
      <w:r>
        <w:t xml:space="preserve">The process of converting digital data (bits) into a digital signal for transmission. Two essential characteristics:</w:t>
      </w:r>
    </w:p>
    <w:p>
      <w:pPr>
        <w:pStyle w:val="ListParagraph"/>
        <w:numPr>
          <w:ilvl w:val="0"/>
          <w:numId w:val="2"/>
        </w:numPr>
        <w:spacing w:after="70"/>
      </w:pPr>
      <w:r>
        <w:t xml:space="preserve">Synchronization: the receiver must be able to determine the start/end of each bit, especially during long runs of identical bits, to avoid losing clock sync.</w:t>
      </w:r>
    </w:p>
    <w:p>
      <w:pPr>
        <w:pStyle w:val="ListParagraph"/>
        <w:numPr>
          <w:ilvl w:val="0"/>
          <w:numId w:val="2"/>
        </w:numPr>
        <w:spacing w:after="70"/>
      </w:pPr>
      <w:r>
        <w:t xml:space="preserve">DC balance / no DC component: the signal's average value should be zero — a non-zero DC component cannot pass through transformers and wastes power.</w:t>
      </w:r>
    </w:p>
    <w:p>
      <w:pPr>
        <w:pStyle w:val="Heading2"/>
        <w:spacing w:after="140" w:before="320"/>
      </w:pPr>
      <w:r>
        <w:t xml:space="preserve">4.2 Signal Level vs. Data Level</w:t>
      </w:r>
    </w:p>
    <w:p>
      <w:pPr>
        <w:spacing w:after="110"/>
      </w:pPr>
      <w:r>
        <w:t xml:space="preserve">Data level = number of values in the data itself (binary data has 2 data levels: 0, 1). Signal level = number of distinct values actually used on the transmission line, which can differ from the data level depending on the encoding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bits per signal unit = log₂(L), where L = number of signal levels</w:t>
            </w:r>
          </w:p>
          <w:p>
            <w:pPr>
              <w:spacing w:after="0"/>
            </w:pPr>
            <w:r>
              <w:rPr>
                <w:rFonts w:ascii="Cambria Math" w:cs="Cambria Math" w:eastAsia="Cambria Math" w:hAnsi="Cambria Math"/>
                <w:b/>
                <w:bCs/>
                <w:color w:val="0C447C"/>
                <w:sz w:val="23"/>
                <w:szCs w:val="23"/>
              </w:rPr>
              <w:t xml:space="preserve">Bit Rate = Pulse Rate × log₂(L)</w:t>
            </w:r>
          </w:p>
        </w:tc>
      </w:tr>
    </w:tbl>
    <w:p>
      <w:pPr>
        <w:pStyle w:val="Heading2"/>
        <w:spacing w:after="140" w:before="320"/>
      </w:pPr>
      <w:r>
        <w:t xml:space="preserve">4.3 Line Coding Schemes</w:t>
      </w:r>
    </w:p>
    <w:p>
      <w:pPr>
        <w:pStyle w:val="Heading3"/>
        <w:spacing w:after="100" w:before="220"/>
      </w:pPr>
      <w:r>
        <w:t xml:space="preserve">NRZ-L (Non-Return-to-Zero Level)</w:t>
      </w:r>
    </w:p>
    <w:p>
      <w:pPr>
        <w:spacing w:after="110"/>
      </w:pPr>
      <w:r>
        <w:t xml:space="preserve">Binary 1 = one constant voltage level; binary 0 = a different constant level. A transition occurs only when the bit value changes. No built-in synchronization mechanism, and can develop a DC component.</w:t>
      </w:r>
    </w:p>
    <w:p>
      <w:pPr>
        <w:pStyle w:val="Heading3"/>
        <w:spacing w:after="100" w:before="220"/>
      </w:pPr>
      <w:r>
        <w:t xml:space="preserve">Manchester Encoding</w:t>
      </w:r>
    </w:p>
    <w:p>
      <w:pPr>
        <w:spacing w:after="110"/>
      </w:pPr>
      <w:r>
        <w:t xml:space="preserve">Combines data and clock signal in one waveform. Every bit has a transition in the middle of the bit interval (e.g. high-to-low = one value, low-to-high = the other, convention-dependent). Provides self-synchronization and removes the DC component, but uses twice the bandwidth of NRZ-L for the same bit rate.</w:t>
      </w:r>
    </w:p>
    <w:p>
      <w:pPr>
        <w:pStyle w:val="Heading3"/>
        <w:spacing w:after="100" w:before="220"/>
      </w:pPr>
      <w:r>
        <w:t xml:space="preserve">Differential Manchester Encoding</w:t>
      </w:r>
    </w:p>
    <w:p>
      <w:pPr>
        <w:spacing w:after="110"/>
      </w:pPr>
      <w:r>
        <w:t xml:space="preserve">Like Manchester, always has a transition at the mid-bit (for synchronization), but the bit value is encoded by the presence or absence of an additional transition at the start of the bit interval: a transition at the start represents one bit value (commonly 0), and no transition at the start represents the other (commonly 1). This scheme is differential — it depends on a change relative to the previous bit, not an absolute level.</w:t>
      </w:r>
    </w:p>
    <w:p>
      <w:pPr>
        <w:pStyle w:val="Heading2"/>
        <w:spacing w:after="140" w:before="320"/>
      </w:pPr>
      <w:r>
        <w:t xml:space="preserve">4.4 DC Component and Self-Synchronization</w:t>
      </w:r>
    </w:p>
    <w:p>
      <w:pPr>
        <w:spacing w:after="110"/>
      </w:pPr>
      <w:r>
        <w:rPr>
          <w:b/>
          <w:bCs/>
        </w:rPr>
        <w:t xml:space="preserve">DC component: </w:t>
      </w:r>
      <w:r>
        <w:t xml:space="preserve">the zero-frequency (constant/average) component of a signal, arising when the signal does not spend equal time at high and low levels.</w:t>
      </w:r>
    </w:p>
    <w:p>
      <w:pPr>
        <w:spacing w:after="110"/>
      </w:pPr>
      <w:r>
        <w:t xml:space="preserve">Undesirable because: transformers/capacitors used in transmission lines cannot pass a DC component, it wastes energy, and causes baseline wander (drift in the receiver's reference voltage), leading to decoding errors.</w:t>
      </w:r>
    </w:p>
    <w:p>
      <w:pPr>
        <w:spacing w:after="110"/>
      </w:pPr>
      <w:r>
        <w:t xml:space="preserve">Manchester / Differential Manchester solve this by guaranteeing a transition every bit interval, which both removes the DC component and allows the receiver to recover the clock signal directly from the data (self-synchronization).</w:t>
      </w:r>
    </w:p>
    <w:p>
      <w:pPr>
        <w:pStyle w:val="Heading2"/>
        <w:spacing w:after="140" w:before="320"/>
      </w:pPr>
      <w:r>
        <w:t xml:space="preserve">4.5 Nyquist Sampling Theorem (Analog-to-Digital)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0"/>
            </w:pPr>
            <w:r>
              <w:rPr>
                <w:rFonts w:ascii="Cambria Math" w:cs="Cambria Math" w:eastAsia="Cambria Math" w:hAnsi="Cambria Math"/>
                <w:b/>
                <w:bCs/>
                <w:color w:val="0C447C"/>
                <w:sz w:val="23"/>
                <w:szCs w:val="23"/>
              </w:rPr>
              <w:t xml:space="preserve">f_s (minimum sampling rate) = 2 × f_max</w:t>
            </w:r>
          </w:p>
        </w:tc>
      </w:tr>
    </w:tbl>
    <w:p>
      <w:pPr>
        <w:spacing w:after="110"/>
      </w:pPr>
      <w:r>
        <w:t xml:space="preserve">Where f_max is the highest frequency component of the analog signal. If the signal is band-pass (e.g. 1000–11,000 Hz) and is converted to an equivalent low-pass signal before sampling, the sampling rate needed is twice the BANDWIDTH (not twice the highest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0"/>
            </w:pPr>
            <w:r>
              <w:rPr>
                <w:rFonts w:ascii="Cambria Math" w:cs="Cambria Math" w:eastAsia="Cambria Math" w:hAnsi="Cambria Math"/>
                <w:b/>
                <w:bCs/>
                <w:color w:val="0C447C"/>
                <w:sz w:val="23"/>
                <w:szCs w:val="23"/>
              </w:rPr>
              <w:t xml:space="preserve">If band-pass converted to low-pass first: f_s = 2 × Bandwidth</w:t>
            </w:r>
          </w:p>
        </w:tc>
      </w:tr>
    </w:tbl>
    <w:p>
      <w:pPr>
        <w:spacing w:after="110"/>
      </w:pPr>
      <w:r>
        <w:t xml:space="preserve">Undersampling (sampling below the Nyquist rate) causes aliasing: different frequency components become indistinguishable, producing a false (alias) frequency and an incorrectly reconstructed signal.</w:t>
      </w:r>
    </w:p>
    <w:p>
      <w:pPr>
        <w:pStyle w:val="Heading2"/>
        <w:spacing w:after="140" w:before="320"/>
      </w:pPr>
      <w:r>
        <w:t xml:space="preserve">4.6 Pulse Code Modulation (PCM)</w:t>
      </w:r>
    </w:p>
    <w:p>
      <w:pPr>
        <w:spacing w:after="110"/>
      </w:pPr>
      <w:r>
        <w:t xml:space="preserve">Converts an analog signal to digital through three steps: Sampling → Quantization →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bits per sample (n) = ⌈log₂(number of quantization levels)⌉   (round UP)</w:t>
            </w:r>
          </w:p>
          <w:p>
            <w:pPr>
              <w:spacing w:after="0"/>
            </w:pPr>
            <w:r>
              <w:rPr>
                <w:rFonts w:ascii="Cambria Math" w:cs="Cambria Math" w:eastAsia="Cambria Math" w:hAnsi="Cambria Math"/>
                <w:b/>
                <w:bCs/>
                <w:color w:val="0C447C"/>
                <w:sz w:val="23"/>
                <w:szCs w:val="23"/>
              </w:rPr>
              <w:t xml:space="preserve">Bit Rate = Sampling Rate × bits per sample</w:t>
            </w:r>
          </w:p>
        </w:tc>
      </w:tr>
    </w:tbl>
    <w:p>
      <w:r>
        <w:br w:type="page"/>
      </w:r>
    </w:p>
    <w:p>
      <w:pPr>
        <w:pStyle w:val="Heading1"/>
        <w:spacing w:after="80" w:before="0"/>
      </w:pPr>
      <w:r>
        <w:t xml:space="preserve">CHAPTER 5: MULTIPLEXING</w:t>
      </w:r>
    </w:p>
    <w:p>
      <w:pPr>
        <w:pStyle w:val="Heading2"/>
        <w:spacing w:after="140" w:before="320"/>
      </w:pPr>
      <w:r>
        <w:t xml:space="preserve">5.1 Why Multiplex</w:t>
      </w:r>
    </w:p>
    <w:p>
      <w:pPr>
        <w:spacing w:after="110"/>
      </w:pPr>
      <w:r>
        <w:t xml:space="preserve">Multiplexing combines multiple signals from different sources onto a single shared transmission medium, maximizing the use of available bandwidth/capacity.</w:t>
      </w:r>
    </w:p>
    <w:p>
      <w:pPr>
        <w:pStyle w:val="Heading2"/>
        <w:spacing w:after="140" w:before="320"/>
      </w:pPr>
      <w:r>
        <w:t xml:space="preserve">5.2 Frequency Division Multiplexing (FDM)</w:t>
      </w:r>
    </w:p>
    <w:p>
      <w:pPr>
        <w:spacing w:after="110"/>
      </w:pPr>
      <w:r>
        <w:t xml:space="preserve">An analog technique that divides the available bandwidth of a link into separate, non-overlapping frequency bands, each carrying one signal simultaneously.</w:t>
      </w:r>
    </w:p>
    <w:p>
      <w:pPr>
        <w:spacing w:after="110"/>
      </w:pPr>
      <w:r>
        <w:rPr>
          <w:b/>
          <w:bCs/>
        </w:rPr>
        <w:t xml:space="preserve">Guard band: </w:t>
      </w:r>
      <w:r>
        <w:t xml:space="preserve">a narrow, unused buffer range of frequencies placed between adjacent channels in FDM to prevent crosstalk / interference from one channel leaking into a neighboring channel.</w:t>
      </w:r>
    </w:p>
    <w:p>
      <w:pPr>
        <w:pStyle w:val="Heading2"/>
        <w:spacing w:after="140" w:before="320"/>
      </w:pPr>
      <w:r>
        <w:t xml:space="preserve">5.3 Time Division Multiplexing (TDM)</w:t>
      </w:r>
    </w:p>
    <w:p>
      <w:pPr>
        <w:spacing w:after="110"/>
      </w:pPr>
      <w:r>
        <w:t xml:space="preserve">A digital technique where multiple signals share the same channel by taking turns, each being allocated a time slot to transmit.</w:t>
      </w:r>
    </w:p>
    <w:p>
      <w:pPr>
        <w:pStyle w:val="ListParagraph"/>
        <w:numPr>
          <w:ilvl w:val="0"/>
          <w:numId w:val="2"/>
        </w:numPr>
        <w:spacing w:after="70"/>
      </w:pPr>
      <w:r>
        <w:t xml:space="preserve">Synchronous TDM: time slots are pre-assigned to each source, fixed-size, even if a source has no data to send (can waste slots).</w:t>
      </w:r>
    </w:p>
    <w:p>
      <w:pPr>
        <w:pStyle w:val="ListParagraph"/>
        <w:numPr>
          <w:ilvl w:val="0"/>
          <w:numId w:val="2"/>
        </w:numPr>
        <w:spacing w:after="70"/>
      </w:pPr>
      <w:r>
        <w:t xml:space="preserve">Statistical (Asynchronous) TDM: slots are allocated dynamically only to sources that have data, improving efficiency.</w:t>
      </w:r>
    </w:p>
    <w:p>
      <w:pPr>
        <w:pStyle w:val="Heading2"/>
        <w:spacing w:after="140" w:before="320"/>
      </w:pPr>
      <w:r>
        <w:t xml:space="preserve">5.4 Wavelength Division Multiplexing (WDM)</w:t>
      </w:r>
    </w:p>
    <w:p>
      <w:pPr>
        <w:spacing w:after="110"/>
      </w:pPr>
      <w:r>
        <w:t xml:space="preserve">Conceptually similar to FDM, but designed for fiber-optic systems, combining multiple optical signals of different wavelengths (colors of light) onto a single fiber.</w:t>
      </w:r>
    </w:p>
    <w:p>
      <w:r>
        <w:br w:type="page"/>
      </w:r>
    </w:p>
    <w:p>
      <w:pPr>
        <w:pStyle w:val="Heading1"/>
        <w:spacing w:after="80" w:before="0"/>
      </w:pPr>
      <w:r>
        <w:t xml:space="preserve">CHAPTER 6: ERROR DETECTION AND CORRECTION</w:t>
      </w:r>
    </w:p>
    <w:p>
      <w:pPr>
        <w:pStyle w:val="Heading2"/>
        <w:spacing w:after="140" w:before="320"/>
      </w:pPr>
      <w:r>
        <w:t xml:space="preserve">6.1 Types of Errors</w:t>
      </w:r>
    </w:p>
    <w:p>
      <w:pPr>
        <w:spacing w:after="110"/>
      </w:pPr>
      <w:r>
        <w:rPr>
          <w:b/>
          <w:bCs/>
        </w:rPr>
        <w:t xml:space="preserve">Single-bit error: </w:t>
      </w:r>
      <w:r>
        <w:t xml:space="preserve">only one bit in a data unit changes value (0→1 or 1→0).</w:t>
      </w:r>
    </w:p>
    <w:p>
      <w:pPr>
        <w:spacing w:after="110"/>
      </w:pPr>
      <w:r>
        <w:rPr>
          <w:b/>
          <w:bCs/>
        </w:rPr>
        <w:t xml:space="preserve">Burst error: </w:t>
      </w:r>
      <w:r>
        <w:t xml:space="preserve">two or more consecutive bits are corrupted; the first and last corrupted bits define the burst length. More common than single-bit errors because the duration of typical noise/interference usually exceeds a single bit's transmission time.</w:t>
      </w:r>
    </w:p>
    <w:p>
      <w:pPr>
        <w:pStyle w:val="Heading2"/>
        <w:spacing w:after="140" w:before="320"/>
      </w:pPr>
      <w:r>
        <w:t xml:space="preserve">6.2 Error Detection vs. Error Correction</w:t>
      </w:r>
    </w:p>
    <w:p>
      <w:pPr>
        <w:spacing w:after="110"/>
      </w:pPr>
      <w:r>
        <w:t xml:space="preserve">Detection only determines whether an error occurred (triggering retransmission); correction identifies and fixes the exact corrupted bit(s) without retransmission. Data-link layer protocols generally prefer detection + retransmission because correction needs far more redundant bits and processing overhead.</w:t>
      </w:r>
    </w:p>
    <w:p>
      <w:pPr>
        <w:pStyle w:val="Heading2"/>
        <w:spacing w:after="140" w:before="320"/>
      </w:pPr>
      <w:r>
        <w:t xml:space="preserve">6.3 Parity Check</w:t>
      </w:r>
    </w:p>
    <w:p>
      <w:pPr>
        <w:spacing w:after="110"/>
      </w:pPr>
      <w:r>
        <w:t xml:space="preserve">Simple Parity (1 bit): for even parity, the parity bit is set so the total count of 1s (data + parity) is even. Detects all single-bit errors and any odd number of bit errors, but fails to detect an even number of bit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0"/>
            </w:pPr>
            <w:r>
              <w:rPr>
                <w:rFonts w:ascii="Cambria Math" w:cs="Cambria Math" w:eastAsia="Cambria Math" w:hAnsi="Cambria Math"/>
                <w:b/>
                <w:bCs/>
                <w:color w:val="0C447C"/>
                <w:sz w:val="23"/>
                <w:szCs w:val="23"/>
              </w:rPr>
              <w:t xml:space="preserve">Even parity rule: total 1s (data + parity bit) must be EVEN</w:t>
            </w:r>
          </w:p>
        </w:tc>
      </w:tr>
    </w:tbl>
    <w:p>
      <w:pPr>
        <w:pStyle w:val="Heading3"/>
        <w:spacing w:after="100" w:before="220"/>
      </w:pPr>
      <w:r>
        <w:t xml:space="preserve">2D Parity (Block / Longitudinal Redundancy Check)</w:t>
      </w:r>
    </w:p>
    <w:p>
      <w:pPr>
        <w:spacing w:after="110"/>
      </w:pPr>
      <w:r>
        <w:t xml:space="preserve">Arranges data into rows and columns. A parity bit is computed for each row AND each column. Significantly improves detection of burst errors compared to simple 1D parity, since it can catch errors that flip an even number of bits within a single row (but might be caught by the column parity instead).</w:t>
      </w:r>
    </w:p>
    <w:p>
      <w:pPr>
        <w:pStyle w:val="Heading2"/>
        <w:spacing w:after="140" w:before="320"/>
      </w:pPr>
      <w:r>
        <w:t xml:space="preserve">6.4 Cyclic Redundancy Check (CRC)</w:t>
      </w:r>
    </w:p>
    <w:p>
      <w:pPr>
        <w:spacing w:after="110"/>
      </w:pPr>
      <w:r>
        <w:t xml:space="preserve">Treats data as a polynomial and divides it (modulo-2 / XOR division) by a fixed generator polynomial (the divisor). The remainder is the CRC, appended to the data to form the codeword.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1. Append (divisor length − 1) zeros to the dataword</w:t>
            </w:r>
          </w:p>
          <w:p>
            <w:pPr>
              <w:spacing w:after="80"/>
            </w:pPr>
            <w:r>
              <w:rPr>
                <w:rFonts w:ascii="Cambria Math" w:cs="Cambria Math" w:eastAsia="Cambria Math" w:hAnsi="Cambria Math"/>
                <w:b/>
                <w:bCs/>
                <w:color w:val="0C447C"/>
                <w:sz w:val="23"/>
                <w:szCs w:val="23"/>
              </w:rPr>
              <w:t xml:space="preserve">2. Divide using XOR (modulo-2 division)</w:t>
            </w:r>
          </w:p>
          <w:p>
            <w:pPr>
              <w:spacing w:after="80"/>
            </w:pPr>
            <w:r>
              <w:rPr>
                <w:rFonts w:ascii="Cambria Math" w:cs="Cambria Math" w:eastAsia="Cambria Math" w:hAnsi="Cambria Math"/>
                <w:b/>
                <w:bCs/>
                <w:color w:val="0C447C"/>
                <w:sz w:val="23"/>
                <w:szCs w:val="23"/>
              </w:rPr>
              <w:t xml:space="preserve">3. Remainder = CRC</w:t>
            </w:r>
          </w:p>
          <w:p>
            <w:pPr>
              <w:spacing w:after="80"/>
            </w:pPr>
            <w:r>
              <w:rPr>
                <w:rFonts w:ascii="Cambria Math" w:cs="Cambria Math" w:eastAsia="Cambria Math" w:hAnsi="Cambria Math"/>
                <w:b/>
                <w:bCs/>
                <w:color w:val="0C447C"/>
                <w:sz w:val="23"/>
                <w:szCs w:val="23"/>
              </w:rPr>
              <w:t xml:space="preserve">4. Codeword = Dataword + CRC remainder</w:t>
            </w:r>
          </w:p>
          <w:p>
            <w:pPr>
              <w:spacing w:after="0"/>
            </w:pPr>
            <w:r>
              <w:rPr>
                <w:rFonts w:ascii="Cambria Math" w:cs="Cambria Math" w:eastAsia="Cambria Math" w:hAnsi="Cambria Math"/>
                <w:b/>
                <w:bCs/>
                <w:color w:val="0C447C"/>
                <w:sz w:val="23"/>
                <w:szCs w:val="23"/>
              </w:rPr>
              <w:t xml:space="preserve">Receiver check: divide the received codeword by the same divisor — remainder 0 = no error detected</w:t>
            </w:r>
          </w:p>
        </w:tc>
      </w:tr>
    </w:tbl>
    <w:p>
      <w:pPr>
        <w:spacing w:after="110"/>
      </w:pPr>
      <w:r>
        <w:t xml:space="preserve">CRC detects: all single-bit errors, all double-bit errors (with a good polynomial), all errors with an odd number of corrupted bits, and most burst errors — far superior to simple parity, at a relatively low overhead cost.</w:t>
      </w:r>
    </w:p>
    <w:p>
      <w:pPr>
        <w:pStyle w:val="Heading2"/>
        <w:spacing w:after="140" w:before="320"/>
      </w:pPr>
      <w:r>
        <w:t xml:space="preserve">6.5 Checksum</w:t>
      </w:r>
    </w:p>
    <w:p>
      <w:pPr>
        <w:spacing w:after="110"/>
      </w:pPr>
      <w:r>
        <w:t xml:space="preserve">Used mainly at higher layers (e.g. Internet checksum). The sender adds data segments (in one's complement arithmetic), complements the sum to get the checksum, and sends it. The receiver adds all segments + checksum; if the result is all 1s (or 0 after complementing), data is accepted as error-free.</w:t>
      </w:r>
    </w:p>
    <w:p>
      <w:r>
        <w:br w:type="page"/>
      </w:r>
    </w:p>
    <w:p>
      <w:pPr>
        <w:pStyle w:val="Heading1"/>
        <w:spacing w:after="80" w:before="0"/>
      </w:pPr>
      <w:r>
        <w:t xml:space="preserve">CHAPTER 7: FLOW CONTROL AND ARQ PROTOCOLS</w:t>
      </w:r>
    </w:p>
    <w:p>
      <w:pPr>
        <w:pStyle w:val="Heading2"/>
        <w:spacing w:after="140" w:before="320"/>
      </w:pPr>
      <w:r>
        <w:t xml:space="preserve">7.1 Flow Control</w:t>
      </w:r>
    </w:p>
    <w:p>
      <w:pPr>
        <w:spacing w:after="110"/>
      </w:pPr>
      <w:r>
        <w:t xml:space="preserve">Mechanisms that prevent a fast sender from overwhelming a slow receiver's buffer, by coordinating how much data can be in transit before requiring acknowledgment.</w:t>
      </w:r>
    </w:p>
    <w:p>
      <w:pPr>
        <w:pStyle w:val="Heading2"/>
        <w:spacing w:after="140" w:before="320"/>
      </w:pPr>
      <w:r>
        <w:t xml:space="preserve">7.2 Stop-and-Wait ARQ</w:t>
      </w:r>
    </w:p>
    <w:p>
      <w:pPr>
        <w:spacing w:after="110"/>
      </w:pPr>
      <w:r>
        <w:t xml:space="preserve">Sender transmits one frame, then waits for an acknowledgment (ACK) before sending the next. Simple but inefficient — the link is idle during the wait, wasting bandwidth especially over long-delay links.</w:t>
      </w:r>
    </w:p>
    <w:p>
      <w:pPr>
        <w:pStyle w:val="Heading2"/>
        <w:spacing w:after="140" w:before="320"/>
      </w:pPr>
      <w:r>
        <w:t xml:space="preserve">7.3 Go-Back-N ARQ</w:t>
      </w:r>
    </w:p>
    <w:p>
      <w:pPr>
        <w:spacing w:after="110"/>
      </w:pPr>
      <w:r>
        <w:t xml:space="preserve">Sender can transmit multiple frames (a window) before needing an ACK. If a frame is lost or corrupted, the receiver discards that frame AND all subsequent frames already sent, and the sender must retransmit the lost frame and every frame after it — even ones that arrived correctly.</w:t>
      </w:r>
    </w:p>
    <w:p>
      <w:pPr>
        <w:pStyle w:val="ListParagraph"/>
        <w:numPr>
          <w:ilvl w:val="0"/>
          <w:numId w:val="2"/>
        </w:numPr>
        <w:spacing w:after="70"/>
      </w:pPr>
      <w:r>
        <w:t xml:space="preserve">Disadvantage: wastes significant bandwidth on unnecessary retransmissions when a single frame is lost in a large window.</w:t>
      </w:r>
    </w:p>
    <w:p>
      <w:pPr>
        <w:pStyle w:val="Heading2"/>
        <w:spacing w:after="140" w:before="320"/>
      </w:pPr>
      <w:r>
        <w:t xml:space="preserve">7.4 Selective-Repeat ARQ</w:t>
      </w:r>
    </w:p>
    <w:p>
      <w:pPr>
        <w:spacing w:after="110"/>
      </w:pPr>
      <w:r>
        <w:t xml:space="preserve">Sender retransmits ONLY the specific frame(s) that were corrupted or lost. The receiver buffers and keeps any out-of-order frames that arrived correctly after the error, instead of discarding them.</w:t>
      </w:r>
    </w:p>
    <w:p>
      <w:pPr>
        <w:pStyle w:val="ListParagraph"/>
        <w:numPr>
          <w:ilvl w:val="0"/>
          <w:numId w:val="2"/>
        </w:numPr>
        <w:spacing w:after="70"/>
      </w:pPr>
      <w:r>
        <w:t xml:space="preserve">Key advantage over Go-Back-N: much higher bandwidth efficiency, since only the actually-corrupted frame needs to be resent, not the whole window after it.</w:t>
      </w:r>
    </w:p>
    <w:p>
      <w:pPr>
        <w:pStyle w:val="ListParagraph"/>
        <w:numPr>
          <w:ilvl w:val="0"/>
          <w:numId w:val="2"/>
        </w:numPr>
        <w:spacing w:after="70"/>
      </w:pPr>
      <w:r>
        <w:t xml:space="preserve">Trade-off: requires more complex buffering logic and more memory at the receiver to hold out-of-order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Go-Back-N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Selective-Repeat</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On error</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Resends lost frame + all frames after it</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Resends only the lost frame</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Bandwidth efficiency</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Lower (wasteful retransmissions)</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Higher</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bCs/>
                <w:i w:val="false"/>
                <w:iCs w:val="false"/>
                <w:sz w:val="20"/>
                <w:szCs w:val="20"/>
              </w:rPr>
              <w:t xml:space="preserve">Receiver complexity</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Simple (discards out-of-order frames)</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Complex (buffers out-of-order frames)</w:t>
            </w:r>
          </w:p>
        </w:tc>
      </w:tr>
    </w:tbl>
    <w:p>
      <w:r>
        <w:br w:type="page"/>
      </w:r>
    </w:p>
    <w:p>
      <w:pPr>
        <w:pStyle w:val="Heading1"/>
        <w:spacing w:after="80" w:before="0"/>
      </w:pPr>
      <w:r>
        <w:t xml:space="preserve">CHAPTER 8: IPv4 ADDRESSING AND VLSM</w:t>
      </w:r>
    </w:p>
    <w:p>
      <w:pPr>
        <w:pStyle w:val="Heading2"/>
        <w:spacing w:after="140" w:before="320"/>
      </w:pPr>
      <w:r>
        <w:t xml:space="preserve">8.1 IPv4 Address Basics</w:t>
      </w:r>
    </w:p>
    <w:p>
      <w:pPr>
        <w:spacing w:after="110"/>
      </w:pPr>
      <w:r>
        <w:t xml:space="preserve">A 32-bit address, written as 4 octets in dotted-decimal notation (e.g. 192.168.10.0). Divided into a network portion and a host portion, the boundary defined by the subnet mask / CIDR prefix (e.g.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Number of host addresses per subnet = 2ⁿ − 2   (n = number of host bits)</w:t>
            </w:r>
          </w:p>
          <w:p>
            <w:pPr>
              <w:spacing w:after="0"/>
            </w:pPr>
            <w:r>
              <w:rPr>
                <w:rFonts w:ascii="Cambria Math" w:cs="Cambria Math" w:eastAsia="Cambria Math" w:hAnsi="Cambria Math"/>
                <w:b/>
                <w:bCs/>
                <w:color w:val="0C447C"/>
                <w:sz w:val="23"/>
                <w:szCs w:val="23"/>
              </w:rPr>
              <w:t xml:space="preserve">(subtract 2 for the network address and the broadcast address)</w:t>
            </w:r>
          </w:p>
        </w:tc>
      </w:tr>
    </w:tbl>
    <w:p>
      <w:pPr>
        <w:pStyle w:val="Heading2"/>
        <w:spacing w:after="140" w:before="320"/>
      </w:pPr>
      <w:r>
        <w:t xml:space="preserve">8.2 Subnetting and CIDR Notation</w:t>
      </w:r>
    </w:p>
    <w:p>
      <w:pPr>
        <w:spacing w:after="110"/>
      </w:pPr>
      <w:r>
        <w:t xml:space="preserve">CIDR notation (e.g. /26) states how many bits are used for the network portion. The remaining bits (32 − prefix) are host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CIDR</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Subnet Mask</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Host bits</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Usable hosts (2ⁿ−2)</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/24</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255.255.255.0</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254</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255.255.255.128</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126</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/26</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255.255.255.192</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62</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/27</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255.255.255.224</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30</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/28</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255.255.255.240</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14</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/29</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255.255.255.248</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6</w:t>
            </w:r>
          </w:p>
        </w:tc>
      </w:tr>
      <w:tr>
        <w:tc>
          <w:tcPr>
            <w:tcW w:type="dxa" w:w="1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/30</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255.255.255.252</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w:t>
            </w:r>
          </w:p>
        </w:tc>
      </w:tr>
    </w:tbl>
    <w:p>
      <w:pPr>
        <w:pStyle w:val="Heading2"/>
        <w:spacing w:after="140" w:before="320"/>
      </w:pPr>
      <w:r>
        <w:t xml:space="preserve">8.3 VLSM (Variable Length Subnet Masking)</w:t>
      </w:r>
    </w:p>
    <w:p>
      <w:pPr>
        <w:spacing w:after="110"/>
      </w:pPr>
      <w:r>
        <w:t xml:space="preserve">Allows different subnets within the same network to use different subnet masks, sized exactly to each subnet's host requirement — avoiding the address waste of fixed-size subnetting.</w:t>
      </w:r>
    </w:p>
    <w:p>
      <w:pPr>
        <w:pStyle w:val="Heading3"/>
        <w:spacing w:after="100" w:before="220"/>
      </w:pPr>
      <w:r>
        <w:t xml:space="preserve">VLSM Procedure (step by step)</w:t>
      </w:r>
    </w:p>
    <w:p>
      <w:pPr>
        <w:pStyle w:val="ListParagraph"/>
        <w:numPr>
          <w:ilvl w:val="0"/>
          <w:numId w:val="2"/>
        </w:numPr>
        <w:spacing w:after="70"/>
      </w:pPr>
      <w:r>
        <w:t xml:space="preserve">1. Sort all required subnets from LARGEST number of hosts to SMALLEST.</w:t>
      </w:r>
    </w:p>
    <w:p>
      <w:pPr>
        <w:pStyle w:val="ListParagraph"/>
        <w:numPr>
          <w:ilvl w:val="0"/>
          <w:numId w:val="2"/>
        </w:numPr>
        <w:spacing w:after="70"/>
      </w:pPr>
      <w:r>
        <w:t xml:space="preserve">2. For each subnet, find the smallest block size (power of 2) that satisfies: 2ⁿ − 2 ≥ required hosts.</w:t>
      </w:r>
    </w:p>
    <w:p>
      <w:pPr>
        <w:pStyle w:val="ListParagraph"/>
        <w:numPr>
          <w:ilvl w:val="0"/>
          <w:numId w:val="2"/>
        </w:numPr>
        <w:spacing w:after="70"/>
      </w:pPr>
      <w:r>
        <w:t xml:space="preserve">3. Allocate the largest subnet first, starting from the base network address.</w:t>
      </w:r>
    </w:p>
    <w:p>
      <w:pPr>
        <w:pStyle w:val="ListParagraph"/>
        <w:numPr>
          <w:ilvl w:val="0"/>
          <w:numId w:val="2"/>
        </w:numPr>
        <w:spacing w:after="70"/>
      </w:pPr>
      <w:r>
        <w:t xml:space="preserve">4. The next subnet's network address = previous subnet's network address + previous subnet's block size.</w:t>
      </w:r>
    </w:p>
    <w:p>
      <w:pPr>
        <w:pStyle w:val="ListParagraph"/>
        <w:numPr>
          <w:ilvl w:val="0"/>
          <w:numId w:val="2"/>
        </w:numPr>
        <w:spacing w:after="70"/>
      </w:pPr>
      <w:r>
        <w:t xml:space="preserve">5. Continue allocating smaller subnets, each starting where the previous one ended.</w:t>
      </w:r>
    </w:p>
    <w:p>
      <w:pPr>
        <w:pStyle w:val="Heading3"/>
        <w:spacing w:after="100" w:before="220"/>
      </w:pPr>
      <w:r>
        <w:t xml:space="preserve">Key VLSM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A" w:val="clear"/>
            <w:tcMar>
              <w:top w:type="dxa" w:w="140"/>
              <w:left w:type="dxa" w:w="200"/>
              <w:bottom w:type="dxa" w:w="140"/>
              <w:right w:type="dxa" w:w="200"/>
            </w:tcMar>
          </w:tcPr>
          <w:p>
            <w:pPr>
              <w:spacing w:after="80"/>
            </w:pPr>
            <w:r>
              <w:rPr>
                <w:rFonts w:ascii="Cambria Math" w:cs="Cambria Math" w:eastAsia="Cambria Math" w:hAnsi="Cambria Math"/>
                <w:b/>
                <w:bCs/>
                <w:color w:val="0C447C"/>
                <w:sz w:val="23"/>
                <w:szCs w:val="23"/>
              </w:rPr>
              <w:t xml:space="preserve">Block size = 2ⁿ  (smallest power of 2 such that 2ⁿ − 2 ≥ required hosts)</w:t>
            </w:r>
          </w:p>
          <w:p>
            <w:pPr>
              <w:spacing w:after="80"/>
            </w:pPr>
            <w:r>
              <w:rPr>
                <w:rFonts w:ascii="Cambria Math" w:cs="Cambria Math" w:eastAsia="Cambria Math" w:hAnsi="Cambria Math"/>
                <w:b/>
                <w:bCs/>
                <w:color w:val="0C447C"/>
                <w:sz w:val="23"/>
                <w:szCs w:val="23"/>
              </w:rPr>
              <w:t xml:space="preserve">Network Address = first address of the block</w:t>
            </w:r>
          </w:p>
          <w:p>
            <w:pPr>
              <w:spacing w:after="80"/>
            </w:pPr>
            <w:r>
              <w:rPr>
                <w:rFonts w:ascii="Cambria Math" w:cs="Cambria Math" w:eastAsia="Cambria Math" w:hAnsi="Cambria Math"/>
                <w:b/>
                <w:bCs/>
                <w:color w:val="0C447C"/>
                <w:sz w:val="23"/>
                <w:szCs w:val="23"/>
              </w:rPr>
              <w:t xml:space="preserve">First Valid Host = Network Address + 1</w:t>
            </w:r>
          </w:p>
          <w:p>
            <w:pPr>
              <w:spacing w:after="80"/>
            </w:pPr>
            <w:r>
              <w:rPr>
                <w:rFonts w:ascii="Cambria Math" w:cs="Cambria Math" w:eastAsia="Cambria Math" w:hAnsi="Cambria Math"/>
                <w:b/>
                <w:bCs/>
                <w:color w:val="0C447C"/>
                <w:sz w:val="23"/>
                <w:szCs w:val="23"/>
              </w:rPr>
              <w:t xml:space="preserve">Last Valid Host = Broadcast Address − 1</w:t>
            </w:r>
          </w:p>
          <w:p>
            <w:pPr>
              <w:spacing w:after="80"/>
            </w:pPr>
            <w:r>
              <w:rPr>
                <w:rFonts w:ascii="Cambria Math" w:cs="Cambria Math" w:eastAsia="Cambria Math" w:hAnsi="Cambria Math"/>
                <w:b/>
                <w:bCs/>
                <w:color w:val="0C447C"/>
                <w:sz w:val="23"/>
                <w:szCs w:val="23"/>
              </w:rPr>
              <w:t xml:space="preserve">Broadcast Address = Network Address + Block size − 1</w:t>
            </w:r>
          </w:p>
          <w:p>
            <w:pPr>
              <w:spacing w:after="0"/>
            </w:pPr>
            <w:r>
              <w:rPr>
                <w:rFonts w:ascii="Cambria Math" w:cs="Cambria Math" w:eastAsia="Cambria Math" w:hAnsi="Cambria Math"/>
                <w:b/>
                <w:bCs/>
                <w:color w:val="0C447C"/>
                <w:sz w:val="23"/>
                <w:szCs w:val="23"/>
              </w:rPr>
              <w:t xml:space="preserve">Wasted addresses = (Block size − 2) − Required hosts</w:t>
            </w:r>
          </w:p>
        </w:tc>
      </w:tr>
    </w:tbl>
    <w:p>
      <w:pPr>
        <w:pStyle w:val="Heading3"/>
        <w:spacing w:after="100" w:before="220"/>
      </w:pPr>
      <w:r>
        <w:t xml:space="preserve">Worked Example (Base: 192.168.10.0/24)</w:t>
      </w:r>
    </w:p>
    <w:p>
      <w:pPr>
        <w:spacing w:after="110"/>
      </w:pPr>
      <w:r>
        <w:t xml:space="preserve">Departments: Engineering (DE) 60 users, Marketing (DM) 28 users, Finance (DF) 14 users. Sorted largest→smallest: DE (60) → DM (28) → DF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1221"/>
        <w:gridCol w:w="1221"/>
        <w:gridCol w:w="2055"/>
        <w:gridCol w:w="2055"/>
        <w:gridCol w:w="2055"/>
        <w:gridCol w:w="2055"/>
      </w:tblGrid>
      <w:tr>
        <w:tc>
          <w:tcPr>
            <w:tcW w:type="dxa" w:w="11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Dept</w:t>
            </w:r>
          </w:p>
        </w:tc>
        <w:tc>
          <w:tcPr>
            <w:tcW w:type="dxa" w:w="11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Hosts</w:t>
            </w:r>
          </w:p>
        </w:tc>
        <w:tc>
          <w:tcPr>
            <w:tcW w:type="dxa" w:w="11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CIDR</w:t>
            </w:r>
          </w:p>
        </w:tc>
        <w:tc>
          <w:tcPr>
            <w:tcW w:type="dxa" w:w="1955"/>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Network</w:t>
            </w:r>
          </w:p>
        </w:tc>
        <w:tc>
          <w:tcPr>
            <w:tcW w:type="dxa" w:w="1955"/>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First Valid</w:t>
            </w:r>
          </w:p>
        </w:tc>
        <w:tc>
          <w:tcPr>
            <w:tcW w:type="dxa" w:w="1955"/>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Last Valid</w:t>
            </w:r>
          </w:p>
        </w:tc>
        <w:tc>
          <w:tcPr>
            <w:tcW w:type="dxa" w:w="1955"/>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Broadcast</w:t>
            </w:r>
          </w:p>
        </w:tc>
      </w:tr>
      <w:tr>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DE</w:t>
            </w:r>
          </w:p>
        </w:tc>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60</w:t>
            </w:r>
          </w:p>
        </w:tc>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/26</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192.168.10.0</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.1</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.62</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.63</w:t>
            </w:r>
          </w:p>
        </w:tc>
      </w:tr>
      <w:tr>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DM</w:t>
            </w:r>
          </w:p>
        </w:tc>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28</w:t>
            </w:r>
          </w:p>
        </w:tc>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/27</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192.168.10.64</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.65</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.94</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.95</w:t>
            </w:r>
          </w:p>
        </w:tc>
      </w:tr>
      <w:tr>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DF</w:t>
            </w:r>
          </w:p>
        </w:tc>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14</w:t>
            </w:r>
          </w:p>
        </w:tc>
        <w:tc>
          <w:tcPr>
            <w:tcW w:type="dxa" w:w="11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/28</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192.168.10.96</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.97</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.110</w:t>
            </w:r>
          </w:p>
        </w:tc>
        <w:tc>
          <w:tcPr>
            <w:tcW w:type="dxa" w:w="1955"/>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onsolas" w:cs="Consolas" w:eastAsia="Consolas" w:hAnsi="Consolas"/>
                <w:b w:val="false"/>
                <w:bCs w:val="false"/>
                <w:i w:val="false"/>
                <w:iCs w:val="false"/>
                <w:sz w:val="20"/>
                <w:szCs w:val="20"/>
              </w:rPr>
              <w:t xml:space="preserve">.111</w:t>
            </w:r>
          </w:p>
        </w:tc>
      </w:tr>
    </w:tbl>
    <w:p>
      <w:pPr>
        <w:spacing w:after="110"/>
      </w:pPr>
      <w:r>
        <w:t xml:space="preserve">Wasted addresses for DE: block size 64 → 62 usable hosts; used = 60; wasted = 62 − 60 = 2 addresses.</w:t>
      </w:r>
    </w:p>
    <w:p>
      <w:r>
        <w:br w:type="page"/>
      </w:r>
    </w:p>
    <w:p>
      <w:pPr>
        <w:pStyle w:val="Heading1"/>
        <w:spacing w:after="80" w:before="0"/>
      </w:pPr>
      <w:r>
        <w:t xml:space="preserve">CHAPTER 9: IPv6 ADDRESSING</w:t>
      </w:r>
    </w:p>
    <w:p>
      <w:pPr>
        <w:pStyle w:val="Heading2"/>
        <w:spacing w:after="140" w:before="320"/>
      </w:pPr>
      <w:r>
        <w:t xml:space="preserve">9.1 IPv6 Address Format</w:t>
      </w:r>
    </w:p>
    <w:p>
      <w:pPr>
        <w:spacing w:after="110"/>
      </w:pPr>
      <w:r>
        <w:t xml:space="preserve">128 bits, written as 8 groups of 4 hexadecimal digits, separated by colons.</w:t>
      </w:r>
    </w:p>
    <w:p>
      <w:pPr>
        <w:spacing w:after="90"/>
        <w:ind w:left="360"/>
      </w:pPr>
      <w:r>
        <w:rPr>
          <w:rFonts w:ascii="Consolas" w:cs="Consolas" w:eastAsia="Consolas" w:hAnsi="Consolas"/>
          <w:sz w:val="22"/>
          <w:szCs w:val="22"/>
        </w:rPr>
        <w:t xml:space="preserve">2001:0DB8:0000:0042:0000:8A2E:0370:7334   (full form)</w:t>
      </w:r>
    </w:p>
    <w:p>
      <w:pPr>
        <w:spacing w:after="90"/>
        <w:ind w:left="360"/>
      </w:pPr>
      <w:r>
        <w:rPr>
          <w:rFonts w:ascii="Consolas" w:cs="Consolas" w:eastAsia="Consolas" w:hAnsi="Consolas"/>
          <w:sz w:val="22"/>
          <w:szCs w:val="22"/>
        </w:rPr>
        <w:t xml:space="preserve">2001:DB8:0:42:0:8A2E:370:7334              (abbreviated — leading zeros dropped)</w:t>
      </w:r>
    </w:p>
    <w:p>
      <w:pPr>
        <w:pStyle w:val="Heading3"/>
        <w:spacing w:after="100" w:before="220"/>
      </w:pPr>
      <w:r>
        <w:t xml:space="preserve">Compression Rules</w:t>
      </w:r>
    </w:p>
    <w:p>
      <w:pPr>
        <w:pStyle w:val="ListParagraph"/>
        <w:numPr>
          <w:ilvl w:val="0"/>
          <w:numId w:val="2"/>
        </w:numPr>
        <w:spacing w:after="70"/>
      </w:pPr>
      <w:r>
        <w:t xml:space="preserve">Rule 1: leading zeros within each group may be dropped (0042 → 42).</w:t>
      </w:r>
    </w:p>
    <w:p>
      <w:pPr>
        <w:pStyle w:val="ListParagraph"/>
        <w:numPr>
          <w:ilvl w:val="0"/>
          <w:numId w:val="2"/>
        </w:numPr>
        <w:spacing w:after="70"/>
      </w:pPr>
      <w:r>
        <w:t xml:space="preserve">Rule 2: one or more consecutive all-zero groups may be replaced by a double colon (::), but this shorthand can be used only ONCE per address.</w:t>
      </w:r>
    </w:p>
    <w:p>
      <w:pPr>
        <w:pStyle w:val="Heading3"/>
        <w:spacing w:after="100" w:before="220"/>
      </w:pPr>
      <w:r>
        <w:t xml:space="preserve">Expansion (Decompression) Method</w:t>
      </w:r>
    </w:p>
    <w:p>
      <w:pPr>
        <w:pStyle w:val="ListParagraph"/>
        <w:numPr>
          <w:ilvl w:val="0"/>
          <w:numId w:val="2"/>
        </w:numPr>
        <w:spacing w:after="70"/>
      </w:pPr>
      <w:r>
        <w:t xml:space="preserve">Count the groups already shown (before and after ::).</w:t>
      </w:r>
    </w:p>
    <w:p>
      <w:pPr>
        <w:pStyle w:val="ListParagraph"/>
        <w:numPr>
          <w:ilvl w:val="0"/>
          <w:numId w:val="2"/>
        </w:numPr>
        <w:spacing w:after="70"/>
      </w:pPr>
      <w:r>
        <w:t xml:space="preserve">Insert exactly enough 0000 groups to bring the total to 8 groups.</w:t>
      </w:r>
    </w:p>
    <w:p>
      <w:pPr>
        <w:pStyle w:val="ListParagraph"/>
        <w:numPr>
          <w:ilvl w:val="0"/>
          <w:numId w:val="2"/>
        </w:numPr>
        <w:spacing w:after="70"/>
      </w:pPr>
      <w:r>
        <w:t xml:space="preserve">Pad every group with leading zeros to reach exactly 4 hex digits.</w:t>
      </w:r>
    </w:p>
    <w:p>
      <w:pPr>
        <w:pStyle w:val="Heading2"/>
        <w:spacing w:after="140" w:before="320"/>
      </w:pPr>
      <w:r>
        <w:t xml:space="preserve">9.2 IPv4 Header vs. IPv6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IPv4</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b/>
                <w:bCs/>
                <w:color w:val="FFFFFF"/>
                <w:sz w:val="20"/>
                <w:szCs w:val="20"/>
              </w:rPr>
              <w:t xml:space="preserve">IPv6</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Address length</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32 bits</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128 bits</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Header length</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Variable, 20–60 bytes</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Fixed, 40 bytes</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Header checksum</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Present</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Removed</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Fragmentation</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In base header</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Extension headers; no router-level fragmentation</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Arial" w:cs="Arial" w:eastAsia="Arial" w:hAnsi="Arial"/>
                <w:b w:val="false"/>
                <w:bCs w:val="false"/>
                <w:i w:val="false"/>
                <w:iCs w:val="false"/>
                <w:sz w:val="20"/>
                <w:szCs w:val="20"/>
              </w:rPr>
              <w:t xml:space="preserve">IPsec</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Optional</w:t>
            </w:r>
          </w:p>
        </w:tc>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Arial" w:cs="Arial" w:eastAsia="Arial" w:hAnsi="Arial"/>
                <w:b w:val="false"/>
                <w:bCs w:val="false"/>
                <w:i w:val="false"/>
                <w:iCs w:val="false"/>
                <w:sz w:val="20"/>
                <w:szCs w:val="20"/>
              </w:rPr>
              <w:t xml:space="preserve">Native / built-in</w:t>
            </w:r>
          </w:p>
        </w:tc>
      </w:tr>
    </w:tbl>
    <w:p>
      <w:pPr>
        <w:pStyle w:val="Heading2"/>
        <w:spacing w:after="140" w:before="320"/>
      </w:pPr>
      <w:r>
        <w:t xml:space="preserve">9.3 IPv6 Addressing Types</w:t>
      </w:r>
    </w:p>
    <w:p>
      <w:pPr>
        <w:spacing w:after="110"/>
      </w:pPr>
      <w:r>
        <w:rPr>
          <w:b/>
          <w:bCs/>
        </w:rPr>
        <w:t xml:space="preserve">Unicast: </w:t>
      </w:r>
      <w:r>
        <w:t xml:space="preserve">one-to-one — identifies exactly one interface.</w:t>
      </w:r>
    </w:p>
    <w:p>
      <w:pPr>
        <w:spacing w:after="110"/>
      </w:pPr>
      <w:r>
        <w:rPr>
          <w:b/>
          <w:bCs/>
        </w:rPr>
        <w:t xml:space="preserve">Multicast: </w:t>
      </w:r>
      <w:r>
        <w:t xml:space="preserve">one-to-many — identifies a group of interfaces; packet delivered to all members. Prefix FF00::/8.</w:t>
      </w:r>
    </w:p>
    <w:p>
      <w:pPr>
        <w:spacing w:after="110"/>
      </w:pPr>
      <w:r>
        <w:rPr>
          <w:b/>
          <w:bCs/>
        </w:rPr>
        <w:t xml:space="preserve">Anycast: </w:t>
      </w:r>
      <w:r>
        <w:t xml:space="preserve">one-to-nearest — assigned to multiple interfaces; packet delivered only to the nearest one (by routing distance). (IPv6 has no broadcast — replaced entirely by multicast.)</w:t>
      </w:r>
    </w:p>
    <w:p>
      <w:pPr>
        <w:pStyle w:val="Heading2"/>
        <w:spacing w:after="140" w:before="320"/>
      </w:pPr>
      <w:r>
        <w:t xml:space="preserve">9.4 IPv6 Transition Mechanisms</w:t>
      </w:r>
    </w:p>
    <w:p>
      <w:pPr>
        <w:pStyle w:val="ListParagraph"/>
        <w:numPr>
          <w:ilvl w:val="0"/>
          <w:numId w:val="2"/>
        </w:numPr>
        <w:spacing w:after="70"/>
      </w:pPr>
      <w:r>
        <w:t xml:space="preserve">Dual stack — device runs IPv4 and IPv6 simultaneously.</w:t>
      </w:r>
    </w:p>
    <w:p>
      <w:pPr>
        <w:pStyle w:val="ListParagraph"/>
        <w:numPr>
          <w:ilvl w:val="0"/>
          <w:numId w:val="2"/>
        </w:numPr>
        <w:spacing w:after="70"/>
      </w:pPr>
      <w:r>
        <w:t xml:space="preserve">Tunneling — IPv6 packets encapsulated inside IPv4 packets to cross IPv4-only networks.</w:t>
      </w:r>
    </w:p>
    <w:p>
      <w:pPr>
        <w:pStyle w:val="ListParagraph"/>
        <w:numPr>
          <w:ilvl w:val="0"/>
          <w:numId w:val="2"/>
        </w:numPr>
        <w:spacing w:after="70"/>
      </w:pPr>
      <w:r>
        <w:t xml:space="preserve">NAT64 — translates between IPv6-only and IPv4-only devices.</w:t>
      </w:r>
    </w:p>
    <w:p>
      <w:pPr>
        <w:pStyle w:val="ListParagraph"/>
        <w:numPr>
          <w:ilvl w:val="0"/>
          <w:numId w:val="2"/>
        </w:numPr>
        <w:spacing w:after="70"/>
      </w:pPr>
      <w:r>
        <w:t xml:space="preserve">Header translation — directly converts an IPv6 header to IPv4 (or vice versa) without encapsulation.</w:t>
      </w:r>
    </w:p>
    <w:p>
      <w:pPr>
        <w:pStyle w:val="Heading2"/>
        <w:spacing w:after="140" w:before="320"/>
      </w:pPr>
      <w:r>
        <w:t xml:space="preserve">9.5 IPv6 Benefits over IPv4 (Quick List)</w:t>
      </w:r>
    </w:p>
    <w:p>
      <w:pPr>
        <w:pStyle w:val="ListParagraph"/>
        <w:numPr>
          <w:ilvl w:val="0"/>
          <w:numId w:val="2"/>
        </w:numPr>
        <w:spacing w:after="70"/>
      </w:pPr>
      <w:r>
        <w:t xml:space="preserve">Vastly larger address space (2¹²⁸)</w:t>
      </w:r>
    </w:p>
    <w:p>
      <w:pPr>
        <w:pStyle w:val="ListParagraph"/>
        <w:numPr>
          <w:ilvl w:val="0"/>
          <w:numId w:val="2"/>
        </w:numPr>
        <w:spacing w:after="70"/>
      </w:pPr>
      <w:r>
        <w:t xml:space="preserve">Simplified, fixed-length header</w:t>
      </w:r>
    </w:p>
    <w:p>
      <w:pPr>
        <w:pStyle w:val="ListParagraph"/>
        <w:numPr>
          <w:ilvl w:val="0"/>
          <w:numId w:val="2"/>
        </w:numPr>
        <w:spacing w:after="70"/>
      </w:pPr>
      <w:r>
        <w:t xml:space="preserve">No need for NAT</w:t>
      </w:r>
    </w:p>
    <w:p>
      <w:pPr>
        <w:pStyle w:val="ListParagraph"/>
        <w:numPr>
          <w:ilvl w:val="0"/>
          <w:numId w:val="2"/>
        </w:numPr>
        <w:spacing w:after="70"/>
      </w:pPr>
      <w:r>
        <w:t xml:space="preserve">Native/mandatory IPsec security</w:t>
      </w:r>
    </w:p>
    <w:p>
      <w:pPr>
        <w:pStyle w:val="ListParagraph"/>
        <w:numPr>
          <w:ilvl w:val="0"/>
          <w:numId w:val="2"/>
        </w:numPr>
        <w:spacing w:after="70"/>
      </w:pPr>
      <w:r>
        <w:t xml:space="preserve">Better mobility support (Mobile IPv6)</w:t>
      </w:r>
    </w:p>
    <w:p>
      <w:pPr>
        <w:pStyle w:val="ListParagraph"/>
        <w:numPr>
          <w:ilvl w:val="0"/>
          <w:numId w:val="2"/>
        </w:numPr>
        <w:spacing w:after="70"/>
      </w:pPr>
      <w:r>
        <w:t xml:space="preserve">No header checksum (less router overhead)</w:t>
      </w:r>
    </w:p>
    <w:p>
      <w:pPr>
        <w:pStyle w:val="ListParagraph"/>
        <w:numPr>
          <w:ilvl w:val="0"/>
          <w:numId w:val="2"/>
        </w:numPr>
        <w:spacing w:after="70"/>
      </w:pPr>
      <w:r>
        <w:t xml:space="preserve">Stateless auto-configuration (SLAAC)</w:t>
      </w:r>
    </w:p>
    <w:p>
      <w:pPr>
        <w:pStyle w:val="ListParagraph"/>
        <w:numPr>
          <w:ilvl w:val="0"/>
          <w:numId w:val="2"/>
        </w:numPr>
        <w:spacing w:after="70"/>
      </w:pPr>
      <w:r>
        <w:t xml:space="preserve">More efficient hierarchical routing</w:t>
      </w:r>
    </w:p>
    <w:p>
      <w:pPr>
        <w:pStyle w:val="ListParagraph"/>
        <w:numPr>
          <w:ilvl w:val="0"/>
          <w:numId w:val="2"/>
        </w:numPr>
        <w:spacing w:after="70"/>
      </w:pPr>
      <w:r>
        <w:t xml:space="preserve">Improved multicast; no broadcast</w:t>
      </w:r>
    </w:p>
    <w:p>
      <w:pPr>
        <w:pStyle w:val="ListParagraph"/>
        <w:numPr>
          <w:ilvl w:val="0"/>
          <w:numId w:val="2"/>
        </w:numPr>
        <w:spacing w:after="70"/>
      </w:pPr>
      <w:r>
        <w:t xml:space="preserve">Extensible headers instead of fixed Options field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7"/>
        <w:szCs w:val="17"/>
      </w:rPr>
      <w:t xml:space="preserve">BAXZ 1313 – Data Communications | Golden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2026-06-24T10:33:48.507Z</dcterms:created>
  <dcterms:modified xsi:type="dcterms:W3CDTF">2026-06-24T10:33:48.507Z</dcterms:modified>
</cp:coreProperties>
</file>

<file path=docProps/custom.xml><?xml version="1.0" encoding="utf-8"?>
<Properties xmlns="http://schemas.openxmlformats.org/officeDocument/2006/custom-properties" xmlns:vt="http://schemas.openxmlformats.org/officeDocument/2006/docPropsVTypes"/>
</file>