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rtl/>
        </w:rPr>
        <w:t xml:space="preserve">اقتصاد و توسعه کشاورزی، ۳۹</w:t>
      </w:r>
      <w:r>
        <w:rPr>
          <w:rtl/>
        </w:rPr>
        <w:t xml:space="preserve">(۳)، ۲۷۳–۲۸۹. </w:t>
      </w:r>
      <w:r>
        <w:rPr>
          <w:rFonts w:ascii="Times New Roman" w:hAnsi="Times New Roman" w:cs="Times New Roman" w:eastAsia="Times New Roman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rtl/>
        </w:rPr>
        <w:t xml:space="preserve">مدیریت زنجیره تأمین، ۲۷</w:t>
      </w:r>
      <w:r>
        <w:rPr>
          <w:rtl/>
        </w:rPr>
        <w:t xml:space="preserve">(۱، پیاپی ۸۶)، ۱۹–۲۹.</w:t>
      </w:r>
    </w:p>
    <w:p>
      <w:pPr>
        <w:bidi/>
        <w:spacing w:after="140"/>
        <w:ind w:left="567" w:hanging="567"/>
      </w:pPr>
      <w:r>
        <w:rPr>
          <w:rtl/>
        </w:rPr>
        <w:t xml:space="preserve">خبرگزاری مهر. (۱۹ اردیبهشت ۱۴۰۳). </w:t>
      </w:r>
      <w:r>
        <w:rPr>
          <w:i/>
          <w:iCs/>
          <w:rtl/>
        </w:rPr>
        <w:t xml:space="preserve">سهم ۰٫۳ درصدی ایران از صادرات صنایع غذایی جهان</w:t>
      </w:r>
      <w:r>
        <w:rPr>
          <w:rtl/>
        </w:rPr>
        <w:t xml:space="preserve">. </w:t>
      </w:r>
      <w:r>
        <w:rPr>
          <w:rFonts w:ascii="Times New Roman" w:hAnsi="Times New Roman" w:cs="Times New Roman" w:eastAsia="Times New Roman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rtl/>
        </w:rPr>
        <w:t xml:space="preserve">ارزش‌آفرینی در مدیریت کسب‌وکار، ۴</w:t>
      </w:r>
      <w:r>
        <w:rPr>
          <w:rtl/>
        </w:rPr>
        <w:t xml:space="preserve">(۴)، ۳۳۷–۳۶۲. </w:t>
      </w:r>
      <w:r>
        <w:rPr>
          <w:rFonts w:ascii="Times New Roman" w:hAnsi="Times New Roman" w:cs="Times New Roman" w:eastAsia="Times New Roman"/>
        </w:rPr>
        <w:t xml:space="preserve">https://doi.org/10.22034/jvcbm.2024.463254.1400</w:t>
      </w:r>
    </w:p>
    <w:p>
      <w:pPr>
        <w:bidi/>
        <w:spacing w:after="140"/>
        <w:ind w:left="567" w:hanging="567"/>
      </w:pPr>
      <w:r>
        <w:rPr>
          <w:rtl/>
        </w:rPr>
        <w:t xml:space="preserve">صفری، م.، و اسماعیل‌نژاد، د. (۱۴۰۳).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rtl/>
        </w:rPr>
        <w:t xml:space="preserve">راهبردهای بازرگانی، ۳۱</w:t>
      </w:r>
      <w:r>
        <w:rPr>
          <w:rtl/>
        </w:rPr>
        <w:t xml:space="preserve">(۲۳). </w:t>
      </w:r>
      <w:r>
        <w:rPr>
          <w:rFonts w:ascii="Times New Roman" w:hAnsi="Times New Roman" w:cs="Times New Roman" w:eastAsia="Times New Roman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rtl/>
        </w:rPr>
        <w:t xml:space="preserve">فائقی، م.، سبزعلی یمقانی، ک.، محزونی، م.، و احمدی، م. (۱۴۰۳). اولویت‌بندی عوامل اثرگذار تکنیک‌های بازاریابی عصبی در تولید پایدار (مورد مطالعه صنایع غذایی ایران). </w:t>
      </w:r>
      <w:r>
        <w:rPr>
          <w:i/>
          <w:iCs/>
          <w:rtl/>
        </w:rPr>
        <w:t xml:space="preserve">مدیریت بازاریابی هوشمند، ۵</w:t>
      </w:r>
      <w:r>
        <w:rPr>
          <w:rtl/>
        </w:rPr>
        <w:t xml:space="preserve">(۲)، ۶۵–۱۰۰.</w:t>
      </w:r>
    </w:p>
    <w:p>
      <w:pPr>
        <w:bidi/>
        <w:spacing w:after="140"/>
        <w:ind w:left="567" w:hanging="567"/>
      </w:pPr>
      <w:r>
        <w:rPr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rtl/>
        </w:rPr>
        <w:t xml:space="preserve">مطالعات کشورها، ۳</w:t>
      </w:r>
      <w:r>
        <w:rPr>
          <w:rtl/>
        </w:rPr>
        <w:t xml:space="preserve">(۲). </w:t>
      </w:r>
      <w:r>
        <w:rPr>
          <w:rFonts w:ascii="Times New Roman" w:hAnsi="Times New Roman" w:cs="Times New Roman" w:eastAsia="Times New Roman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rtl/>
        </w:rPr>
        <w:t xml:space="preserve">بهبود مدیریت، ۱۸</w:t>
      </w:r>
      <w:r>
        <w:rPr>
          <w:rtl/>
        </w:rPr>
        <w:t xml:space="preserve">(۲)، ۴۸–۷۳. </w:t>
      </w:r>
      <w:r>
        <w:rPr>
          <w:rFonts w:ascii="Times New Roman" w:hAnsi="Times New Roman" w:cs="Times New Roman" w:eastAsia="Times New Roman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rtl/>
        </w:rPr>
        <w:t xml:space="preserve">توسعه کارآفرینی، ۸</w:t>
      </w:r>
      <w:r>
        <w:rPr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rtl/>
        </w:rPr>
        <w:t xml:space="preserve">فصلنامه انجمن علوم مدیریت ایران، ۱۹</w:t>
      </w:r>
      <w:r>
        <w:rPr>
          <w:rtl/>
        </w:rPr>
        <w:t xml:space="preserve">(۷۳)، ۵۷–۹۸. </w:t>
      </w:r>
      <w:r>
        <w:rPr>
          <w:rFonts w:ascii="Times New Roman" w:hAnsi="Times New Roman" w:cs="Times New Roman" w:eastAsia="Times New Roman"/>
        </w:rPr>
        <w:t xml:space="preserve">https://journal.iams.ir/article_419.html</w:t>
      </w:r>
    </w:p>
    <w:p>
      <w:pPr>
        <w:bidi/>
        <w:spacing w:after="140"/>
        <w:ind w:left="567" w:hanging="567"/>
      </w:pPr>
      <w:r>
        <w:rPr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rtl/>
        </w:rPr>
        <w:t xml:space="preserve">اقتصاد کشاورزی، ۱۰</w:t>
      </w:r>
      <w:r>
        <w:rPr>
          <w:rtl/>
        </w:rPr>
        <w:t xml:space="preserve">(۴). </w:t>
      </w:r>
      <w:r>
        <w:rPr>
          <w:rFonts w:ascii="Times New Roman" w:hAnsi="Times New Roman" w:cs="Times New Roman" w:eastAsia="Times New Roman"/>
        </w:rPr>
        <w:t xml:space="preserve">https://www.iranianjae.ir/article_22019.html</w:t>
      </w:r>
    </w:p>
    <w:p>
      <w:pPr>
        <w:bidi/>
        <w:spacing w:after="140"/>
        <w:ind w:left="567" w:hanging="567"/>
      </w:pPr>
      <w:r>
        <w:rPr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rtl/>
        </w:rPr>
        <w:t xml:space="preserve">اقتصاد و توسعه کشاورزی، ۳۶</w:t>
      </w:r>
      <w:r>
        <w:rPr>
          <w:rtl/>
        </w:rPr>
        <w:t xml:space="preserve">(۴)، ۳۳۷–۳۵۲. </w:t>
      </w:r>
      <w:r>
        <w:rPr>
          <w:rFonts w:ascii="Times New Roman" w:hAnsi="Times New Roman" w:cs="Times New Roman" w:eastAsia="Times New Roman"/>
        </w:rPr>
        <w:t xml:space="preserve">https://doi.org/10.22067/jead.2022.17748.0</w:t>
      </w:r>
    </w:p>
    <w:p>
      <w:pPr>
        <w:bidi/>
        <w:spacing w:after="140"/>
        <w:ind w:left="567" w:hanging="567"/>
      </w:pPr>
      <w:r>
        <w:rPr>
          <w:rtl/>
        </w:rPr>
        <w:t xml:space="preserve">میثمی‌آزاد، ص.، حاجی‌ها، ع.، عبدالوند، م. ع.، و خیری، ب. (۱۴۰۰). طراحی الگوی برندسازی محصولات سبز در صنعت مواد غذایی. </w:t>
      </w:r>
      <w:r>
        <w:rPr>
          <w:i/>
          <w:iCs/>
          <w:rtl/>
        </w:rPr>
        <w:t xml:space="preserve">چشم‌انداز مدیریت بازرگانی، ۲۰</w:t>
      </w:r>
      <w:r>
        <w:rPr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rtl/>
        </w:rPr>
        <w:t xml:space="preserve">مطالعات مدیریت، اقتصاد و کارآفرینی، ۲</w:t>
      </w:r>
      <w:r>
        <w:rPr>
          <w:rtl/>
        </w:rPr>
        <w:t xml:space="preserve">(۴)، ۲۲–۳۸. </w:t>
      </w:r>
      <w:r>
        <w:rPr>
          <w:rFonts w:ascii="Times New Roman" w:hAnsi="Times New Roman" w:cs="Times New Roman" w:eastAsia="Times New Roman"/>
        </w:rPr>
        <w:t xml:space="preserve">https://doi.org/10.22034/jmek.2021.143779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1408–1423.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Azam, T., Wang, S., Mohsin, M., Nazam, M., Hashim, M., Baig, S. A., &amp; Zia-ur-Rehman, M. (2021). Does stakeholder pressure matters in adopting sustainable supply chain initiatives? Insights from agro-based processing industry.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Sustainability, 13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(13), Article 7278.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https://doi.org/10.3390/su13137278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MethodsX, 8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101401.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Bingham, A. J. (2023). From data management to actionable findings: A five-phase process of qualitative data analysis.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16094069231183620.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https://doi.org/10.1177/16094069231183620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Braun, V., &amp; Clarke, V. (2006). Using thematic analysis in psychology.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Qualitative Research in Psychology, 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(2), 77–101.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https://doi.org/10.1191/1478088706qp063oa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Sustainability, 18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(3), Article 1320.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Gupta, S., &amp; Jagtap, S. (2024). Unlocking digital growth: Overcoming barriers to digital transformation for Indian food SMEs.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Discover Food, 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55.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https://doi.org/10.1007/s44187-024-00131-6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(10), 3137–3154.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Marketing management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Kotler, P., Keller, K. L., &amp; Chernev, A. (2022).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Marketing management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(16th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Landjohou, G., &amp; Christopher, E. (2026). The impact of digital marketing on small and medium enterprises (SMEs) growth: A systematic review.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on Recent Trends in Business and Tourism, 10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(1), 1–18.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https://doi.org/10.31674/ijrtbt.2026.v010i01.001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Long Range Planning, 54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(1), Article 101942.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124709.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(2), 178–204.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16094069231205789.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(4), 116–129.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(5), 24–34.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Systematic Reviews, 14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Schmidt, R. C. (1997). Managing Delphi surveys using nonparametric statistical techniques.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Decision Sciences, 28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(3), 763–774.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https://doi.org/10.1111/j.1540-5915.1997.tb01330.x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(1), 270–298.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113372.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Sustainability, 16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(19), Article 8667.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OPSEARCH, 59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(2), 441–459.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(5), 217–223.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(9), 90–96.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1030405.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(1), Article 030057.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2169–2189.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