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2"/>
        <w:keepNext/>
        <w:bidi/>
        <w:spacing w:before="0" w:after="80"/>
        <w:jc w:val="lowKashida"/>
      </w:pPr>
      <w:r>
        <w:t>یادداشت‌های بررسی منابع و پیوست‌ها (برای پژوهشگر؛ جزو پایان‌نامه نیست)</w:t>
      </w:r>
    </w:p>
    <w:p>
      <w:pPr>
        <w:bidi/>
        <w:spacing w:after="80"/>
        <w:jc w:val="lowKashida"/>
      </w:pPr>
      <w:r>
        <w:rPr>
          <w:sz w:val="24"/>
          <w:szCs w:val="24"/>
          <w:rtl/>
        </w:rPr>
        <w:t xml:space="preserve">مشخصات کتابشناختی هر منبع از راه جست‌وجوی وب (صفحه ناشر، DOI و نمایه‌های فارسی) بررسی شد؛ دسترسی مستقیم به پایگاه‌هایی مانند Crossref در محیط اجرا مسدود بود. آنچه تأیید نشد حدس زده نشد و در فهرست منابع با رنگ زرد مشخص است. موارد زیر نیاز به تصمیم یا اصلاح شما دارند.</w:t>
      </w:r>
    </w:p>
    <w:p>
      <w:pPr>
        <w:keepNext/>
        <w:bidi/>
        <w:spacing w:before="120" w:after="60"/>
        <w:jc w:val="lowKashida"/>
      </w:pPr>
      <w:r>
        <w:rPr>
          <w:b/>
          <w:bCs/>
          <w:sz w:val="24"/>
          <w:szCs w:val="24"/>
          <w:rtl/>
        </w:rPr>
        <w:t xml:space="preserve">الف) ارجاع‌هایی که در متن فصل‌ها با فهرست منابع نمی‌خوانند</w:t>
      </w:r>
    </w:p>
    <w:tbl>
      <w:tblPr>
        <w:bidiVisual/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660"/>
        <w:gridCol w:w="3800"/>
        <w:gridCol w:w="4328"/>
      </w:tblGrid>
      <w:tr>
        <w:trPr>
          <w:cantSplit/>
          <w:tblHeader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 xml:space="preserve">ردیف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b/>
                <w:bCs/>
                <w:sz w:val="21"/>
                <w:szCs w:val="21"/>
                <w:rtl/>
              </w:rPr>
              <w:t xml:space="preserve">ارجاع و یافته بررسی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b/>
                <w:bCs/>
                <w:sz w:val="21"/>
                <w:szCs w:val="21"/>
                <w:rtl/>
              </w:rPr>
              <w:t xml:space="preserve">اقدام پیشنهادی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۱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«اسیابانی و همکاران (۱۴۰۴)» (فصل ۲ و ۵): نام نویسنده اول «آسیابانی» است؛ «دورانديش» در فصل ۲ با «ی» عربی نوشته شده.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املای «آسیابانی» و «دوراندیش» در متن اصلاح شود (فهرست با املای درست است).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۲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«میثمی‌آزاد و همکاران (۱۴۰۲)» (فصل ۲): مقاله در آبان ۱۴۰۰ منتشر شده است.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سال در متن به ۱۴۰۰ اصلاح شود (فهرست ۱۴۰۰ است).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۳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«یکینی (۲۰۲۴)» و پانویس «Yekini, ۲۰۲۴» (فصل ۱): مقاله WSEAS هشت نویسنده دارد و نویسنده اول Rosmaizura Mohd Zain است.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در متن «زین و همکاران (۲۰۲۴)» و در پانویس «Zain et al., ۲۰۲۴» نوشته شود (فهرست به همین صورت است).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۴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«مامن و همکاران (۲۰۲۳)» (فصل ۱): مقاله‌ای با این مشخصات پیدا نشد؛ احتمالاً همان مامن و همکاران ۲۰۲۱ است.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اگر منبع دیگری مراد است مشخصاتش را بدهید؛ وگرنه سال به ۲۰۲۱ اصلاح شود. در فهرست جداگانه نیامده.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۵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«کاتلر و همکاران (۲۰۲۱)» (فصل ۱): مشخص نیست کدام کتاب است.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در فهرست Marketing Management ویرایش شانزدهم (کاتلر، کلر، چرنو) آمده و زرد است؛ اگر کتاب دیگری مراد است اصلاح شود.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۶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«صفری و اسماعیل‌نژاد (۱۴۰۴)»: شماره مجله «بهار و تابستان ۱۴۰۳» است ولی DOI سال ۲۰۲۵ دارد.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سال را مطابق نسخه‌ای که در دست دارید نهایی کنید (در فهرست ۱۴۰۴ و زرد است).</w:t>
            </w:r>
          </w:p>
        </w:tc>
      </w:tr>
    </w:tbl>
    <w:p>
      <w:pPr>
        <w:keepNext/>
        <w:bidi/>
        <w:spacing w:before="120" w:after="60"/>
        <w:jc w:val="lowKashida"/>
      </w:pPr>
      <w:r>
        <w:rPr>
          <w:b/>
          <w:bCs/>
          <w:sz w:val="24"/>
          <w:szCs w:val="24"/>
          <w:rtl/>
        </w:rPr>
        <w:t xml:space="preserve">ب) توصیف مقاله در متن با عنوان یا چکیده آن نمی‌خواند (پیشنهاد: متن را با خود مقاله تطبیق دهید)</w:t>
      </w:r>
    </w:p>
    <w:tbl>
      <w:tblPr>
        <w:bidiVisual/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660"/>
        <w:gridCol w:w="3800"/>
        <w:gridCol w:w="4328"/>
      </w:tblGrid>
      <w:tr>
        <w:trPr>
          <w:cantSplit/>
          <w:tblHeader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 xml:space="preserve">ردیف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b/>
                <w:bCs/>
                <w:sz w:val="21"/>
                <w:szCs w:val="21"/>
                <w:rtl/>
              </w:rPr>
              <w:t xml:space="preserve">ارجاع و یافته بررسی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b/>
                <w:bCs/>
                <w:sz w:val="21"/>
                <w:szCs w:val="21"/>
                <w:rtl/>
              </w:rPr>
              <w:t xml:space="preserve">اقدام پیشنهادی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۱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شرابتی و همکاران (۲۰۲۴) [Sharabati et al.] در فصل ۲: «مرور نظام‌مند ۵۲ پژوهش تجربی». مقاله واقعی یک مطالعه تحلیلی درباره اثر بازاریابی دیجیتال بر عملکرد بنگاه‌های کوچک و متوسط است، نه مرور نظام‌مند.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توصیف اصلاح شود یا منبع مرور نظام‌مند مورد نظر معرفی شود.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۲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زین و همکاران (۲۰۲۳) در فصل ۲ و ۵: «محدودیت مالی، ضعف مدیریتی و ناآگاهی از استانداردهای محیطی». چکیده مقاله مانع «فناورانه» را مهم‌ترین مانع می‌داند.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یافته نقل‌شده با متن کامل مقاله تطبیق داده شود.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۳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گوپتا و جگتپ (۲۰۲۴): «هزینه فناوری، کمبود دانش و منابع انسانی». چکیده بر اتصال اینترنت روستایی و موانع سازمانی تأکید دارد.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یافته نقل‌شده با متن کامل مقاله تطبیق داده شود.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۴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مانگلا و همکاران (۲۰۲۱): مقاله چارچوبی برای ارزیابی چالش‌های ابتکارهای ایمنی غذا (سمت عرضه) است، ولی برای «اعتماد مصرف‌کننده و رفتار خرید» به آن استناد شده.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استناد با محتوای مقاله تطبیق داده شود.</w:t>
            </w:r>
          </w:p>
        </w:tc>
      </w:tr>
      <w:tr>
        <w:trPr>
          <w:cantSplit/>
        </w:trPr>
        <w:tc>
          <w:tcPr>
            <w:tcW w:w="6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  <w:jc w:val="center"/>
            </w:pPr>
            <w:r>
              <w:rPr>
                <w:sz w:val="21"/>
                <w:szCs w:val="21"/>
                <w:rtl/>
              </w:rPr>
              <w:t xml:space="preserve">۵</w:t>
            </w:r>
          </w:p>
        </w:tc>
        <w:tc>
          <w:tcPr>
            <w:tcW w:w="3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پانگارکار و پرابهوداسای (۲۰۲۴) در فصل ۲: «تغییر شدت رقابت در طول چرخه عمر صنعت». عنوان مقاله «استفاده از تحلیل پنج نیروی پورتر برای هدایت استراتژی» است و ادعای چرخه عمر با چکیده تأیید نشد.</w:t>
            </w:r>
          </w:p>
        </w:tc>
        <w:tc>
          <w:tcPr>
            <w:tcW w:w="432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top"/>
          </w:tcPr>
          <w:p>
            <w:pPr>
              <w:bidi/>
              <w:spacing w:after="0"/>
            </w:pPr>
            <w:r>
              <w:rPr>
                <w:sz w:val="21"/>
                <w:szCs w:val="21"/>
                <w:rtl/>
              </w:rPr>
              <w:t xml:space="preserve">ادعای چرخه عمر با متن مقاله سنجیده شود.</w:t>
            </w:r>
          </w:p>
        </w:tc>
      </w:tr>
    </w:tbl>
    <w:p>
      <w:pPr>
        <w:keepNext/>
        <w:bidi/>
        <w:spacing w:before="120" w:after="40"/>
        <w:jc w:val="lowKashida"/>
      </w:pPr>
      <w:r>
        <w:rPr>
          <w:b/>
          <w:bCs/>
          <w:sz w:val="24"/>
          <w:szCs w:val="24"/>
          <w:rtl/>
        </w:rPr>
        <w:t xml:space="preserve">ج) مشخصات ناقص در فهرست (زرد): </w:t>
      </w:r>
    </w:p>
    <w:p>
      <w:pPr>
        <w:pStyle w:val="ListParagraph"/>
        <w:numPr>
          <w:ilvl w:val="0"/>
          <w:numId w:val="1"/>
        </w:numPr>
        <w:bidi/>
        <w:spacing w:after="30"/>
        <w:jc w:val="lowKashida"/>
      </w:pPr>
      <w:r>
        <w:rPr>
          <w:sz w:val="24"/>
          <w:szCs w:val="24"/>
          <w:rtl/>
        </w:rPr>
        <w:t xml:space="preserve">فائقی و همکاران (۱۴۰۳): منبع پیدا نشد؛ فقط نویسندگان و سال از متن آمده و عنوان، نشریه و صفحه‌ها خالی است.</w:t>
      </w:r>
    </w:p>
    <w:p>
      <w:pPr>
        <w:pStyle w:val="ListParagraph"/>
        <w:numPr>
          <w:ilvl w:val="0"/>
          <w:numId w:val="1"/>
        </w:numPr>
        <w:bidi/>
        <w:spacing w:after="30"/>
        <w:jc w:val="lowKashida"/>
      </w:pPr>
      <w:r>
        <w:rPr>
          <w:sz w:val="24"/>
          <w:szCs w:val="24"/>
          <w:rtl/>
        </w:rPr>
        <w:t xml:space="preserve">سیدغفوری و همکاران (۱۴۰۳)، محسنی‌کبیر و همکاران (۱۴۰۳)، محمدی و ثانی‌حیدری (۱۳۹۵): نام نشریه یا دوره/شماره/صفحه‌ها تأیید نشد.</w:t>
      </w:r>
    </w:p>
    <w:p>
      <w:pPr>
        <w:pStyle w:val="ListParagraph"/>
        <w:numPr>
          <w:ilvl w:val="0"/>
          <w:numId w:val="1"/>
        </w:numPr>
        <w:bidi/>
        <w:spacing w:after="30"/>
        <w:jc w:val="lowKashida"/>
      </w:pPr>
      <w:r>
        <w:rPr>
          <w:sz w:val="24"/>
          <w:szCs w:val="24"/>
          <w:rtl/>
        </w:rPr>
        <w:t xml:space="preserve">نجاتی (۱۴۰۰): جلد نشریه؛ صفری و اسماعیل‌نژاد و قلی‌پور و همکاران: شماره صفحه‌ها؛ Schifano و Niederberger: شماره مقاله.</w:t>
      </w:r>
    </w:p>
    <w:p>
      <w:pPr>
        <w:pStyle w:val="ListParagraph"/>
        <w:numPr>
          <w:ilvl w:val="0"/>
          <w:numId w:val="1"/>
        </w:numPr>
        <w:bidi/>
        <w:spacing w:after="30"/>
        <w:jc w:val="lowKashida"/>
      </w:pPr>
      <w:r>
        <w:rPr>
          <w:sz w:val="24"/>
          <w:szCs w:val="24"/>
          <w:rtl/>
        </w:rPr>
        <w:t xml:space="preserve">حرف اول نام نویسندگان فارسی از صفحه مقاله‌ها گرفته شده است؛ در صورت تفاوت اصلاح کنید.</w:t>
      </w:r>
    </w:p>
    <w:p>
      <w:pPr>
        <w:bidi/>
        <w:spacing w:before="120" w:after="40"/>
        <w:jc w:val="lowKashida"/>
      </w:pPr>
      <w:r>
        <w:rPr>
          <w:sz w:val="24"/>
          <w:szCs w:val="24"/>
          <w:rtl/>
        </w:rPr>
        <w:t xml:space="preserve">د) پیوست د: سه عدد زردرنگ (۱۸٪ اشتغال صنعتی، ۷۰۰ میلیارد دلار، ۰٫۳٪) از اظهارات رئیس کمیسیون صنایع غذایی اتاق ایران به نقل از خبرگزاری مهر (۱۹ اردیبهشت ۱۴۰۳) گرفته شده‌اند و آمار رسمی نیستند؛ اگر به گزارش‌های مرکز آمار دسترسی دارید جایگزین کنید.</w:t>
      </w:r>
    </w:p>
    <w:p>
      <w:pPr>
        <w:bidi/>
        <w:spacing w:after="40"/>
        <w:jc w:val="lowKashida"/>
      </w:pPr>
      <w:r>
        <w:rPr>
          <w:sz w:val="24"/>
          <w:szCs w:val="24"/>
          <w:rtl/>
        </w:rPr>
        <w:t xml:space="preserve">ه) پیوست ج: داده خام دور سوم در فایل‌ها نبود؛ از این رو برای آن دور فقط شاخص‌های منتشرشده در فصل ۴ آمده و ضریب W کندال دور سوم (۰٫۷۵۶) از جدول ۴-۱۰ نقل شده است. جای ماتریس خام دور سوم با یک سطر زرد مشخص است؛ با دریافت آن، خروجی کامل دور سوم هم ساخته می‌شود.</w:t>
      </w:r>
    </w:p>
    <w:sectPr w:rsidR="00EF16F2">
      <w:pgSz w:w="11906" w:h="16838"/>
      <w:pgMar w:top="1701" w:right="1701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17047" w14:textId="77777777" w:rsidR="00414E0E" w:rsidRDefault="00414E0E" w:rsidP="00414E0E">
      <w:pPr>
        <w:spacing w:line="240" w:lineRule="auto"/>
      </w:pPr>
      <w:r>
        <w:separator/>
      </w:r>
    </w:p>
  </w:endnote>
  <w:endnote w:type="continuationSeparator" w:id="0">
    <w:p w14:paraId="7DA590FA" w14:textId="77777777" w:rsidR="00414E0E" w:rsidRDefault="00414E0E" w:rsidP="00414E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BB11D" w14:textId="77777777" w:rsidR="00414E0E" w:rsidRDefault="00414E0E" w:rsidP="00414E0E">
      <w:pPr>
        <w:spacing w:line="240" w:lineRule="auto"/>
      </w:pPr>
      <w:r>
        <w:separator/>
      </w:r>
    </w:p>
  </w:footnote>
  <w:footnote w:type="continuationSeparator" w:id="0">
    <w:p w14:paraId="0AAFFE1E" w14:textId="77777777" w:rsidR="00414E0E" w:rsidRDefault="00414E0E" w:rsidP="00414E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E0CA7"/>
    <w:multiLevelType w:val="hybridMultilevel"/>
    <w:tmpl w:val="1A2E951E"/>
    <w:lvl w:ilvl="0" w:tplc="40348366">
      <w:start w:val="1"/>
      <w:numFmt w:val="bullet"/>
      <w:lvlText w:val="●"/>
      <w:lvlJc w:val="left"/>
      <w:pPr>
        <w:ind w:left="720" w:hanging="360"/>
      </w:pPr>
    </w:lvl>
    <w:lvl w:ilvl="1" w:tplc="84845566">
      <w:start w:val="1"/>
      <w:numFmt w:val="bullet"/>
      <w:lvlText w:val="○"/>
      <w:lvlJc w:val="left"/>
      <w:pPr>
        <w:ind w:left="1440" w:hanging="360"/>
      </w:pPr>
    </w:lvl>
    <w:lvl w:ilvl="2" w:tplc="BD9A7008">
      <w:start w:val="1"/>
      <w:numFmt w:val="bullet"/>
      <w:lvlText w:val="■"/>
      <w:lvlJc w:val="left"/>
      <w:pPr>
        <w:ind w:left="2160" w:hanging="360"/>
      </w:pPr>
    </w:lvl>
    <w:lvl w:ilvl="3" w:tplc="72DCD10E">
      <w:start w:val="1"/>
      <w:numFmt w:val="bullet"/>
      <w:lvlText w:val="●"/>
      <w:lvlJc w:val="left"/>
      <w:pPr>
        <w:ind w:left="2880" w:hanging="360"/>
      </w:pPr>
    </w:lvl>
    <w:lvl w:ilvl="4" w:tplc="A82E5F9E">
      <w:start w:val="1"/>
      <w:numFmt w:val="bullet"/>
      <w:lvlText w:val="○"/>
      <w:lvlJc w:val="left"/>
      <w:pPr>
        <w:ind w:left="3600" w:hanging="360"/>
      </w:pPr>
    </w:lvl>
    <w:lvl w:ilvl="5" w:tplc="CB20117C">
      <w:start w:val="1"/>
      <w:numFmt w:val="bullet"/>
      <w:lvlText w:val="■"/>
      <w:lvlJc w:val="left"/>
      <w:pPr>
        <w:ind w:left="4320" w:hanging="360"/>
      </w:pPr>
    </w:lvl>
    <w:lvl w:ilvl="6" w:tplc="0986B4DC">
      <w:start w:val="1"/>
      <w:numFmt w:val="bullet"/>
      <w:lvlText w:val="●"/>
      <w:lvlJc w:val="left"/>
      <w:pPr>
        <w:ind w:left="5040" w:hanging="360"/>
      </w:pPr>
    </w:lvl>
    <w:lvl w:ilvl="7" w:tplc="EB665D00">
      <w:start w:val="1"/>
      <w:numFmt w:val="bullet"/>
      <w:lvlText w:val="●"/>
      <w:lvlJc w:val="left"/>
      <w:pPr>
        <w:ind w:left="5760" w:hanging="360"/>
      </w:pPr>
    </w:lvl>
    <w:lvl w:ilvl="8" w:tplc="5540EA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0E"/>
    <w:rsid w:val="00414E0E"/>
    <w:rsid w:val="0048646F"/>
    <w:rsid w:val="00723EBE"/>
    <w:rsid w:val="00AF356D"/>
    <w:rsid w:val="00E51E8F"/>
    <w:rsid w:val="00EF16F2"/>
    <w:rsid w:val="00F3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6D6A6E7"/>
  <w15:chartTrackingRefBased/>
  <w15:docId w15:val="{AD187049-148D-4A56-A71D-96D1F10E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0E"/>
    <w:pPr>
      <w:spacing w:after="0" w:line="276" w:lineRule="auto"/>
    </w:pPr>
    <w:rPr>
      <w:rFonts w:ascii="B Nazanin" w:eastAsia="B Nazanin" w:hAnsi="B Nazanin" w:cs="B Nazanin"/>
      <w:sz w:val="28"/>
      <w:szCs w:val="28"/>
      <w:lang w:bidi="fa-IR"/>
    </w:rPr>
  </w:style>
  <w:style w:type="paragraph" w:styleId="Heading1">
    <w:name w:val="heading 1"/>
    <w:link w:val="Heading1Char"/>
    <w:uiPriority w:val="9"/>
    <w:qFormat/>
    <w:rsid w:val="00414E0E"/>
    <w:pPr>
      <w:spacing w:after="0" w:line="240" w:lineRule="auto"/>
      <w:outlineLvl w:val="0"/>
    </w:pPr>
    <w:rPr>
      <w:rFonts w:ascii="B Nazanin" w:eastAsia="B Nazanin" w:hAnsi="B Nazanin" w:cs="B Nazanin"/>
      <w:b/>
      <w:bCs/>
      <w:color w:val="000000"/>
      <w:sz w:val="36"/>
      <w:szCs w:val="36"/>
      <w:rtl/>
      <w:lang w:bidi="fa-IR"/>
    </w:rPr>
  </w:style>
  <w:style w:type="paragraph" w:styleId="Heading2">
    <w:name w:val="heading 2"/>
    <w:link w:val="Heading2Char"/>
    <w:uiPriority w:val="9"/>
    <w:unhideWhenUsed/>
    <w:qFormat/>
    <w:rsid w:val="00414E0E"/>
    <w:pPr>
      <w:spacing w:after="0" w:line="240" w:lineRule="auto"/>
      <w:outlineLvl w:val="1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paragraph" w:styleId="Heading3">
    <w:name w:val="heading 3"/>
    <w:link w:val="Heading3Char"/>
    <w:uiPriority w:val="9"/>
    <w:unhideWhenUsed/>
    <w:qFormat/>
    <w:rsid w:val="00414E0E"/>
    <w:pPr>
      <w:spacing w:after="0" w:line="240" w:lineRule="auto"/>
      <w:outlineLvl w:val="2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paragraph" w:styleId="Heading4">
    <w:name w:val="heading 4"/>
    <w:link w:val="Heading4Char"/>
    <w:uiPriority w:val="9"/>
    <w:unhideWhenUsed/>
    <w:qFormat/>
    <w:rsid w:val="00414E0E"/>
    <w:pPr>
      <w:spacing w:after="0" w:line="240" w:lineRule="auto"/>
      <w:outlineLvl w:val="3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0E"/>
    <w:rPr>
      <w:rFonts w:ascii="B Nazanin" w:eastAsia="B Nazanin" w:hAnsi="B Nazanin" w:cs="B Nazanin"/>
      <w:b/>
      <w:bCs/>
      <w:color w:val="000000"/>
      <w:sz w:val="36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paragraph" w:styleId="ListParagraph">
    <w:name w:val="List Paragraph"/>
    <w:qFormat/>
    <w:rsid w:val="00414E0E"/>
    <w:pPr>
      <w:spacing w:after="0" w:line="276" w:lineRule="auto"/>
    </w:pPr>
    <w:rPr>
      <w:rFonts w:ascii="B Nazanin" w:eastAsia="B Nazanin" w:hAnsi="B Nazanin" w:cs="B Nazanin"/>
      <w:sz w:val="28"/>
      <w:szCs w:val="28"/>
      <w:lang w:bidi="fa-IR"/>
    </w:rPr>
  </w:style>
  <w:style w:type="character" w:styleId="FootnoteReference">
    <w:name w:val="footnote reference"/>
    <w:uiPriority w:val="99"/>
    <w:semiHidden/>
    <w:unhideWhenUsed/>
    <w:rsid w:val="00414E0E"/>
    <w:rPr>
      <w:vertAlign w:val="superscript"/>
    </w:rPr>
  </w:style>
  <w:style w:type="paragraph" w:customStyle="1" w:styleId="TableCaption">
    <w:name w:val="TableCaption"/>
    <w:rsid w:val="00414E0E"/>
    <w:pPr>
      <w:bidi/>
      <w:spacing w:after="0" w:line="240" w:lineRule="auto"/>
      <w:jc w:val="center"/>
    </w:pPr>
    <w:rPr>
      <w:rFonts w:ascii="B Nazanin" w:eastAsia="B Nazanin" w:hAnsi="B Nazanin" w:cs="B Nazanin"/>
      <w:b/>
      <w:bCs/>
      <w:sz w:val="24"/>
      <w:szCs w:val="24"/>
      <w:rtl/>
      <w:lang w:bidi="fa-IR"/>
    </w:rPr>
  </w:style>
  <w:style w:type="paragraph" w:customStyle="1" w:styleId="CaptionSource">
    <w:name w:val="CaptionSource"/>
    <w:rsid w:val="00414E0E"/>
    <w:pPr>
      <w:bidi/>
      <w:spacing w:after="0" w:line="240" w:lineRule="auto"/>
      <w:jc w:val="center"/>
    </w:pPr>
    <w:rPr>
      <w:rFonts w:ascii="B Nazanin" w:eastAsia="B Nazanin" w:hAnsi="B Nazanin" w:cs="B Nazanin"/>
      <w:b/>
      <w:bCs/>
      <w:sz w:val="24"/>
      <w:szCs w:val="24"/>
      <w:rtl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3378</Words>
  <Characters>19256</Characters>
  <Application>Microsoft Office Word</Application>
  <DocSecurity>0</DocSecurity>
  <Lines>160</Lines>
  <Paragraphs>45</Paragraphs>
  <ScaleCrop>false</ScaleCrop>
  <Company/>
  <LinksUpToDate>false</LinksUpToDate>
  <CharactersWithSpaces>22589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یادداشت‌های بررسی منابع</dc:title>
  <dc:subject/>
  <dc:creator>taha abdollahi</dc:creator>
  <cp:keywords/>
  <dc:description/>
  <cp:lastModifiedBy>taha abdollahi</cp:lastModifiedBy>
  <cp:revision>1</cp:revision>
  <dcterms:created xsi:type="dcterms:W3CDTF">2026-10-21T09:56:00Z</dcterms:created>
  <dcterms:modified xsi:type="dcterms:W3CDTF">2026-10-21T09:57:00Z</dcterms:modified>
</cp:coreProperties>
</file>