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pPr>
        <w:bidi/>
        <w:jc w:val="both"/>
      </w:pPr>
      <w:r>
        <w:rPr>
          <w:rtl/>
        </w:rPr>
        <w:t xml:space="preserve">این فصل در سه بخش اصلی سامان یافته است: مبانی نظری (بخش ۲-۲) که مفهوم فروش، چالش‌های فروش، شرکت تک‌محصولی و ویژگی‌های صنعت مواد غذایی را مرور می‌کند؛ مرور پیشینه‌های داخلی و خارجی (بخش ۲-۳)؛ و جمع‌بندی مبانی در قالب فهرست چالش‌های برگرفته از ادبیات (جدول ۲-۱) و مدل مفهومی پژوهش (بخش ۲-۴).</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w:t>
      </w:r>
      <w:r>
        <w:rPr>
          <w:rtl/>
        </w:rPr>
        <w:t xml:space="preserve">هجده مانع رشد صنعت فرآوری مواد غذایی هند را در سه سطح مزرعه، توزیع و مصرف‌کننده شناسایی و اولویت‌بندی کردند</w:t>
      </w:r>
      <w:r>
        <w:rPr>
          <w:rtl/>
        </w:rPr>
        <w:t xml:space="preserve">.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که انگیزه آن شکاف میان نگرش مثبت مصرف‌کننده و رفتار خرید واقعی او بود، از میان هفده مانع نخستین هشت مانع را به عنوان موانع نهایی اولویت‌بندی کردند و بی‌اعتمادی مشتریان به ادعاهای سبز را در رتبه نخست و ضعف برندسازی را در رتبه دوم یافتند؛ می‌توان استدلال کرد که این نتیجه، هرچند درباره محصولات سبز است، جایگاه برندسازی و اعتمادسازی را در فروش محصولات غذایی نیز برجسته می‌کند</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w:t>
      </w:r>
      <w:r>
        <w:rPr>
          <w:rtl/>
        </w:rPr>
        <w:t xml:space="preserve">و گسترش حضور بنگاه در بازار می‌انجامد. لاندجوهو و کریستوفر (۲۰۲۶)</w:t>
      </w:r>
      <w:r>
        <w:rPr>
          <w:rStyle w:val="FootnoteReference"/>
        </w:rPr>
        <w:footnoteReference w:id="20"/>
      </w:r>
      <w:r>
        <w:rPr>
          <w:rtl/>
        </w:rPr>
        <w:t xml:space="preserve"> نیز در مرور نظام‌مند ۵۲ پژوهش تجربی </w:t>
      </w:r>
      <w:r>
        <w:rPr>
          <w:rtl/>
        </w:rPr>
        <w:t xml:space="preserve">(مطابق راهنمای گزارش‌دهی پریزما)</w:t>
      </w:r>
      <w:r>
        <w:rPr>
          <w:rStyle w:val="FootnoteReference"/>
        </w:rPr>
        <w:footnoteReference w:id="21"/>
      </w:r>
      <w:r>
        <w:rPr>
          <w:rtl/>
        </w:rPr>
        <w:t xml:space="preserve"> میان پذیرش بازاریابی دیجیتال و شاخص‌های رشد بنگاه‌های کوچک و متوسط، از جمله عملکرد فروش، گسترش بازار، حفظ مشتری و آگاهی از برند، رابطه مثبت گزارش کردند و شایستگی مدیریتی را از عوامل تعدیل‌گر این رابطه دانستند.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2"/>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3"/>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4"/>
      </w:r>
      <w:r>
        <w:rPr>
          <w:rtl/>
        </w:rPr>
        <w:t xml:space="preserve"> </w:t>
      </w:r>
      <w:r>
        <w:rPr>
          <w:rtl/>
        </w:rPr>
        <w:t xml:space="preserve">تخصص‌گرایی را به عنوان رویکردی راهبردی برای کسب‌وکارهای کوچک بررسی کرده‌اند؛ رویکردی که دامنه محصولات و بازارهای بنگاه را محدود می‌کند و می‌توان آن را پاسخی احتمالی به محدودیت منابع دانست،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5"/>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و با رویکرد ترجیح آشکارشده، ارزیابی کرده و ثبات ساختاری ترجیحات و تداوم وفاداری به برنج ایرانی را گزارش کرده‌اند؛ یافته‌ای که نشان می‌دهد ناپایداری ترجیحات را نمی‌توان به همه بازارهای غذایی تعمیم داد و باید آن را برای هر محصول جداگانه سنجید. با این حال، ترجیح مصرف‌کننده می‌تواند با تغییر کیفیت یا قیمت نسبی جابه‌جا شود، و برای بنگاه تک‌محصولی این جابه‌جایی به‌خصوص خطرناک است، چون تغییر سلیقه جمعی، بدون جایگزین درآمدی دیگری در سبد، می‌تواند کل درآمد را ناگهان تهدید کند</w:t>
      </w:r>
      <w:r>
        <w:rPr>
          <w:rtl/>
        </w:rPr>
        <w:t xml:space="preserve">.</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6"/>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7"/>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8"/>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9"/>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30"/>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31"/>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2"/>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3"/>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4"/>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5"/>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6"/>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7"/>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8"/>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9"/>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40"/>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41"/>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2"/>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3"/>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4"/>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5"/>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Pr>
          <w:rtl/>
        </w:rPr>
        <w:t xml:space="preserve">حسینی‌نیا (۱۴۰۳) در تبیین مدل تاب‌آوری کسب‌وکارهای کوچک و متوسط ایرانی دریافتند که عوامل راهبردی، منابع اقتصادی، </w:t>
      </w:r>
      <w:r>
        <w:rPr>
          <w:rtl/>
        </w:rPr>
        <w:t xml:space="preserve">منابع انسانی، ویژگی‌های مدیریتی و توان تحقیق و توسعه، مهم‌ترین عوامل مؤثر بر تاب‌آوری این بنگاه‌ها هستند و عواملی بیرونی مانند تحریم و ثبات سیاسی در گروه عوامل علّی جای می‌گیرند</w:t>
      </w:r>
      <w:r>
        <w:rPr>
          <w:rtl/>
        </w:rPr>
        <w:t xml:space="preserve">؛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6"/>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7"/>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8"/>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9"/>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50"/>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51"/>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14:paraId="3E568E7F" w14:textId="77777777" w:rsidR="0054358E" w:rsidRPr="006D560E" w:rsidRDefault="00F84D72" w:rsidP="006D560E">
      <w:pPr>
        <w:bidi/>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w:t>
      </w:r>
      <w:r>
        <w:rPr>
          <w:rtl/>
        </w:rPr>
        <w:t xml:space="preserve">پیوست پ</w:t>
      </w:r>
      <w:r>
        <w:rPr>
          <w:rtl/>
        </w:rPr>
        <w:t xml:space="preserve">). </w:t>
      </w:r>
      <w:r>
        <w:rPr>
          <w:rtl/>
        </w:rPr>
        <w:t xml:space="preserve">این ترکیب</w:t>
      </w:r>
      <w:r>
        <w:rPr>
          <w:rtl/>
        </w:rPr>
        <w:t xml:space="preserve"> ساختاری به این معناست که یافته‌های نظری مربوط به آسیب‌پذیری بنگاه تک‌محصولی، نه یک بحث انتزاعی، بلکه توصیف مستقیم </w:t>
      </w:r>
      <w:r>
        <w:rPr>
          <w:rtl/>
        </w:rPr>
        <w:t xml:space="preserve">وضعیت شمار بزرگی از بنگاه‌های فعال در این صنعت است. از منظر جایگاه در تجارت جهانی نیز، قلی‌پور و همکاران (۱۴۰۳) در بررسی فرصت‌ها و چالش‌های تجارت محصولات غذایی ایران به بازار عمان نشان داده‌اند که ایران در ابتدای زنجیره ارزش این صنعت قرار دارد، فاقد تمایز محصول، صرفه‌های مقیاس و مزیت رقابتی کافی است و میان تجارت واقعی و ظرفیت بالقوه آن شکاف زیادی وجود دارد.</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2"/>
      </w:r>
      <w:r>
        <w:rPr>
          <w:rtl/>
        </w:rPr>
        <w:t xml:space="preserve"> </w:t>
      </w:r>
      <w:r>
        <w:rPr>
          <w:rtl/>
        </w:rPr>
        <w:t xml:space="preserve">وابستگی به کشاورزی بارانی (دیم) را یکی از موانع اصلی رشد صنعت فرآوری مواد غذایی هند برشمردند؛ وضعیتی که عرضه نهاده‌ها را تابع شرایط جوی و فصل می‌کند</w:t>
      </w:r>
      <w:r>
        <w:rPr>
          <w:rtl/>
        </w:rPr>
        <w:t xml:space="preserve">.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3"/>
      </w:r>
      <w:r>
        <w:rPr>
          <w:rtl/>
        </w:rPr>
        <w:t xml:space="preserve"> </w:t>
      </w:r>
      <w:r>
        <w:rPr>
          <w:rtl/>
        </w:rPr>
        <w:t xml:space="preserve">هزینه بالای زنجیره سرد را یکی از موانع اصلی رشد صنعت فرآوری مواد غذایی هند دانستند؛ هزینه‌ای که به ماندگاری محدود بسیاری از محصولات غذایی پیوند می‌خورد</w:t>
      </w:r>
      <w:r>
        <w:rPr>
          <w:rtl/>
        </w:rPr>
        <w:t xml:space="preserve">.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4"/>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5"/>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6"/>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7"/>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pPr>
        <w:bidi/>
        <w:jc w:val="both"/>
      </w:pPr>
      <w:r>
        <w:rPr>
          <w:rtl/>
        </w:rPr>
        <w:t xml:space="preserve">نعیم و همکاران (۲۰۲۳)</w:t>
      </w:r>
      <w:r>
        <w:rPr>
          <w:rStyle w:val="FootnoteReference"/>
        </w:rPr>
        <w:footnoteReference w:id="58"/>
      </w:r>
      <w:r>
        <w:rPr>
          <w:rtl/>
        </w:rPr>
        <w:t xml:space="preserve"> میان کدگذاری استقرایی و قیاسی تمایز قائل می‌شوند؛ در پژوهش حاضر کدگذاری دور نخست استقرایی و برآمده از گفته‌های خبرگان است و چارچوب نظری این فصل در مرحله ترکیب و بررسی گویه‌ها و در مرحله مقایسه با یافته‌ها به کار می‌رود.</w:t>
      </w:r>
      <w:r>
        <w:rPr>
          <w:rtl/>
        </w:rPr>
        <w:t xml:space="preserve"> بر همین اساس، مفاهیم سه‌گانه معرفی‌شده در این بخش دیدگاه منبع‌محور، نیروهای رقابتی، و ادبیات تمرکز-تنوع نه‌تنها زمینه تحلیلی این فصل را شکل می‌دهند، بلکه مبنای صریحی برای مقایسه مقوله‌های پدیدارشده از دلفی در فصل‌های چهارم و پنجم فراهم می‌آورند.</w:t>
      </w:r>
    </w:p>
    <w:p>
      <w:pPr>
        <w:bidi/>
        <w:jc w:val="both"/>
      </w:pPr>
      <w:r>
        <w:rPr>
          <w:rtl/>
        </w:rPr>
        <w:t xml:space="preserve">در پایان، باید تأکید کرد که این چارچوب نظری، برساخته‌ای برای حساس‌سازی پژوهشگر است.</w:t>
      </w:r>
      <w:r>
        <w:rPr>
          <w:rtl/>
        </w:rPr>
        <w:t xml:space="preserve"> دخیخ و النجری (۲۰۲۶)</w:t>
      </w:r>
      <w:r>
        <w:rPr>
          <w:rStyle w:val="FootnoteReference"/>
        </w:rPr>
        <w:footnoteReference w:id="59"/>
      </w:r>
      <w:r>
        <w:rPr>
          <w:rtl/>
        </w:rPr>
        <w:t xml:space="preserve"> 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pPr>
        <w:bidi/>
        <w:jc w:val="both"/>
      </w:pPr>
      <w:r>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۱۴۰۰ تا ۱۴۰۴ منتشر شده‌اند معرفی می‌کند. پژوهش‌ها بر پایه سال انتشار، از جدید به قدیم مرور می‌شوند.</w:t>
      </w:r>
    </w:p>
    <w:p>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و ثبات ساختاری ترجیحات و تداوم وفاداری به برنج ایرانی را گزارش کردند.</w:t>
      </w:r>
      <w:r>
        <w:rPr>
          <w:rtl/>
        </w:rPr>
        <w:t xml:space="preserve"> این یافته با فرض ناپایداری ترجیحات مصرف‌کننده همسو نیست و نشان می‌دهد ثبات یا تغییر ترجیح را باید برای هر محصول و بازار جداگانه سنجید؛ از این رو در پژوهش حاضر تغییر ذائقه مصرف‌کننده یک پیش‌فرض پیشینی نیست، بلکه چالشی است که اعضای پانل در دور نخست مطرح کرده‌اند و در دورهای بعد رتبه‌بندی شده است.</w:t>
      </w:r>
    </w:p>
    <w:p>
      <w:pPr>
        <w:bidi/>
        <w:jc w:val="both"/>
      </w:pPr>
      <w:r>
        <w:rPr>
          <w:rtl/>
        </w:rPr>
        <w:t xml:space="preserve">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تفسیری کل و تحلیل میک‌مک، عوامل کلیدی تهدیدکننده حوزه فروش در زنجیره تأمین مواد غذایی ایران را شناسایی و سطح‌بندی کردند.</w:t>
      </w:r>
      <w:r>
        <w:rPr>
          <w:rtl/>
        </w:rPr>
        <w:t xml:space="preserve"> انگیزه این پژوهش، نوسان قیمت مواد غذایی و اثر آن بر تصمیم‌گیری، برنامه‌ریزی و مدیریت مالی فعالان زنجیره بود.</w:t>
      </w:r>
      <w:r>
        <w:rPr>
          <w:rtl/>
        </w:rPr>
        <w:t xml:space="preserve"> بر پایه یافته‌های آنان، پیش‌بینی نادرست تقاضا و نبود اعتبار مالی از مهم‌ترین عوامل تهدیدکننده فروش در این صنعت به شمار می‌روند.</w:t>
      </w:r>
      <w:r>
        <w:rPr>
          <w:rtl/>
        </w:rPr>
        <w:t xml:space="preserve"> این مطالعه از نظر صنعت هدف با پژوهش حاضر هم‌سوست، اما واحد تحلیل آن زنجیره تأمین در کل است نه بنگاه تک‌محصولی.</w:t>
      </w:r>
    </w:p>
    <w:p>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۲۳ مقاله بررسی شد و ۸۵ شاخص در ۱۶ مؤلفه دسته‌بندی شد که بازاریابی دیجیتال در شمار آن‌هاست.</w:t>
      </w:r>
      <w:r>
        <w:rPr>
          <w:rtl/>
        </w:rPr>
        <w:t xml:space="preserve"> این پژوهش از منظر تمرکز بر کانال توزیع، مکمل مستقیم گویه ناکارآمدی شبکه توزیع در پژوهش حاضر است.</w:t>
      </w:r>
    </w:p>
    <w:p>
      <w:pPr>
        <w:bidi/>
        <w:jc w:val="both"/>
      </w:pPr>
      <w:r>
        <w:rPr>
          <w:rtl/>
        </w:rPr>
        <w:t xml:space="preserve">صفری و اسماعیل‌نژاد (۱۴۰۳) در پژوهشی با عنوان «شناسایی و اولویت‌بندی موانع فروش محصولات سبز در ترویج الگوی مصرف پایدار با استفاده از روش بهترین–بدترین و تودیم فازی»، موانع فروش محصولات سبز در ایران را بررسی کردند؛ ابتدا موانع از مرور ادبیات شناسایی و با دلفی فازی از هفده مانع به هشت مانع نهایی غربال شدند، سپس با روش بهترین-بدترین فازی وزن‌دهی و با تودیم فازی رتبه‌بندی شدند، و بی‌اعتمادی مشتریان به ادعاهای سبز در رتبه نخست و ضعف برندسازی در رتبه دوم قرار گرفت.</w:t>
      </w:r>
      <w:r>
        <w:rPr>
          <w:rtl/>
        </w:rPr>
        <w:t xml:space="preserve"> انگیزه این پژوهش، شکاف میان نگرش مثبت مصرف‌کننده و رفتار خرید واقعی او در مورد محصولات سبز بود.</w:t>
      </w:r>
      <w:r>
        <w:rPr>
          <w:rtl/>
        </w:rPr>
        <w:t xml:space="preserve"> این مطالعه از نظر موضوع، محصولات سبز را در بر می‌گیرد، نه صنعت مواد غذایی را به‌طور اختصاصی.</w:t>
      </w:r>
      <w:r>
        <w:rPr>
          <w:rtl/>
        </w:rPr>
        <w:t xml:space="preserve"> یافته آن درباره جایگاه ضعف برندسازی با مؤلفه ضعف برندسازی در پژوهش حاضر پیوند موضوعی دارد.</w:t>
      </w:r>
    </w:p>
    <w:p>
      <w:pPr>
        <w:bidi/>
        <w:jc w:val="both"/>
      </w:pPr>
      <w:r>
        <w:rPr>
          <w:rtl/>
        </w:rPr>
        <w:t xml:space="preserve">فائقی، سبزعلی یمقانی، محزونی و احمدی (۱۴۰۳) در پژوهشی با عنوان «اولویت‌بندی عوامل اثرگذار تکنیک‌های بازاریابی عصبی در تولید پایدار (مورد مطالعه صنایع غذایی ایران)»،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pPr>
        <w:bidi/>
        <w:jc w:val="both"/>
      </w:pPr>
      <w:r>
        <w:rPr>
          <w:rtl/>
        </w:rPr>
        <w:t xml:space="preserve">کریمی، حسن‌پور و مصدق‌خواه (۱۴۰۳) در پژوهشی با عنوان «ارائه الگوی تحلیل اختلالات و تاب‌آوری زنجیره تأمین مواد غذایی»، با رویکرد آمیخته (تحلیل مضمون، مدل‌سازی ساختاری تفسیری و اعتبارسنجی کمّی) در واحدهای تأمین و پشتیبانی غذایی یک مجموعه سازمانی در ایران، اختلال‌ها (از جمله اختلال طبیعی و اقتصادی) را به تاب‌آوری زنجیره و در نهایت به اعتماد و موقعیت بازاری آن مرتبط دانستند.</w:t>
      </w:r>
      <w:r>
        <w:rPr>
          <w:rtl/>
        </w:rPr>
        <w:t xml:space="preserve"> این یافته، از منظر نقش اختلال‌های تأمین و اقتصادی، با مؤلفه ناپایداری تأمین و نوسان بهای مواد اولیه در پژوهش حاضر همخوانی موضوعی دارد.</w:t>
      </w:r>
    </w:p>
    <w:p>
      <w:pPr>
        <w:bidi/>
        <w:jc w:val="both"/>
      </w:pPr>
      <w:r>
        <w:rPr>
          <w:rtl/>
        </w:rPr>
        <w:t xml:space="preserve">محسنی‌کبیر، موسوی‌کاشی و سیدحسینی‌نیا (۱۴۰۳) در پژوهشی با عنوان «تبیین مدل تاب‌آوری کسب‌وکارهای کوچک و متوسط در کشور ایران با رویکرد آمیخته ISM-FDEMATEL»، با رویکرد آمیخته (مصاحبه عمیق با خبرگان و پرسشنامه محقق‌ساخته؛ دلفی فازی برای غربالگری متغیرها، دیمتل فازی و مدل‌سازی ساختاری تفسیری برای تحلیل روابط)، مدل تاب‌آوری کسب‌وکارهای کوچک و متوسط ایران را تبیین کردند.</w:t>
      </w:r>
      <w:r>
        <w:rPr>
          <w:rtl/>
        </w:rPr>
        <w:t xml:space="preserve"> یافته‌های آنان نشان داد که عوامل راهبردی، منابع اقتصادی، منابع انسانی، ویژگی‌های مدیریتی و تحقیق و توسعه، مهم‌ترین عوامل مؤثر بر تاب‌آوری این بنگاه‌ها هستند و در شمار عوامل مستقل با تأثیرگذاری بالا قرار می‌گیرند.</w:t>
      </w:r>
      <w:r>
        <w:rPr>
          <w:rtl/>
        </w:rPr>
        <w:t xml:space="preserve"> این پژوهش از منظر تمرکز بر آسیب‌پذیری و تاب‌آوری بنگاه کوچک، مکمل مستقیم مبانی نظری فصل حاضر درباره آسیب‌پذیری بنگاه تک‌محصولی است.</w:t>
      </w:r>
    </w:p>
    <w:p>
      <w:pPr>
        <w:bidi/>
        <w:jc w:val="both"/>
      </w:pPr>
      <w:r>
        <w:rPr>
          <w:rtl/>
        </w:rPr>
        <w:t xml:space="preserve">محمدی، ثانی‌حیدری و شهرکی (۱۴۰۱) در پژوهشی با عنوان «عوامل مؤثر بر انتخاب استراتژی بازاریابی در مراحل مختلف چرخه عمر محصول»، عوامل مؤثر بر انتخاب استراتژی بازاریابی را در مراحل مختلف چرخه عمر محصولات صنایع غذایی ایران بررسی کردند.</w:t>
      </w:r>
      <w:r>
        <w:rPr>
          <w:rtl/>
        </w:rPr>
        <w:t xml:space="preserve">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w:t>
      </w:r>
      <w:r>
        <w:rPr>
          <w:rtl/>
        </w:rPr>
        <w:t xml:space="preserve"> قلمرو موضوعی مشترک، پیوند این مطالعه با پژوهش حاضر را پررنگ‌تر می‌کند.</w:t>
      </w:r>
    </w:p>
    <w:p>
      <w:pPr>
        <w:bidi/>
        <w:jc w:val="both"/>
      </w:pPr>
      <w:r>
        <w:rPr>
          <w:rtl/>
        </w:rPr>
        <w:t xml:space="preserve">میثمی‌آزاد، حاجی‌ها، عبدالوند و خیری (۱۴۰۰) در پژوهشی با عنوان «طراحی الگوی برندسازی محصولات سبز در صنعت مواد غذایی»، با رویکرد نظریه داده‌بنیاد و مصاحبه با پانزده خبره، الگوی برندسازی محصولات سبز را برای صنعت مواد غذایی طراحی کردند؛ در این الگو تحقیقات بازار و برنامه‌ریزی برند از شرایط علّی‌اند و آگاهی از برند و اعتماد به برند نیز از مفاهیم الگو است.</w:t>
      </w:r>
      <w:r>
        <w:rPr>
          <w:rtl/>
        </w:rPr>
        <w:t xml:space="preserve"> این پژوهش، از منظر تمرکز بر برندسازی در صنعت مواد غذایی ایران، با مؤلفه ضعف برندسازی و با گویه کم‌توجهی به تحقیقات بازار و مطالعه رفتار مصرف‌کننده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 خلأیی که پژوهش حاضر در پی پوشش آن است.</w:t>
      </w:r>
    </w:p>
    <w:p>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صنایع غذایی ایران شناسایی کرد.</w:t>
      </w:r>
      <w:r>
        <w:rPr>
          <w:rtl/>
        </w:rPr>
        <w:t xml:space="preserve"> این پژوهش، با بُعد دیجیتال فروش که در بخش ۲-۲-۳ مطرح شد همخوانی موضوعی دارد و نشان می‌دهد پژوهشگران داخلی نیز به این بُعد توجه کرده‌اند.</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pPr>
        <w:bidi/>
        <w:jc w:val="both"/>
      </w:pPr>
      <w:r>
        <w:rPr>
          <w:rtl/>
        </w:rPr>
        <w:t xml:space="preserve">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w:t>
      </w:r>
      <w:r>
        <w:rPr>
          <w:rtl/>
        </w:rPr>
        <w:t xml:space="preserve"> پژوهش‌ها بر پایه سال انتشار، از جدید به قدیم مرور می‌شوند.</w:t>
      </w:r>
    </w:p>
    <w:p>
      <w:pPr>
        <w:bidi/>
        <w:jc w:val="both"/>
      </w:pPr>
      <w:r>
        <w:rPr>
          <w:rtl/>
        </w:rPr>
        <w:t xml:space="preserve">دخیخ و النجری (۲۰۲۶)</w:t>
      </w:r>
      <w:r>
        <w:rPr>
          <w:rStyle w:val="FootnoteReference"/>
        </w:rPr>
        <w:footnoteReference w:id="60"/>
      </w:r>
      <w:r>
        <w:rPr>
          <w:rtl/>
        </w:rPr>
        <w:t xml:space="preserve"> در پژوهشی با عنوان «قابلیت‌های پویا و مزیت رقابتی پایدار در بنگاه‌های کوچک و متوسط: نقش‌های نوآوری و یادگیری سازمانی»، با رویکرد کمّی و مدل‌سازی معادلات ساختاری، رابطه قابلیت‌های پویا و مزیت رقابتی را در سطح کلان بنگاه‌های کوچک و متوسط عربستان آزمودند؛ رویکردی که مکمل مطالعات کیفی مانند پژوهش شاه و همکاران (۲۰۲۳)</w:t>
      </w:r>
      <w:r>
        <w:rPr>
          <w:rStyle w:val="FootnoteReference"/>
        </w:rPr>
        <w:footnoteReference w:id="61"/>
      </w:r>
      <w:r>
        <w:rPr>
          <w:rtl/>
        </w:rPr>
        <w:t xml:space="preserve"> است و در کنار هم، تصویری چندوجهی از چالش‌های بنگاه کوچک ارائه می‌دهند.</w:t>
      </w:r>
    </w:p>
    <w:p>
      <w:pPr>
        <w:bidi/>
        <w:jc w:val="both"/>
      </w:pPr>
      <w:r>
        <w:rPr>
          <w:rtl/>
        </w:rPr>
        <w:t xml:space="preserve">لاندجوهو و کریستوفر (۲۰۲۶)</w:t>
      </w:r>
      <w:r>
        <w:rPr>
          <w:rStyle w:val="FootnoteReference"/>
        </w:rPr>
        <w:footnoteReference w:id="62"/>
      </w:r>
      <w:r>
        <w:rPr>
          <w:rtl/>
        </w:rPr>
        <w:t xml:space="preserve"> در مروری نظام‌مند با عنوان «تأثیر بازاریابی دیجیتال بر رشد بنگاه‌های کوچک و متوسط (SMEs): مرور نظام‌مند»، که ۵۲ پژوهش تجربی را بررسی کرده است، رابطه مثبت پذیرش بازاریابی دیجیتال با رشد بنگاه‌های کوچک و متوسط را گزارش کردند.</w:t>
      </w:r>
    </w:p>
    <w:p>
      <w:pPr>
        <w:bidi/>
        <w:jc w:val="both"/>
      </w:pPr>
      <w:r>
        <w:rPr>
          <w:rtl/>
        </w:rPr>
        <w:t xml:space="preserve">شرابتی و همکاران (۲۰۲۴)</w:t>
      </w:r>
      <w:r>
        <w:rPr>
          <w:rStyle w:val="FootnoteReference"/>
        </w:rPr>
        <w:footnoteReference w:id="63"/>
      </w:r>
      <w:r>
        <w:rPr>
          <w:rtl/>
        </w:rPr>
        <w:t xml:space="preserve"> در پژوهشی با عنوان «تأثیر بازاریابی دیجیتال بر عملکرد بنگاه‌های کوچک و متوسط: مطالعه‌ای تحلیلی در پرتو تحولات دیجیتال نوین»، 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یافته‌ها، زاویه‌ای تکمیلی بر مؤلفه ناکارآمدی و هزینه‌بری شبکه توزیع و فروش در پژوهش حاضر می‌افزایند و بُعد دیجیتال آن را برجسته می‌سازند.</w:t>
      </w:r>
    </w:p>
    <w:p>
      <w:pPr>
        <w:bidi/>
        <w:jc w:val="both"/>
      </w:pPr>
      <w:r>
        <w:rPr>
          <w:rtl/>
        </w:rPr>
        <w:t xml:space="preserve">گوپتا و جگتپ (۲۰۲۴)</w:t>
      </w:r>
      <w:r>
        <w:rPr>
          <w:rStyle w:val="FootnoteReference"/>
        </w:rPr>
        <w:footnoteReference w:id="64"/>
      </w:r>
      <w:r>
        <w:rPr>
          <w:rtl/>
        </w:rPr>
        <w:t xml:space="preserve"> در پژوهشی با عنوان «رشد دیجیتال: غلبه بر موانع تحول دیجیتال در بنگاه‌های کوچک و متوسط غذایی هند»، موانع گذار دیجیتال در بنگاه‌های کوچک و متوسط صنعت غذایی هند را با روش دیمتل بررسی کردند و از میان آن‌ها به ضعف اتصال به اینترنت در مناطق روستایی و موانع سازمانی اشاره کردند.</w:t>
      </w:r>
    </w:p>
    <w:p>
      <w:pPr>
        <w:bidi/>
        <w:jc w:val="both"/>
      </w:pPr>
      <w:r>
        <w:rPr>
          <w:rtl/>
        </w:rPr>
        <w:t xml:space="preserve">زین، رملی، زین، رحیم و موسی (۲۰۲۳)</w:t>
      </w:r>
      <w:r>
        <w:rPr>
          <w:rStyle w:val="FootnoteReference"/>
        </w:rPr>
        <w:footnoteReference w:id="65"/>
      </w:r>
      <w:r>
        <w:rPr>
          <w:rtl/>
        </w:rPr>
        <w:t xml:space="preserve"> در پژوهشی با عنوان «ارزیابی و اولویت‌بندی موانع مدیریت زنجیره تأمین سبز در بنگاه‌های کوچک و متوسط صنعت غذا و آشامیدنی با استفاده از روش تحلیل سلسله مراتبی»، نشان دادند که موانع فناورانه، اطلاعاتی و مالی به‌ترتیب در رتبه‌های نخست تا سوم قرار دارند.</w:t>
      </w:r>
    </w:p>
    <w:p>
      <w:pPr>
        <w:bidi/>
        <w:jc w:val="both"/>
      </w:pPr>
      <w:r>
        <w:rPr>
          <w:rtl/>
        </w:rPr>
        <w:t xml:space="preserve">شاه، دیر، جوشی و تریپاتی (۲۰۲۳)</w:t>
      </w:r>
      <w:r>
        <w:rPr>
          <w:rStyle w:val="FootnoteReference"/>
        </w:rPr>
        <w:footnoteReference w:id="66"/>
      </w:r>
      <w:r>
        <w:rPr>
          <w:rtl/>
        </w:rPr>
        <w:t xml:space="preserve"> در پژوهشی با عنوان «فرصت‌ها و چالش‌های کارآفرینی غذایی: بررسی کیفی عمیق کارآفرینان ارزن»، با مصاحبه نیمه‌ساختاریافته با بیست‌وپنج کارآفرین فرآورده‌های ارزن در هند، فرصت‌ها و چالش‌های کارآفرینی غذایی را به روش اکتشافی شناسایی کردند.</w:t>
      </w:r>
    </w:p>
    <w:p>
      <w:pPr>
        <w:bidi/>
        <w:jc w:val="both"/>
      </w:pPr>
      <w:r>
        <w:rPr>
          <w:rtl/>
        </w:rPr>
        <w:t xml:space="preserve">نعیم و همکاران (۲۰۲۳)</w:t>
      </w:r>
      <w:r>
        <w:rPr>
          <w:rStyle w:val="FootnoteReference"/>
        </w:rPr>
        <w:footnoteReference w:id="67"/>
      </w:r>
      <w:r>
        <w:rPr>
          <w:rtl/>
        </w:rPr>
        <w:t xml:space="preserve"> در پژوهشی با عنوان «فرایند گام‌به‌گام تحلیل مضمون برای توسعه یک مدل مفهومی در پژوهش کیفی»، 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p>
    <w:p>
      <w:pPr>
        <w:bidi/>
        <w:jc w:val="both"/>
      </w:pPr>
      <w:r>
        <w:rPr>
          <w:rtl/>
        </w:rPr>
        <w:t xml:space="preserve">آرته و لاریمو (۲۰۲۲)</w:t>
      </w:r>
      <w:r>
        <w:rPr>
          <w:rStyle w:val="FootnoteReference"/>
        </w:rPr>
        <w:footnoteReference w:id="68"/>
      </w:r>
      <w:r>
        <w:rPr>
          <w:rtl/>
        </w:rPr>
        <w:t xml:space="preserve"> در پژوهشی با عنوان «نقش تعدیل‌گر تنوع محصولی در رابطه تنوع بین‌المللی و عملکرد: یک فراتحلیل»،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w:t>
      </w:r>
    </w:p>
    <w:p>
      <w:pPr>
        <w:bidi/>
        <w:jc w:val="both"/>
      </w:pPr>
      <w:r>
        <w:rPr>
          <w:rtl/>
        </w:rPr>
        <w:t xml:space="preserve">تانئو، نویا، ستیاتی و ملانی (۲۰۲۲)</w:t>
      </w:r>
      <w:r>
        <w:rPr>
          <w:rStyle w:val="FootnoteReference"/>
        </w:rPr>
        <w:footnoteReference w:id="69"/>
      </w:r>
      <w:r>
        <w:rPr>
          <w:rtl/>
        </w:rPr>
        <w:t xml:space="preserve"> در پژوهشی مقدماتی با عنوان «ارتقای توانمندی منابع انسانی مدیران بنگاه‌های کوچک و متوسط غذایی از راه آموزش: یک پژوهش مقدماتی»، تأثیر آموزش بر ارتقای قابلیت منابع انسانی مدیران بنگاه‌های کوچک و متوسط صنعت غذایی را در منطقه مالانگ اندونزی بررسی کردند و نشان دادند که دانش مدیران در موضوعات مرتبط با مدیریت منابع انسانی، پس از دوره آموزشی به‌طور معناداری افزایش یافت.</w:t>
      </w:r>
    </w:p>
    <w:p>
      <w:pPr>
        <w:bidi/>
        <w:jc w:val="both"/>
      </w:pPr>
      <w:r>
        <w:rPr>
          <w:rtl/>
        </w:rPr>
        <w:t xml:space="preserve">توماران، الشلاقی، المعماری و عبدالرب (۲۰۲۲)</w:t>
      </w:r>
      <w:r>
        <w:rPr>
          <w:rStyle w:val="FootnoteReference"/>
        </w:rPr>
        <w:footnoteReference w:id="70"/>
      </w:r>
      <w:r>
        <w:rPr>
          <w:rtl/>
        </w:rPr>
        <w:t xml:space="preserve"> در پژوهشی با عنوان «عوامل کلیدی شکل‌گیری مزیت رقابتی در بنگاه‌های کوچک و متوسط: مطالعه موردی منطقه حائل»، با پیمایش ۲۲۰ بنگاه کوچک و متوسط در عربستان سعودی،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w:t>
      </w:r>
    </w:p>
    <w:p>
      <w:pPr>
        <w:bidi/>
        <w:jc w:val="both"/>
      </w:pPr>
      <w:r>
        <w:rPr>
          <w:rtl/>
        </w:rPr>
        <w:t xml:space="preserve">سینگ، دولتانی و ساهو (۲۰۲۲)</w:t>
      </w:r>
      <w:r>
        <w:rPr>
          <w:rStyle w:val="FootnoteReference"/>
        </w:rPr>
        <w:footnoteReference w:id="71"/>
      </w:r>
      <w:r>
        <w:rPr>
          <w:rtl/>
        </w:rPr>
        <w:t xml:space="preserve"> در پژوهشی با عنوان «بررسی موانع رشد در بخش فرآوری مواد غذایی هند»، با روش دلفی و مرور گسترده ادبیات، هجده مانع رشد در صنعت فرآوری مواد غذایی هند را در سه سطح زنجیره تأمین سطح مزرعه، سطح توزیع و سطح مصرف‌کننده شناسایی کردند.</w:t>
      </w:r>
    </w:p>
    <w:p>
      <w:pPr>
        <w:bidi/>
        <w:jc w:val="both"/>
      </w:pPr>
      <w:r>
        <w:rPr>
          <w:rtl/>
        </w:rPr>
        <w:t xml:space="preserve">میکلیان و هولشر (۲۰۲۲)</w:t>
      </w:r>
      <w:r>
        <w:rPr>
          <w:rStyle w:val="FootnoteReference"/>
        </w:rPr>
        <w:footnoteReference w:id="72"/>
      </w:r>
      <w:r>
        <w:rPr>
          <w:rtl/>
        </w:rPr>
        <w:t xml:space="preserve"> در پژوهشی با عنوان «بنگاه‌های کوچک و شوک‌های برون‌زا: مرور مفهومی ادبیات و دستور کار پژوهش‌های آینده»، در مرور مفهومی گسترده‌ای بر ادبیات شوک‌های برون‌زا، 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p>
    <w:p>
      <w:pPr>
        <w:bidi/>
        <w:jc w:val="both"/>
      </w:pPr>
      <w:r>
        <w:rPr>
          <w:rtl/>
        </w:rPr>
        <w:t xml:space="preserve">آزم و همکاران (۲۰۲۱)</w:t>
      </w:r>
      <w:r>
        <w:rPr>
          <w:rStyle w:val="FootnoteReference"/>
        </w:rPr>
        <w:footnoteReference w:id="73"/>
      </w:r>
      <w:r>
        <w:rPr>
          <w:rtl/>
        </w:rPr>
        <w:t xml:space="preserve"> در پژوهشی با عنوان «آیا فشار ذی‌نفعان بر پذیرش ابتکارات زنجیره تأمین پایدار اثر دارد؟ یافته‌هایی از صنعت فرآوری کشاورزی»، نقش فشار ذی‌نفعان در پذیرش ابتکارات زنجیره تأمین پایدار را در صنعت فرآوری کشاورزی بررسی کردند.</w:t>
      </w:r>
    </w:p>
    <w:p>
      <w:pPr>
        <w:bidi/>
        <w:jc w:val="both"/>
      </w:pPr>
      <w:r>
        <w:rPr>
          <w:rtl/>
        </w:rPr>
        <w:t xml:space="preserve">مامن، الساندری و ویس (۲۰۲۱)</w:t>
      </w:r>
      <w:r>
        <w:rPr>
          <w:rStyle w:val="FootnoteReference"/>
        </w:rPr>
        <w:footnoteReference w:id="74"/>
      </w:r>
      <w:r>
        <w:rPr>
          <w:rtl/>
        </w:rPr>
        <w:t xml:space="preserve"> در پژوهشی با عنوان «پیامدهای ریسک تنوع‌بخشی: تلفیق اثرات تنوع محصولی و جغرافیایی»، بر ریسک بنگاه را در نمونه‌ای از بنگاه‌های بزرگ آمریکایی بررسی کردند.</w:t>
      </w:r>
    </w:p>
    <w:p>
      <w:pPr>
        <w:bidi/>
        <w:jc w:val="both"/>
      </w:pPr>
      <w:r>
        <w:rPr>
          <w:rtl/>
        </w:rPr>
        <w:t xml:space="preserve">مانگلا و همکاران (۲۰۲۱)</w:t>
      </w:r>
      <w:r>
        <w:rPr>
          <w:rStyle w:val="FootnoteReference"/>
        </w:rPr>
        <w:footnoteReference w:id="75"/>
      </w:r>
      <w:r>
        <w:rPr>
          <w:rtl/>
        </w:rPr>
        <w:t xml:space="preserve"> در پژوهشی با عنوان «چارچوبی برای ارزیابی چالش‌های ابتکارات ایمنی مواد غذایی در یک اقتصاد نوظهور»، چالش‌های مربوط به سیاست‌گذاری و الزامات دولتی، دانش و منابع مالی را در کنار هم و در تعامل با یکدیگر می‌سنجد؛ این پژوهش بر نظر فعالان شش تولیدکننده بزرگ مواد غذایی هند و خبرگان دانشگاهی استوار است.</w:t>
      </w:r>
    </w:p>
    <w:p>
      <w:pPr>
        <w:bidi/>
        <w:jc w:val="both"/>
      </w:pPr>
      <w:r>
        <w:rPr>
          <w:rtl/>
        </w:rPr>
        <w:t xml:space="preserve">شومر، ریشتر و کارنا (۲۰۱۹)</w:t>
      </w:r>
      <w:r>
        <w:rPr>
          <w:rStyle w:val="FootnoteReference"/>
        </w:rPr>
        <w:footnoteReference w:id="76"/>
      </w:r>
      <w:r>
        <w:rPr>
          <w:rtl/>
        </w:rPr>
        <w:t xml:space="preserve"> در پژوهشی با عنوان «آیا رابطه تنوع‌یابی و عملکرد بنگاه در طول زمان تغییر می‌کند؟ یک مرور فراتحلیلی»، در فراتحلیلی 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p>
    <w:p>
      <w:pPr>
        <w:bidi/>
        <w:jc w:val="both"/>
      </w:pPr>
      <w:r>
        <w:rPr>
          <w:rtl/>
        </w:rPr>
        <w:t xml:space="preserve">ویلیامز و آرون (۲۰۱۸)</w:t>
      </w:r>
      <w:r>
        <w:rPr>
          <w:rStyle w:val="FootnoteReference"/>
        </w:rPr>
        <w:footnoteReference w:id="77"/>
      </w:r>
      <w:r>
        <w:rPr>
          <w:rtl/>
        </w:rPr>
        <w:t xml:space="preserve"> در پژوهشی با عنوان «تخصص‌گرایی به‌عنوان رویکرد راهبردی کسب‌وکارهای کوچک»، تخصص‌گرایی را، که بر محدود کردن دامنه محصولات و بازارهای بنگاه (و نه بر قیمت) استوار است، به عنوان یک گزینه راهبردی برای کسب‌وکارهای کوچک بررسی کردند و رابطه مثبت آن با عملکرد بنگاه را مطرح کردند.</w:t>
      </w:r>
    </w:p>
    <w:p>
      <w:pPr>
        <w:bidi/>
        <w:jc w:val="both"/>
      </w:pPr>
      <w:r>
        <w:rPr>
          <w:rtl/>
        </w:rPr>
        <w:t xml:space="preserve">از منظر روش‌شناختی، پژوهش‌های خارجی مرورشده طیف متنوعی از رویکردها را در بر می‌گیرند. وجه مشترک آن‌ها این 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 پژوهش حاضر، با انتخاب رویکرد کیفی اکتشافی، به همین شکاف پاسخ می‌دهد.</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8"/>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9"/>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80"/>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Pr>
                <w:sz w:val="22"/>
                <w:szCs w:val="22"/>
                <w:rtl/>
              </w:rPr>
              <w:t xml:space="preserve">صفری و اسماعیل‌نژاد، ۱۴۰۳؛ میثمی‌آزاد و همکاران، ۱۴۰۰؛ </w:t>
            </w:r>
            <w:r>
              <w:rPr>
                <w:rFonts w:asciiTheme="majorBidi" w:hAnsiTheme="majorBidi" w:cstheme="majorBidi"/>
                <w:sz w:val="22"/>
                <w:szCs w:val="22"/>
                <w:rtl/>
              </w:rPr>
              <w:t xml:space="preserve">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81"/>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82"/>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pPr>
        <w:bidi/>
        <w:jc w:val="both"/>
      </w:pPr>
      <w:r>
        <w:rPr>
          <w:rtl/>
        </w:rPr>
        <w:t xml:space="preserve">لازم به تأکید است که فهرست جدول ۲-۱ ماهیتی موقت و پیشینی دارد و نباید با فهرست نهایی چالش‌های فروش اشتباه گرفته شود.</w:t>
      </w:r>
      <w:r>
        <w:rPr>
          <w:rtl/>
        </w:rPr>
        <w:t xml:space="preserve"> در پژوهش اکتشافی، این فهرست یکی از دو منبع ورودی مرحله ترکیب و بررسی گویه‌ها بود؛ منبع دیگر، کدهای پاسخ‌های دور نخست است. فهرست به خبرگان ارائه نشد و نقش آن تحمیل چارچوبی از پیش تعیین‌شده بر داده میدانی نبود.</w:t>
      </w:r>
      <w:r>
        <w:rPr>
          <w:rtl/>
        </w:rPr>
        <w:t xml:space="preserve"> ممکن است برخی از این عوامل در تجربه زیسته خبرگان صنعت مواد غذایی ایران بازتابی نیابند و در عوض، عواملی بومی و زمینه‌مند که در ادبیات بین‌المللی یا داخلی مرورشده غایب بوده‌اند، از دل دلفی پدیدار شوند.</w:t>
      </w:r>
      <w:r>
        <w:rPr>
          <w:rtl/>
        </w:rPr>
        <w:t xml:space="preserve"> از منظر روش‌شناختی، جدول ۲-۱ نقش دیگری نیز ایفا می‌کند: پایه‌ای برای طراحی پرسشنامه دلفی در فصل سوم فراهم می‌آورد.</w:t>
      </w:r>
      <w:r>
        <w:rPr>
          <w:rtl/>
        </w:rPr>
        <w:t xml:space="preserve"> سؤالات باز دور نخست دلفی به‌گونه‌ای طراحی می‌شوند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فصل چهارم و پنجم حفظ می‌کند.</w:t>
      </w:r>
      <w:r>
        <w:rPr>
          <w:rtl/>
        </w:rPr>
        <w:t xml:space="preserve">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3"/>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Preferred Reporting Items for Systematic Reviews and Meta-Analyses (PRISMA)</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 Dynamic capabilities and sustainable competitive advantage in SMEs: The roles of innovation and organizational learning.</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Landjohou &amp; Christopher, 2026. The impact of digital marketing on small and medium enterprises (SMEs) growth: A systematic review.</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 The impact of digital marketing on the performance of SMEs: An analytical study in light of modern digital transformations.</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 Unlocking digital growth: Overcoming barriers to digital transformation for Indian food SMEs.</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 Evaluation and prioritisation of GSCM barriers in food and beverage SMEs using the AHP.</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 Opportunities and challenges in food entrepreneurship: In-depth qualitative investigation of millet entrepreneurs.</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 A step-by-step process of thematic analysis to develop a conceptual model in qualitative research.</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 Moderating influence of product diversification on the international diversification-performance relationship: A meta-analysis.</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 Improving the human resource capability of food SMEs managers through training: A preliminary research.</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 The key enablers of competitive advantage formation in small and medium enterprises: The case of the Ha'il region.</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 Investigating the barriers to growth in the Indian food processing sector.</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 SMEs and exogenous shocks: A conceptual literature review and forward research agenda.</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 Does stakeholder pressure matters in adopting sustainable supply chain initiatives? Insights from agro-based processing industry.</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 The risk implications of diversification: Integrating the effects of product and geographic diversification.</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 A framework to assess the challenges to food safety initiatives in an emerging economy.</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 Does the diversification-firm performance relationship change over time? A meta-analytical review.</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 Specialization as a small business strategic approach.</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8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