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after="60"/>
        <w:jc w:val="center"/>
      </w:pPr>
      <w:r>
        <w:rPr>
          <w:b/>
          <w:bCs/>
          <w:sz w:val="36"/>
          <w:szCs w:val="36"/>
          <w:rtl/>
        </w:rPr>
        <w:t xml:space="preserve">فهرست خبرگان پانل دلفی، پرسش‌ها و پاسخ‌های آنان</w:t>
      </w:r>
    </w:p>
    <w:p>
      <w:pPr>
        <w:bidi/>
        <w:spacing w:after="200"/>
        <w:jc w:val="center"/>
      </w:pPr>
      <w:r>
        <w:rPr>
          <w:sz w:val="24"/>
          <w:szCs w:val="24"/>
          <w:rtl/>
        </w:rPr>
        <w:t xml:space="preserve">پایان‌نامه: شناسایی و اولویت‌بندی چالش‌های فروش در شرکت‌های تک‌محصولی فعال در صنعت مواد غذایی</w:t>
      </w:r>
    </w:p>
    <w:p>
      <w:pPr>
        <w:bidi/>
        <w:spacing w:after="100"/>
        <w:jc w:val="lowKashida"/>
      </w:pPr>
      <w:r>
        <w:rPr>
          <w:sz w:val="24"/>
          <w:szCs w:val="24"/>
          <w:rtl/>
        </w:rPr>
        <w:t xml:space="preserve">این سند اعضای پانل خبرگان پژوهش، پرسش‌های هر یک از سه دور دلفی و پاسخ‌های هر عضو را یکجا نشان می‌دهد. پانل هفت نفر است و برای حفظ ناشناس بودن اعضا، آنان در همهٔ دورها و در سراسر پایان‌نامه با کدهای خ۱ تا خ۷ معرفی می‌شوند. بخش ۱ مشخصات خبرگان، بخش ۲ دور نخست (مصاحبه با یک پرسش باز)، بخش ۳ دور دوم (امتیازدهی به ۲۹ گویه) و بخش ۴ دور سوم (بازنگری امتیازها با بازخورد گروهی) را در بر می‌گیرد. امتیازها عیناً از فرم‌های تکمیل‌شدهٔ اعضا آمده است.</w:t>
      </w:r>
    </w:p>
    <w:p>
      <w:pPr>
        <w:pStyle w:val="Heading2"/>
        <w:keepNext/>
        <w:bidi/>
        <w:spacing w:before="200" w:after="80"/>
        <w:jc w:val="lowKashida"/>
      </w:pPr>
      <w:r>
        <w:t>۱. فهرست خبرگان</w:t>
      </w:r>
    </w:p>
    <w:p>
      <w:pPr>
        <w:bidi/>
        <w:spacing w:after="100"/>
        <w:jc w:val="lowKashida"/>
      </w:pPr>
      <w:r>
        <w:rPr>
          <w:sz w:val="24"/>
          <w:szCs w:val="24"/>
          <w:rtl/>
        </w:rPr>
        <w:t xml:space="preserve">جدول ۱ مشخصات اعضای پانل را نشان می‌دهد. جایگاه شغلی، سطح تحصیلات و سابقهٔ فعالیت مطابق فرم دور سوم و نوع محصول شرکت محل فعالیت مطابق فرم دور دوم ثبت شده است؛ ترکیب پانل در جدول‌های ۴-۱ تا ۴-۵ پایان‌نامه نیز بر همین پایه گزارش شده است.</w:t>
      </w:r>
    </w:p>
    <w:p>
      <w:pPr>
        <w:keepNext/>
        <w:bidi/>
        <w:spacing w:before="160" w:after="60"/>
        <w:jc w:val="center"/>
      </w:pPr>
      <w:r>
        <w:rPr>
          <w:b/>
          <w:bCs/>
          <w:sz w:val="22"/>
          <w:szCs w:val="22"/>
          <w:rtl/>
        </w:rPr>
        <w:t xml:space="preserve">جدول ۱. مشخصات اعضای پانل خبرگان</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800"/>
        <w:gridCol w:w="2600"/>
        <w:gridCol w:w="1900"/>
        <w:gridCol w:w="1700"/>
        <w:gridCol w:w="2638"/>
      </w:tblGrid>
      <w:tr>
        <w:trPr>
          <w:cantSplit/>
          <w:tblHeader/>
        </w:trPr>
        <w:tc>
          <w:tcPr>
            <w:tcW w:w="8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jc w:val="center"/>
            </w:pPr>
            <w:r>
              <w:rPr>
                <w:b/>
                <w:bCs/>
                <w:sz w:val="22"/>
                <w:szCs w:val="22"/>
                <w:rtl/>
              </w:rPr>
              <w:t xml:space="preserve">کد</w:t>
            </w:r>
          </w:p>
        </w:tc>
        <w:tc>
          <w:tcPr>
            <w:tcW w:w="26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b/>
                <w:bCs/>
                <w:sz w:val="22"/>
                <w:szCs w:val="22"/>
                <w:rtl/>
              </w:rPr>
              <w:t xml:space="preserve">جایگاه شغلی</w:t>
            </w:r>
          </w:p>
        </w:tc>
        <w:tc>
          <w:tcPr>
            <w:tcW w:w="19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b/>
                <w:bCs/>
                <w:sz w:val="22"/>
                <w:szCs w:val="22"/>
                <w:rtl/>
              </w:rPr>
              <w:t xml:space="preserve">سطح تحصیلات</w:t>
            </w:r>
          </w:p>
        </w:tc>
        <w:tc>
          <w:tcPr>
            <w:tcW w:w="17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b/>
                <w:bCs/>
                <w:sz w:val="22"/>
                <w:szCs w:val="22"/>
                <w:rtl/>
              </w:rPr>
              <w:t xml:space="preserve">سابقهٔ فعالیت</w:t>
            </w:r>
          </w:p>
        </w:tc>
        <w:tc>
          <w:tcPr>
            <w:tcW w:w="2638"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b/>
                <w:bCs/>
                <w:sz w:val="22"/>
                <w:szCs w:val="22"/>
                <w:rtl/>
              </w:rPr>
              <w:t xml:space="preserve">نوع محصول شرکت محل فعالیت</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jc w:val="center"/>
            </w:pPr>
            <w:r>
              <w:rPr>
                <w:b/>
                <w:bCs/>
                <w:sz w:val="22"/>
                <w:szCs w:val="22"/>
                <w:rtl/>
              </w:rPr>
              <w:t xml:space="preserve">خ۱</w:t>
            </w:r>
          </w:p>
        </w:tc>
        <w:tc>
          <w:tcPr>
            <w:tcW w:w="26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عضو هیئت علمی</w:t>
            </w:r>
          </w:p>
        </w:tc>
        <w:tc>
          <w:tcPr>
            <w:tcW w:w="19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دکترا (DBA)</w:t>
            </w:r>
          </w:p>
        </w:tc>
        <w:tc>
          <w:tcPr>
            <w:tcW w:w="17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حدود ۱۰ سال</w:t>
            </w:r>
          </w:p>
        </w:tc>
        <w:tc>
          <w:tcPr>
            <w:tcW w:w="2638"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فرآورده‌های لبنی</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jc w:val="center"/>
            </w:pPr>
            <w:r>
              <w:rPr>
                <w:b/>
                <w:bCs/>
                <w:sz w:val="22"/>
                <w:szCs w:val="22"/>
                <w:rtl/>
              </w:rPr>
              <w:t xml:space="preserve">خ۲</w:t>
            </w:r>
          </w:p>
        </w:tc>
        <w:tc>
          <w:tcPr>
            <w:tcW w:w="26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مدیر برنامه‌ریزی تولید</w:t>
            </w:r>
          </w:p>
        </w:tc>
        <w:tc>
          <w:tcPr>
            <w:tcW w:w="19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دکترا</w:t>
            </w:r>
          </w:p>
        </w:tc>
        <w:tc>
          <w:tcPr>
            <w:tcW w:w="17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۵ سال</w:t>
            </w:r>
          </w:p>
        </w:tc>
        <w:tc>
          <w:tcPr>
            <w:tcW w:w="2638"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کره</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jc w:val="center"/>
            </w:pPr>
            <w:r>
              <w:rPr>
                <w:b/>
                <w:bCs/>
                <w:sz w:val="22"/>
                <w:szCs w:val="22"/>
                <w:rtl/>
              </w:rPr>
              <w:t xml:space="preserve">خ۳</w:t>
            </w:r>
          </w:p>
        </w:tc>
        <w:tc>
          <w:tcPr>
            <w:tcW w:w="26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مدیر فروش</w:t>
            </w:r>
          </w:p>
        </w:tc>
        <w:tc>
          <w:tcPr>
            <w:tcW w:w="19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دکترا</w:t>
            </w:r>
          </w:p>
        </w:tc>
        <w:tc>
          <w:tcPr>
            <w:tcW w:w="17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۱۶ سال</w:t>
            </w:r>
          </w:p>
        </w:tc>
        <w:tc>
          <w:tcPr>
            <w:tcW w:w="2638"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کره</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jc w:val="center"/>
            </w:pPr>
            <w:r>
              <w:rPr>
                <w:b/>
                <w:bCs/>
                <w:sz w:val="22"/>
                <w:szCs w:val="22"/>
                <w:rtl/>
              </w:rPr>
              <w:t xml:space="preserve">خ۴</w:t>
            </w:r>
          </w:p>
        </w:tc>
        <w:tc>
          <w:tcPr>
            <w:tcW w:w="26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کارشناس فروش</w:t>
            </w:r>
          </w:p>
        </w:tc>
        <w:tc>
          <w:tcPr>
            <w:tcW w:w="19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کارشناسی ارشد</w:t>
            </w:r>
          </w:p>
        </w:tc>
        <w:tc>
          <w:tcPr>
            <w:tcW w:w="17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۵ سال</w:t>
            </w:r>
          </w:p>
        </w:tc>
        <w:tc>
          <w:tcPr>
            <w:tcW w:w="2638"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حلوا ارده</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jc w:val="center"/>
            </w:pPr>
            <w:r>
              <w:rPr>
                <w:b/>
                <w:bCs/>
                <w:sz w:val="22"/>
                <w:szCs w:val="22"/>
                <w:rtl/>
              </w:rPr>
              <w:t xml:space="preserve">خ۵</w:t>
            </w:r>
          </w:p>
        </w:tc>
        <w:tc>
          <w:tcPr>
            <w:tcW w:w="26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کارشناس فروش</w:t>
            </w:r>
          </w:p>
        </w:tc>
        <w:tc>
          <w:tcPr>
            <w:tcW w:w="19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دیپلم</w:t>
            </w:r>
          </w:p>
        </w:tc>
        <w:tc>
          <w:tcPr>
            <w:tcW w:w="17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۱۰ سال</w:t>
            </w:r>
          </w:p>
        </w:tc>
        <w:tc>
          <w:tcPr>
            <w:tcW w:w="2638"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ثبت‌نشده</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jc w:val="center"/>
            </w:pPr>
            <w:r>
              <w:rPr>
                <w:b/>
                <w:bCs/>
                <w:sz w:val="22"/>
                <w:szCs w:val="22"/>
                <w:rtl/>
              </w:rPr>
              <w:t xml:space="preserve">خ۶</w:t>
            </w:r>
          </w:p>
        </w:tc>
        <w:tc>
          <w:tcPr>
            <w:tcW w:w="26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مدیر فروش</w:t>
            </w:r>
          </w:p>
        </w:tc>
        <w:tc>
          <w:tcPr>
            <w:tcW w:w="19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کارشناسی</w:t>
            </w:r>
          </w:p>
        </w:tc>
        <w:tc>
          <w:tcPr>
            <w:tcW w:w="17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۲۰ سال</w:t>
            </w:r>
          </w:p>
        </w:tc>
        <w:tc>
          <w:tcPr>
            <w:tcW w:w="2638"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ثبت‌نشده</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jc w:val="center"/>
            </w:pPr>
            <w:r>
              <w:rPr>
                <w:b/>
                <w:bCs/>
                <w:sz w:val="22"/>
                <w:szCs w:val="22"/>
                <w:rtl/>
              </w:rPr>
              <w:t xml:space="preserve">خ۷</w:t>
            </w:r>
          </w:p>
        </w:tc>
        <w:tc>
          <w:tcPr>
            <w:tcW w:w="26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کارشناس فروش</w:t>
            </w:r>
          </w:p>
        </w:tc>
        <w:tc>
          <w:tcPr>
            <w:tcW w:w="19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دیپلم</w:t>
            </w:r>
          </w:p>
        </w:tc>
        <w:tc>
          <w:tcPr>
            <w:tcW w:w="1700"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حدود ۱۸ سال</w:t>
            </w:r>
          </w:p>
        </w:tc>
        <w:tc>
          <w:tcPr>
            <w:tcW w:w="2638" w:type="dxa"/>
            <w:tcBorders>
              <w:top w:val="single" w:sz="4" w:color="000000" w:space="0"/>
              <w:left w:val="single" w:sz="4" w:color="000000" w:space="0"/>
              <w:bottom w:val="single" w:sz="4" w:color="000000" w:space="0"/>
              <w:right w:val="single" w:sz="4" w:color="000000" w:space="0"/>
            </w:tcBorders>
            <w:tcMar>
              <w:top w:w="70" w:type="dxa"/>
              <w:left w:w="90" w:type="dxa"/>
              <w:bottom w:w="70" w:type="dxa"/>
              <w:right w:w="90" w:type="dxa"/>
            </w:tcMar>
            <w:vAlign w:val="center"/>
          </w:tcPr>
          <w:p>
            <w:pPr>
              <w:bidi/>
              <w:spacing w:after="0"/>
            </w:pPr>
            <w:r>
              <w:rPr>
                <w:sz w:val="22"/>
                <w:szCs w:val="22"/>
                <w:rtl/>
              </w:rPr>
              <w:t xml:space="preserve">ثبت‌نشده</w:t>
            </w:r>
          </w:p>
        </w:tc>
      </w:tr>
    </w:tbl>
    <w:p>
      <w:pPr>
        <w:bidi/>
        <w:spacing w:before="140" w:after="100"/>
        <w:jc w:val="lowKashida"/>
      </w:pPr>
      <w:r>
        <w:rPr>
          <w:sz w:val="24"/>
          <w:szCs w:val="24"/>
          <w:rtl/>
        </w:rPr>
        <w:t xml:space="preserve">پرسش‌های بخش جمعیت‌شناختی فرم دور نخست: ۱) جایگاه شغلی؛ ۲) سطح تحصیلات؛ ۳) سابقهٔ فعالیت در حوزهٔ فروش یا بازاریابی محصولات غذایی؛ ۴) نوع محصول اصلی شرکت محل فعالیت.</w:t>
      </w:r>
    </w:p>
    <w:p>
      <w:pPr>
        <w:pStyle w:val="Heading2"/>
        <w:keepNext/>
        <w:pageBreakBefore/>
        <w:bidi/>
        <w:spacing w:before="0" w:after="80"/>
        <w:jc w:val="lowKashida"/>
      </w:pPr>
      <w:r>
        <w:t>۲. دور نخست: مصاحبه با پرسش باز</w:t>
      </w:r>
    </w:p>
    <w:p>
      <w:pPr>
        <w:bidi/>
        <w:spacing w:after="100"/>
        <w:jc w:val="lowKashida"/>
      </w:pPr>
      <w:r>
        <w:rPr>
          <w:sz w:val="24"/>
          <w:szCs w:val="24"/>
          <w:rtl/>
        </w:rPr>
        <w:t xml:space="preserve">پرسش دور نخست بدون ارائهٔ هیچ فهرست پیشنهادی طرح شد:</w:t>
      </w:r>
    </w:p>
    <w:p>
      <w:pPr>
        <w:bidi/>
        <w:spacing w:before="40" w:after="120"/>
        <w:jc w:val="center"/>
      </w:pPr>
      <w:r>
        <w:rPr>
          <w:b/>
          <w:bCs/>
          <w:sz w:val="26"/>
          <w:szCs w:val="26"/>
          <w:rtl/>
        </w:rPr>
        <w:t xml:space="preserve">«از نظر شما، چالش‌های فروش محصولات تک‌محصولی چیست؟»</w:t>
      </w:r>
    </w:p>
    <w:p>
      <w:pPr>
        <w:bidi/>
        <w:spacing w:after="100"/>
        <w:jc w:val="lowKashida"/>
      </w:pPr>
      <w:r>
        <w:rPr>
          <w:sz w:val="24"/>
          <w:szCs w:val="24"/>
          <w:rtl/>
        </w:rPr>
        <w:t xml:space="preserve">اعضا هر تعداد چالش را که از تجربهٔ کاری خود در فروش محصولات تک‌محصولی صنعت مواد غذایی مهم می‌دانستند بیان کردند. پاسخ‌های باز با روش تحلیل مضمون کدگذاری و کدها با چالش‌های برگرفته از ادبیات ترکیب شد؛ حاصل فهرست ۲۹ گویه بود. جدول ۲ نشان می‌دهد هر خبره کدام گویه‌ها را مطرح کرده است (●). گویه‌ها عنوان‌های کدگذاری‌شده‌اند و عین جملات پاسخ‌ها نیستند.</w:t>
      </w:r>
    </w:p>
    <w:p>
      <w:pPr>
        <w:keepNext/>
        <w:bidi/>
        <w:spacing w:before="160" w:after="60"/>
        <w:jc w:val="center"/>
      </w:pPr>
      <w:r>
        <w:rPr>
          <w:b/>
          <w:bCs/>
          <w:sz w:val="22"/>
          <w:szCs w:val="22"/>
          <w:rtl/>
        </w:rPr>
        <w:t xml:space="preserve">جدول ۲. گویه‌های مطرح‌شدهٔ هر خبره در دور نخست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600"/>
        <w:gridCol w:w="5598"/>
        <w:gridCol w:w="400"/>
        <w:gridCol w:w="400"/>
        <w:gridCol w:w="400"/>
        <w:gridCol w:w="400"/>
        <w:gridCol w:w="400"/>
        <w:gridCol w:w="400"/>
        <w:gridCol w:w="400"/>
        <w:gridCol w:w="640"/>
      </w:tblGrid>
      <w:tr>
        <w:trPr>
          <w:cantSplit/>
          <w:tblHeader/>
        </w:trPr>
        <w:tc>
          <w:tcPr>
            <w:tcW w:w="6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ردیف</w:t>
            </w:r>
          </w:p>
        </w:tc>
        <w:tc>
          <w:tcPr>
            <w:tcW w:w="5598"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pPr>
            <w:r>
              <w:rPr>
                <w:b/>
                <w:bCs/>
                <w:sz w:val="18"/>
                <w:szCs w:val="18"/>
                <w:rtl/>
              </w:rPr>
              <w:t xml:space="preserve">گویه (چالش فروش)</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خ۱</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خ۲</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خ۳</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خ۴</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خ۵</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خ۶</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خ۷</w:t>
            </w:r>
          </w:p>
        </w:tc>
        <w:tc>
          <w:tcPr>
            <w:tcW w:w="64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تعداد</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وابستگی کامل درآمد و سودآوری شرکت به تقاضای یک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نبود امکان جبران افت فروش از محل سایر اقلام سبد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کاهش انعطاف‌پذیری و کندی واکنش شرکت به تغییرات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برندسازی و تبلیغات و کمرنگ بودن جایگاه برند در ذهن مشتری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دشواری ایجاد تمایز نسبت به محصولات رقیب</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۶</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نبود نوآوری و توسعه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۷</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کم‌توجهی به تحقیقات بازار و مطالعه رفتار مصرف‌کننده</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۸</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دشواری جذب مشتری جدید</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۹</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وفاداری پایین مشتری به شرکت تک‌محصولی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۱۰</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نبود پیشنهاد تازه برای حفظ و فعال‌سازی مجدد مشتریان فعلی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۱۱</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پیش‌بینی دقیق تقاضای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۱۲</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برنامه‌ریزی و مدیریت موجودی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۱۳</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نظام برنامه‌ریزی و اطلاعات فروش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۱۴</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محدودیت منابع مالی برای توزیع و ترویج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۱۵</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هزینه بالای پخش و توزیع به ازای یک قلم کالا</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۱۶</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کوچک بودن شبکه فروش و پوشش محدود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۱۷</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کاهش قدرت چانه‌زنی در برابر شبکه توزیع و خرده‌فروشی چندمحصولی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۱۸</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وابستگی به تعداد محدودی مشتری یا کانال فروش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۱۹</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ورود رقبای جدید و افزایش شدت رقابت</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۲۰</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حضور محصولات جایگزین و برندهای رقیب دارای سبد متنوع</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۲۱</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رقابت قیمتی و نوسان قیمت رقبا</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۲۲</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تغییر سریع ذائقه و ترجیحات مصرف‌کننده در گذر زمان</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۲۳</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محدود بودن بازار هدف به یک گروه خاص از مشتریان</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۲۴</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افت ناگهانی تقاضا</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۲۵</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نوسان و کمبود در تأمین مواد اولیه</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۲۶</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وابستگی تأمین به واردات و اثر تحریم و محدودیت‌های اقتصادی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۲۷</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ناپیوستگی عرضه و کسری محصول در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۲۸</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افزایش بهای تمام‌شده و فشار بر حاشیه سود</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۲۹</w:t>
            </w:r>
          </w:p>
        </w:tc>
        <w:tc>
          <w:tcPr>
            <w:tcW w:w="559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کاهش قدرت خرید و مشکلات اقتصادی مصرف‌کننده</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r>
      <w:tr>
        <w:trPr>
          <w:cantSplit/>
        </w:trPr>
        <w:tc>
          <w:tcPr>
            <w:tcW w:w="6198" w:type="dxa"/>
            <w:gridSpan w:val="2"/>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جمع</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۷</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۱۷</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۱۶</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۱۰</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۷</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۴</w:t>
            </w:r>
          </w:p>
        </w:tc>
        <w:tc>
          <w:tcPr>
            <w:tcW w:w="64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۶۶</w:t>
            </w:r>
          </w:p>
        </w:tc>
      </w:tr>
    </w:tbl>
    <w:p>
      <w:pPr>
        <w:pStyle w:val="Heading2"/>
        <w:keepNext/>
        <w:bidi/>
        <w:spacing w:before="360" w:after="80"/>
        <w:jc w:val="lowKashida"/>
      </w:pPr>
      <w:r>
        <w:t>۳. دور دوم: امتیازدهی به اهمیت گویه‌ها</w:t>
      </w:r>
    </w:p>
    <w:p>
      <w:pPr>
        <w:bidi/>
        <w:spacing w:after="100"/>
        <w:jc w:val="lowKashida"/>
      </w:pPr>
      <w:r>
        <w:rPr>
          <w:sz w:val="24"/>
          <w:szCs w:val="24"/>
          <w:rtl/>
        </w:rPr>
        <w:t xml:space="preserve">فهرست ۲۹ گویهٔ دور نخست در اختیار هر هفت عضو قرار گرفت. پرسش این بود: میزان اهمیت هر یک از گویه‌ها را، از منظر تجربهٔ خود در حوزهٔ فروش محصولات تک‌محصولی صنعت مواد غذایی، بر طیف پنج‌درجه‌ای زیر مشخص کنید. هر هفت عضو در این دور مشارکت کامل داشتند.</w:t>
      </w:r>
    </w:p>
    <w:p>
      <w:pPr>
        <w:bidi/>
        <w:spacing w:after="100"/>
        <w:ind w:left="360"/>
        <w:jc w:val="lowKashida"/>
      </w:pPr>
      <w:r>
        <w:rPr>
          <w:b/>
          <w:bCs/>
          <w:sz w:val="24"/>
          <w:szCs w:val="24"/>
          <w:rtl/>
        </w:rPr>
        <w:t xml:space="preserve">طیف: </w:t>
      </w:r>
      <w:r>
        <w:rPr>
          <w:sz w:val="24"/>
          <w:szCs w:val="24"/>
          <w:rtl/>
        </w:rPr>
        <w:t xml:space="preserve">۱ = بدون اهمیت یا کم‌ارتباط با چالش‌های فروش؛ ۲ = کم‌اهمیت؛ ۳ = تا حدی مهم؛ ۴ = مهم؛ ۵ = بسیار مهم و تعیین‌کننده.</w:t>
      </w:r>
    </w:p>
    <w:p>
      <w:pPr>
        <w:keepNext/>
        <w:bidi/>
        <w:spacing w:before="160" w:after="60"/>
        <w:jc w:val="center"/>
      </w:pPr>
      <w:r>
        <w:rPr>
          <w:b/>
          <w:bCs/>
          <w:sz w:val="22"/>
          <w:szCs w:val="22"/>
          <w:rtl/>
        </w:rPr>
        <w:t xml:space="preserve">جدول ۳. امتیاز اهمیت هر گویه از دید هر خبره در دور دوم</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600"/>
        <w:gridCol w:w="4738"/>
        <w:gridCol w:w="400"/>
        <w:gridCol w:w="400"/>
        <w:gridCol w:w="400"/>
        <w:gridCol w:w="400"/>
        <w:gridCol w:w="400"/>
        <w:gridCol w:w="400"/>
        <w:gridCol w:w="400"/>
        <w:gridCol w:w="860"/>
        <w:gridCol w:w="640"/>
      </w:tblGrid>
      <w:tr>
        <w:trPr>
          <w:cantSplit/>
          <w:tblHeader/>
        </w:trPr>
        <w:tc>
          <w:tcPr>
            <w:tcW w:w="6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ردیف</w:t>
            </w:r>
          </w:p>
        </w:tc>
        <w:tc>
          <w:tcPr>
            <w:tcW w:w="4738"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pPr>
            <w:r>
              <w:rPr>
                <w:b/>
                <w:bCs/>
                <w:sz w:val="18"/>
                <w:szCs w:val="18"/>
                <w:rtl/>
              </w:rPr>
              <w:t xml:space="preserve">گویه (چالش فروش)</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خ۱</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خ۲</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خ۳</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خ۴</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خ۵</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خ۶</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خ۷</w:t>
            </w:r>
          </w:p>
        </w:tc>
        <w:tc>
          <w:tcPr>
            <w:tcW w:w="86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میانگین</w:t>
            </w:r>
          </w:p>
        </w:tc>
        <w:tc>
          <w:tcPr>
            <w:tcW w:w="64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میانه</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وابستگی کامل درآمد و سودآوری شرکت به تقاضای یک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نبود امکان جبران افت فروش از محل سایر اقلام سبد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کاهش انعطاف‌پذیری و کندی واکنش شرکت به تغییرات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۴٫۲۹</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برندسازی و تبلیغات و کمرنگ بودن جایگاه برند در ذهن مشتری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۳٫۸۶</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دشواری ایجاد تمایز نسبت به محصولات رقیب</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۳٫۸۶</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۶</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نبود نوآوری و توسعه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۷</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کم‌توجهی به تحقیقات بازار و مطالعه رفتار مصرف‌کننده</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۳٫۲۹</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۸</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دشواری جذب مشتری جدید</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۹</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وفاداری پایین مشتری به شرکت تک‌محصولی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۳٫۷۱</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۱۰</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نبود پیشنهاد تازه برای حفظ و فعال‌سازی مجدد مشتریان فعلی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۳٫۵۷</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۱۱</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پیش‌بینی دقیق تقاضای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۱۲</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برنامه‌ریزی و مدیریت موجودی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۳٫۸۶</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۱۳</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نظام برنامه‌ریزی و اطلاعات فروش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۱۴</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محدودیت منابع مالی برای توزیع و ترویج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۳٫۸۶</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۱۵</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هزینه بالای پخش و توزیع به ازای یک قلم کالا</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۱۶</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کوچک بودن شبکه فروش و پوشش محدود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۳٫۷۱</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۱۷</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کاهش قدرت چانه‌زنی در برابر شبکه توزیع و خرده‌فروشی چندمحصولی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۴٫۱۴</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۱۸</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وابستگی به تعداد محدودی مشتری یا کانال فروش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۳٫۸۶</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۱۹</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ورود رقبای جدید و افزایش شدت رقابت</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۴٫۵۷</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۲۰</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حضور محصولات جایگزین و برندهای رقیب دارای سبد متنوع</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۲۱</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رقابت قیمتی و نوسان قیمت رقبا</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۲۲</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تغییر سریع ذائقه و ترجیحات مصرف‌کننده در گذر زمان</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۲۳</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محدود بودن بازار هدف به یک گروه خاص از مشتریان</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۲۴</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افت ناگهانی تقاضا</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۴٫۱۴</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۲۵</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نوسان و کمبود در تأمین مواد اولیه</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۴٫۲۹</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۲۶</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وابستگی تأمین به واردات و اثر تحریم و محدودیت‌های اقتصادی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۳٫۸۶</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۲۷</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ناپیوستگی عرضه و کسری محصول در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۳٫۸۶</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۲۸</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افزایش بهای تمام‌شده و فشار بر حاشیه سود</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۴٫۵۷</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۲۹</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کاهش قدرت خرید و مشکلات اقتصادی مصرف‌کننده</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۴٫۱۴</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bl>
    <w:p>
      <w:pPr>
        <w:pStyle w:val="Heading2"/>
        <w:keepNext/>
        <w:bidi/>
        <w:spacing w:before="360" w:after="80"/>
        <w:jc w:val="lowKashida"/>
      </w:pPr>
      <w:r>
        <w:t>۴. دور سوم: بازنگری امتیازها با بازخورد گروهی</w:t>
      </w:r>
    </w:p>
    <w:p>
      <w:pPr>
        <w:bidi/>
        <w:spacing w:after="100"/>
        <w:jc w:val="lowKashida"/>
      </w:pPr>
      <w:r>
        <w:rPr>
          <w:sz w:val="24"/>
          <w:szCs w:val="24"/>
          <w:rtl/>
        </w:rPr>
        <w:t xml:space="preserve">پرسش و طیف همان دور دوم است. فرم هر عضو برای هر گویه امتیاز خود او در دور دوم و میانگین و میانهٔ امتیاز کل پانل در همان دور (دو ستون آخر جدول ۳) را، به‌صورت ناشناس، نشان می‌داد و از او خواسته شد امتیاز خود را در صورت تمایل بازبینی کند. جدول ۴ امتیاز نهایی هر عضو را نشان می‌دهد؛ خانهٔ سایه‌دار یعنی امتیاز آن عضو نسبت به دور دوم تغییر کرده است.</w:t>
      </w:r>
    </w:p>
    <w:p>
      <w:pPr>
        <w:keepNext/>
        <w:bidi/>
        <w:spacing w:before="160" w:after="60"/>
        <w:jc w:val="center"/>
      </w:pPr>
      <w:r>
        <w:rPr>
          <w:b/>
          <w:bCs/>
          <w:sz w:val="22"/>
          <w:szCs w:val="22"/>
          <w:rtl/>
        </w:rPr>
        <w:t xml:space="preserve">جدول ۴. امتیاز اهمیت هر گویه از دید هر خبره در دور سوم</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600"/>
        <w:gridCol w:w="4738"/>
        <w:gridCol w:w="400"/>
        <w:gridCol w:w="400"/>
        <w:gridCol w:w="400"/>
        <w:gridCol w:w="400"/>
        <w:gridCol w:w="400"/>
        <w:gridCol w:w="400"/>
        <w:gridCol w:w="400"/>
        <w:gridCol w:w="860"/>
        <w:gridCol w:w="640"/>
      </w:tblGrid>
      <w:tr>
        <w:trPr>
          <w:cantSplit/>
          <w:tblHeader/>
        </w:trPr>
        <w:tc>
          <w:tcPr>
            <w:tcW w:w="6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ردیف</w:t>
            </w:r>
          </w:p>
        </w:tc>
        <w:tc>
          <w:tcPr>
            <w:tcW w:w="4738"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pPr>
            <w:r>
              <w:rPr>
                <w:b/>
                <w:bCs/>
                <w:sz w:val="18"/>
                <w:szCs w:val="18"/>
                <w:rtl/>
              </w:rPr>
              <w:t xml:space="preserve">گویه (چالش فروش)</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خ۱</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خ۲</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خ۳</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خ۴</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خ۵</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خ۶</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خ۷</w:t>
            </w:r>
          </w:p>
        </w:tc>
        <w:tc>
          <w:tcPr>
            <w:tcW w:w="86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میانگین</w:t>
            </w:r>
          </w:p>
        </w:tc>
        <w:tc>
          <w:tcPr>
            <w:tcW w:w="64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میانه</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وابستگی کامل درآمد و سودآوری شرکت به تقاضای یک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نبود امکان جبران افت فروش از محل سایر اقلام سبد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کاهش انعطاف‌پذیری و کندی واکنش شرکت به تغییرات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برندسازی و تبلیغات و کمرنگ بودن جایگاه برند در ذهن مشتری</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دشواری ایجاد تمایز نسبت به محصولات رقیب</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۶</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نبود نوآوری و توسعه محصول</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۳٫۱۴</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۷</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کم‌توجهی به تحقیقات بازار و مطالعه رفتار مصرف‌کننده</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۳٫۱۴</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۸</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دشواری جذب مشتری جدید</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۹</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وفاداری پایین مشتری به شرکت تک‌محصولی</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۱۰</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نبود پیشنهاد تازه برای حفظ و فعال‌سازی مجدد مشتریان فعلی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۱۱</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پیش‌بینی دقیق تقاضای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۱۲</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برنامه‌ریزی و مدیریت موجودی</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۱۳</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ضعف در نظام برنامه‌ریزی و اطلاعات فروش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۳٫۱۴</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۳</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۱۴</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محدودیت منابع مالی برای توزیع و ترویج محصول</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۱۵</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هزینه بالای پخش و توزیع به ازای یک قلم کالا</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۱۶</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کوچک بودن شبکه فروش و پوشش محدود بازار</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۱۷</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کاهش قدرت چانه‌زنی در برابر شبکه توزیع و خرده‌فروشی چندمحصولی</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۱۸</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وابستگی به تعداد محدودی مشتری یا کانال فروش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۱۹</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ورود رقبای جدید و افزایش شدت رقابت</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۵</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۲۰</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حضور محصولات جایگزین و برندهای رقیب دارای سبد متنوع</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۲۱</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رقابت قیمتی و نوسان قیمت رقبا</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۲۲</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تغییر سریع ذائقه و ترجیحات مصرف‌کننده در گذر زمان</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۴٫۷۱</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۲۳</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محدود بودن بازار هدف به یک گروه خاص از مشتریان</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۴٫۵۷</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۲۴</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افت ناگهانی تقاضا</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۲۵</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نوسان و کمبود در تأمین مواد اولیه</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۴٫۵۷</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۲۶</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وابستگی تأمین به واردات و اثر تحریم و محدودیت‌های اقتصادی</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۲۷</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ناپیوستگی عرضه و کسری محصول در بازار</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۲۸</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افزایش بهای تمام‌شده و فشار بر حاشیه سود</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۵</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۵</w:t>
            </w:r>
          </w:p>
        </w:tc>
      </w:tr>
      <w:tr>
        <w:trPr>
          <w:cantSplit/>
        </w:trPr>
        <w:tc>
          <w:tcPr>
            <w:tcW w:w="6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۲۹</w:t>
            </w:r>
          </w:p>
        </w:tc>
        <w:tc>
          <w:tcPr>
            <w:tcW w:w="4738"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pPr>
            <w:r>
              <w:rPr>
                <w:sz w:val="18"/>
                <w:szCs w:val="18"/>
                <w:rtl/>
              </w:rPr>
              <w:t xml:space="preserve">کاهش قدرت خرید و مشکلات اقتصادی مصرف‌کننده</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shd w:val="clear" w:color="auto" w:fill="D9D9D9"/>
            <w:tcMar>
              <w:top w:w="30" w:type="dxa"/>
              <w:left w:w="50" w:type="dxa"/>
              <w:bottom w:w="30" w:type="dxa"/>
              <w:right w:w="50" w:type="dxa"/>
            </w:tcMar>
            <w:vAlign w:val="center"/>
          </w:tcPr>
          <w:p>
            <w:pPr>
              <w:bidi/>
              <w:spacing w:after="0"/>
              <w:jc w:val="center"/>
            </w:pPr>
            <w:r>
              <w:rPr>
                <w:b/>
                <w:bCs/>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40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c>
          <w:tcPr>
            <w:tcW w:w="86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30" w:type="dxa"/>
              <w:left w:w="50" w:type="dxa"/>
              <w:bottom w:w="30" w:type="dxa"/>
              <w:right w:w="50" w:type="dxa"/>
            </w:tcMar>
            <w:vAlign w:val="center"/>
          </w:tcPr>
          <w:p>
            <w:pPr>
              <w:bidi/>
              <w:spacing w:after="0"/>
              <w:jc w:val="center"/>
            </w:pPr>
            <w:r>
              <w:rPr>
                <w:sz w:val="18"/>
                <w:szCs w:val="18"/>
                <w:rtl/>
              </w:rPr>
              <w:t xml:space="preserve">۴</w:t>
            </w:r>
          </w:p>
        </w:tc>
      </w:tr>
      <w:tr>
        <w:trPr>
          <w:cantSplit/>
        </w:trPr>
        <w:tc>
          <w:tcPr>
            <w:tcW w:w="5338" w:type="dxa"/>
            <w:gridSpan w:val="2"/>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تعداد گویه‌های تغییرکرده</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۱۱</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۱۵</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۱۳</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۱۲</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۱۳</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۱۳</w:t>
            </w:r>
          </w:p>
        </w:tc>
        <w:tc>
          <w:tcPr>
            <w:tcW w:w="400" w:type="dxa"/>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۸</w:t>
            </w:r>
          </w:p>
        </w:tc>
        <w:tc>
          <w:tcPr>
            <w:tcW w:w="1500" w:type="dxa"/>
            <w:gridSpan w:val="2"/>
            <w:tcBorders>
              <w:top w:val="single" w:sz="4" w:color="000000" w:space="0"/>
              <w:left w:val="single" w:sz="4" w:color="000000" w:space="0"/>
              <w:bottom w:val="single" w:sz="4" w:color="000000" w:space="0"/>
              <w:right w:val="single" w:sz="4" w:color="000000" w:space="0"/>
            </w:tcBorders>
            <w:shd w:val="clear" w:color="auto" w:fill="E7E6E6"/>
            <w:tcMar>
              <w:top w:w="30" w:type="dxa"/>
              <w:left w:w="50" w:type="dxa"/>
              <w:bottom w:w="30" w:type="dxa"/>
              <w:right w:w="50" w:type="dxa"/>
            </w:tcMar>
            <w:vAlign w:val="center"/>
          </w:tcPr>
          <w:p>
            <w:pPr>
              <w:bidi/>
              <w:spacing w:after="0"/>
              <w:jc w:val="center"/>
            </w:pPr>
            <w:r>
              <w:rPr>
                <w:b/>
                <w:bCs/>
                <w:sz w:val="18"/>
                <w:szCs w:val="18"/>
                <w:rtl/>
              </w:rPr>
              <w:t xml:space="preserve">۸۵</w:t>
            </w:r>
          </w:p>
        </w:tc>
      </w:tr>
    </w:tbl>
    <w:p>
      <w:pPr>
        <w:bidi/>
        <w:spacing w:before="120" w:after="100"/>
        <w:jc w:val="lowKashida"/>
      </w:pPr>
      <w:r>
        <w:rPr>
          <w:sz w:val="24"/>
          <w:szCs w:val="24"/>
          <w:rtl/>
        </w:rPr>
        <w:t xml:space="preserve">در مجموع ۸۵ پاسخ از ۲۰۳ پاسخ (۴۲ درصد) در دور سوم نسبت به دور دوم تغییر کرد.</w:t>
      </w:r>
    </w:p>
    <w:p>
      <w:pPr>
        <w:pStyle w:val="Heading2"/>
        <w:keepNext/>
        <w:pageBreakBefore/>
        <w:bidi/>
        <w:spacing w:before="0" w:after="80"/>
        <w:jc w:val="lowKashida"/>
      </w:pPr>
      <w:r>
        <w:t>پیوست: تطبیق مشخصات خبرگان در فرم‌های دور دوم و سوم</w:t>
      </w:r>
    </w:p>
    <w:p>
      <w:pPr>
        <w:bidi/>
        <w:spacing w:after="100"/>
        <w:jc w:val="lowKashida"/>
      </w:pPr>
      <w:r>
        <w:rPr>
          <w:sz w:val="24"/>
          <w:szCs w:val="24"/>
          <w:rtl/>
        </w:rPr>
        <w:t xml:space="preserve">مشخصات ثبت‌شدهٔ برخی از اعضا در فرم‌های دور دوم و سوم یکسان نیست. جدول ۵ این دو را کنار هم می‌گذارد تا پیش از ارائهٔ سند، مشخصات درست از فرم اصلی هر خبره تأیید شود. جدول ۱ این سند و جدول‌های ۴-۱ تا ۴-۵ پایان‌نامه بر پایهٔ فرم دور سوم تنظیم شده است. خانهٔ سایه‌دار نشان‌دهندهٔ مغایرت است.</w:t>
      </w:r>
    </w:p>
    <w:p>
      <w:pPr>
        <w:keepNext/>
        <w:bidi/>
        <w:spacing w:before="160" w:after="60"/>
        <w:jc w:val="center"/>
      </w:pPr>
      <w:r>
        <w:rPr>
          <w:b/>
          <w:bCs/>
          <w:sz w:val="22"/>
          <w:szCs w:val="22"/>
          <w:rtl/>
        </w:rPr>
        <w:t xml:space="preserve">جدول ۵. مشخصات ثبت‌شده در فرم‌های دور دوم و دور سوم</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20"/>
        <w:gridCol w:w="1250"/>
        <w:gridCol w:w="1050"/>
        <w:gridCol w:w="1150"/>
        <w:gridCol w:w="1250"/>
        <w:gridCol w:w="1050"/>
        <w:gridCol w:w="1150"/>
        <w:gridCol w:w="2218"/>
      </w:tblGrid>
      <w:tr>
        <w:trPr>
          <w:cantSplit/>
          <w:tblHeader/>
        </w:trPr>
        <w:tc>
          <w:tcPr>
            <w:tcW w:w="520" w:type="dxa"/>
            <w:tcBorders>
              <w:top w:val="single" w:sz="4" w:color="000000" w:space="0"/>
              <w:left w:val="single" w:sz="4" w:color="000000" w:space="0"/>
              <w:bottom w:val="single" w:sz="4" w:color="000000" w:space="0"/>
              <w:right w:val="single" w:sz="4" w:color="000000" w:space="0"/>
            </w:tcBorders>
            <w:shd w:val="clear" w:color="auto" w:fill="E7E6E6"/>
            <w:tcMar>
              <w:top w:w="60" w:type="dxa"/>
              <w:left w:w="60" w:type="dxa"/>
              <w:bottom w:w="60" w:type="dxa"/>
              <w:right w:w="60" w:type="dxa"/>
            </w:tcMar>
            <w:vAlign w:val="center"/>
          </w:tcPr>
          <w:p>
            <w:pPr>
              <w:bidi/>
              <w:spacing w:after="0"/>
              <w:jc w:val="center"/>
            </w:pPr>
            <w:r>
              <w:rPr>
                <w:b/>
                <w:bCs/>
                <w:sz w:val="18"/>
                <w:szCs w:val="18"/>
                <w:rtl/>
              </w:rPr>
              <w:t xml:space="preserve">کد</w:t>
            </w:r>
          </w:p>
        </w:tc>
        <w:tc>
          <w:tcPr>
            <w:tcW w:w="1250" w:type="dxa"/>
            <w:tcBorders>
              <w:top w:val="single" w:sz="4" w:color="000000" w:space="0"/>
              <w:left w:val="single" w:sz="4" w:color="000000" w:space="0"/>
              <w:bottom w:val="single" w:sz="4" w:color="000000" w:space="0"/>
              <w:right w:val="single" w:sz="4" w:color="000000" w:space="0"/>
            </w:tcBorders>
            <w:shd w:val="clear" w:color="auto" w:fill="E7E6E6"/>
            <w:tcMar>
              <w:top w:w="60" w:type="dxa"/>
              <w:left w:w="60" w:type="dxa"/>
              <w:bottom w:w="60" w:type="dxa"/>
              <w:right w:w="60" w:type="dxa"/>
            </w:tcMar>
            <w:vAlign w:val="center"/>
          </w:tcPr>
          <w:p>
            <w:pPr>
              <w:bidi/>
              <w:spacing w:after="0"/>
            </w:pPr>
            <w:r>
              <w:rPr>
                <w:b/>
                <w:bCs/>
                <w:sz w:val="18"/>
                <w:szCs w:val="18"/>
                <w:rtl/>
              </w:rPr>
              <w:t xml:space="preserve">جایگاه (دور ۲)</w:t>
            </w:r>
          </w:p>
        </w:tc>
        <w:tc>
          <w:tcPr>
            <w:tcW w:w="1050" w:type="dxa"/>
            <w:tcBorders>
              <w:top w:val="single" w:sz="4" w:color="000000" w:space="0"/>
              <w:left w:val="single" w:sz="4" w:color="000000" w:space="0"/>
              <w:bottom w:val="single" w:sz="4" w:color="000000" w:space="0"/>
              <w:right w:val="single" w:sz="4" w:color="000000" w:space="0"/>
            </w:tcBorders>
            <w:shd w:val="clear" w:color="auto" w:fill="E7E6E6"/>
            <w:tcMar>
              <w:top w:w="60" w:type="dxa"/>
              <w:left w:w="60" w:type="dxa"/>
              <w:bottom w:w="60" w:type="dxa"/>
              <w:right w:w="60" w:type="dxa"/>
            </w:tcMar>
            <w:vAlign w:val="center"/>
          </w:tcPr>
          <w:p>
            <w:pPr>
              <w:bidi/>
              <w:spacing w:after="0"/>
            </w:pPr>
            <w:r>
              <w:rPr>
                <w:b/>
                <w:bCs/>
                <w:sz w:val="18"/>
                <w:szCs w:val="18"/>
                <w:rtl/>
              </w:rPr>
              <w:t xml:space="preserve">تحصیلات (دور ۲)</w:t>
            </w:r>
          </w:p>
        </w:tc>
        <w:tc>
          <w:tcPr>
            <w:tcW w:w="1150" w:type="dxa"/>
            <w:tcBorders>
              <w:top w:val="single" w:sz="4" w:color="000000" w:space="0"/>
              <w:left w:val="single" w:sz="4" w:color="000000" w:space="0"/>
              <w:bottom w:val="single" w:sz="4" w:color="000000" w:space="0"/>
              <w:right w:val="single" w:sz="4" w:color="000000" w:space="0"/>
            </w:tcBorders>
            <w:shd w:val="clear" w:color="auto" w:fill="E7E6E6"/>
            <w:tcMar>
              <w:top w:w="60" w:type="dxa"/>
              <w:left w:w="60" w:type="dxa"/>
              <w:bottom w:w="60" w:type="dxa"/>
              <w:right w:w="60" w:type="dxa"/>
            </w:tcMar>
            <w:vAlign w:val="center"/>
          </w:tcPr>
          <w:p>
            <w:pPr>
              <w:bidi/>
              <w:spacing w:after="0"/>
            </w:pPr>
            <w:r>
              <w:rPr>
                <w:b/>
                <w:bCs/>
                <w:sz w:val="18"/>
                <w:szCs w:val="18"/>
                <w:rtl/>
              </w:rPr>
              <w:t xml:space="preserve">سابقه (دور ۲)</w:t>
            </w:r>
          </w:p>
        </w:tc>
        <w:tc>
          <w:tcPr>
            <w:tcW w:w="1250" w:type="dxa"/>
            <w:tcBorders>
              <w:top w:val="single" w:sz="4" w:color="000000" w:space="0"/>
              <w:left w:val="single" w:sz="4" w:color="000000" w:space="0"/>
              <w:bottom w:val="single" w:sz="4" w:color="000000" w:space="0"/>
              <w:right w:val="single" w:sz="4" w:color="000000" w:space="0"/>
            </w:tcBorders>
            <w:shd w:val="clear" w:color="auto" w:fill="E7E6E6"/>
            <w:tcMar>
              <w:top w:w="60" w:type="dxa"/>
              <w:left w:w="60" w:type="dxa"/>
              <w:bottom w:w="60" w:type="dxa"/>
              <w:right w:w="60" w:type="dxa"/>
            </w:tcMar>
            <w:vAlign w:val="center"/>
          </w:tcPr>
          <w:p>
            <w:pPr>
              <w:bidi/>
              <w:spacing w:after="0"/>
            </w:pPr>
            <w:r>
              <w:rPr>
                <w:b/>
                <w:bCs/>
                <w:sz w:val="18"/>
                <w:szCs w:val="18"/>
                <w:rtl/>
              </w:rPr>
              <w:t xml:space="preserve">جایگاه (دور ۳)</w:t>
            </w:r>
          </w:p>
        </w:tc>
        <w:tc>
          <w:tcPr>
            <w:tcW w:w="1050" w:type="dxa"/>
            <w:tcBorders>
              <w:top w:val="single" w:sz="4" w:color="000000" w:space="0"/>
              <w:left w:val="single" w:sz="4" w:color="000000" w:space="0"/>
              <w:bottom w:val="single" w:sz="4" w:color="000000" w:space="0"/>
              <w:right w:val="single" w:sz="4" w:color="000000" w:space="0"/>
            </w:tcBorders>
            <w:shd w:val="clear" w:color="auto" w:fill="E7E6E6"/>
            <w:tcMar>
              <w:top w:w="60" w:type="dxa"/>
              <w:left w:w="60" w:type="dxa"/>
              <w:bottom w:w="60" w:type="dxa"/>
              <w:right w:w="60" w:type="dxa"/>
            </w:tcMar>
            <w:vAlign w:val="center"/>
          </w:tcPr>
          <w:p>
            <w:pPr>
              <w:bidi/>
              <w:spacing w:after="0"/>
            </w:pPr>
            <w:r>
              <w:rPr>
                <w:b/>
                <w:bCs/>
                <w:sz w:val="18"/>
                <w:szCs w:val="18"/>
                <w:rtl/>
              </w:rPr>
              <w:t xml:space="preserve">تحصیلات (دور ۳)</w:t>
            </w:r>
          </w:p>
        </w:tc>
        <w:tc>
          <w:tcPr>
            <w:tcW w:w="1150" w:type="dxa"/>
            <w:tcBorders>
              <w:top w:val="single" w:sz="4" w:color="000000" w:space="0"/>
              <w:left w:val="single" w:sz="4" w:color="000000" w:space="0"/>
              <w:bottom w:val="single" w:sz="4" w:color="000000" w:space="0"/>
              <w:right w:val="single" w:sz="4" w:color="000000" w:space="0"/>
            </w:tcBorders>
            <w:shd w:val="clear" w:color="auto" w:fill="E7E6E6"/>
            <w:tcMar>
              <w:top w:w="60" w:type="dxa"/>
              <w:left w:w="60" w:type="dxa"/>
              <w:bottom w:w="60" w:type="dxa"/>
              <w:right w:w="60" w:type="dxa"/>
            </w:tcMar>
            <w:vAlign w:val="center"/>
          </w:tcPr>
          <w:p>
            <w:pPr>
              <w:bidi/>
              <w:spacing w:after="0"/>
            </w:pPr>
            <w:r>
              <w:rPr>
                <w:b/>
                <w:bCs/>
                <w:sz w:val="18"/>
                <w:szCs w:val="18"/>
                <w:rtl/>
              </w:rPr>
              <w:t xml:space="preserve">سابقه (دور ۳)</w:t>
            </w:r>
          </w:p>
        </w:tc>
        <w:tc>
          <w:tcPr>
            <w:tcW w:w="2218" w:type="dxa"/>
            <w:tcBorders>
              <w:top w:val="single" w:sz="4" w:color="000000" w:space="0"/>
              <w:left w:val="single" w:sz="4" w:color="000000" w:space="0"/>
              <w:bottom w:val="single" w:sz="4" w:color="000000" w:space="0"/>
              <w:right w:val="single" w:sz="4" w:color="000000" w:space="0"/>
            </w:tcBorders>
            <w:shd w:val="clear" w:color="auto" w:fill="E7E6E6"/>
            <w:tcMar>
              <w:top w:w="60" w:type="dxa"/>
              <w:left w:w="60" w:type="dxa"/>
              <w:bottom w:w="60" w:type="dxa"/>
              <w:right w:w="60" w:type="dxa"/>
            </w:tcMar>
            <w:vAlign w:val="center"/>
          </w:tcPr>
          <w:p>
            <w:pPr>
              <w:bidi/>
              <w:spacing w:after="0"/>
            </w:pPr>
            <w:r>
              <w:rPr>
                <w:b/>
                <w:bCs/>
                <w:sz w:val="18"/>
                <w:szCs w:val="18"/>
                <w:rtl/>
              </w:rPr>
              <w:t xml:space="preserve">مغایرت</w:t>
            </w:r>
          </w:p>
        </w:tc>
      </w:tr>
      <w:tr>
        <w:trPr>
          <w:cantSplit/>
        </w:trPr>
        <w:tc>
          <w:tcPr>
            <w:tcW w:w="52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jc w:val="center"/>
            </w:pPr>
            <w:r>
              <w:rPr>
                <w:b/>
                <w:bCs/>
                <w:sz w:val="18"/>
                <w:szCs w:val="18"/>
                <w:rtl/>
              </w:rPr>
              <w:t xml:space="preserve">خ۱</w:t>
            </w:r>
          </w:p>
        </w:tc>
        <w:tc>
          <w:tcPr>
            <w:tcW w:w="12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عضو هیئت علمی</w:t>
            </w:r>
          </w:p>
        </w:tc>
        <w:tc>
          <w:tcPr>
            <w:tcW w:w="10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دکترا</w:t>
            </w:r>
          </w:p>
        </w:tc>
        <w:tc>
          <w:tcPr>
            <w:tcW w:w="11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بالای ۱۰ سال</w:t>
            </w:r>
          </w:p>
        </w:tc>
        <w:tc>
          <w:tcPr>
            <w:tcW w:w="12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عضو هیئت علمی</w:t>
            </w:r>
          </w:p>
        </w:tc>
        <w:tc>
          <w:tcPr>
            <w:tcW w:w="10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دکترا (DBA)</w:t>
            </w:r>
          </w:p>
        </w:tc>
        <w:tc>
          <w:tcPr>
            <w:tcW w:w="11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حدود ۱۰ سال</w:t>
            </w:r>
          </w:p>
        </w:tc>
        <w:tc>
          <w:tcPr>
            <w:tcW w:w="2218"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سابقه (جزئی)</w:t>
            </w:r>
          </w:p>
        </w:tc>
      </w:tr>
      <w:tr>
        <w:trPr>
          <w:cantSplit/>
        </w:trPr>
        <w:tc>
          <w:tcPr>
            <w:tcW w:w="52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jc w:val="center"/>
            </w:pPr>
            <w:r>
              <w:rPr>
                <w:b/>
                <w:bCs/>
                <w:sz w:val="18"/>
                <w:szCs w:val="18"/>
                <w:rtl/>
              </w:rPr>
              <w:t xml:space="preserve">خ۲</w:t>
            </w:r>
          </w:p>
        </w:tc>
        <w:tc>
          <w:tcPr>
            <w:tcW w:w="12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مدیر فروش</w:t>
            </w:r>
          </w:p>
        </w:tc>
        <w:tc>
          <w:tcPr>
            <w:tcW w:w="10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دکترا</w:t>
            </w:r>
          </w:p>
        </w:tc>
        <w:tc>
          <w:tcPr>
            <w:tcW w:w="11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بالای ۱۰ سال</w:t>
            </w:r>
          </w:p>
        </w:tc>
        <w:tc>
          <w:tcPr>
            <w:tcW w:w="12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مدیر برنامه‌ریزی تولید</w:t>
            </w:r>
          </w:p>
        </w:tc>
        <w:tc>
          <w:tcPr>
            <w:tcW w:w="10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دکترا</w:t>
            </w:r>
          </w:p>
        </w:tc>
        <w:tc>
          <w:tcPr>
            <w:tcW w:w="11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۵ سال</w:t>
            </w:r>
          </w:p>
        </w:tc>
        <w:tc>
          <w:tcPr>
            <w:tcW w:w="2218"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جایگاه، سابقه</w:t>
            </w:r>
          </w:p>
        </w:tc>
      </w:tr>
      <w:tr>
        <w:trPr>
          <w:cantSplit/>
        </w:trPr>
        <w:tc>
          <w:tcPr>
            <w:tcW w:w="52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jc w:val="center"/>
            </w:pPr>
            <w:r>
              <w:rPr>
                <w:b/>
                <w:bCs/>
                <w:sz w:val="18"/>
                <w:szCs w:val="18"/>
                <w:rtl/>
              </w:rPr>
              <w:t xml:space="preserve">خ۳</w:t>
            </w:r>
          </w:p>
        </w:tc>
        <w:tc>
          <w:tcPr>
            <w:tcW w:w="12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مدیر فروش</w:t>
            </w:r>
          </w:p>
        </w:tc>
        <w:tc>
          <w:tcPr>
            <w:tcW w:w="10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دکترا</w:t>
            </w:r>
          </w:p>
        </w:tc>
        <w:tc>
          <w:tcPr>
            <w:tcW w:w="11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بالای ۱۰ سال</w:t>
            </w:r>
          </w:p>
        </w:tc>
        <w:tc>
          <w:tcPr>
            <w:tcW w:w="12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مدیر فروش</w:t>
            </w:r>
          </w:p>
        </w:tc>
        <w:tc>
          <w:tcPr>
            <w:tcW w:w="10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دکترا</w:t>
            </w:r>
          </w:p>
        </w:tc>
        <w:tc>
          <w:tcPr>
            <w:tcW w:w="11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۱۶ سال</w:t>
            </w:r>
          </w:p>
        </w:tc>
        <w:tc>
          <w:tcPr>
            <w:tcW w:w="2218"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w:t>
            </w:r>
          </w:p>
        </w:tc>
      </w:tr>
      <w:tr>
        <w:trPr>
          <w:cantSplit/>
        </w:trPr>
        <w:tc>
          <w:tcPr>
            <w:tcW w:w="52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jc w:val="center"/>
            </w:pPr>
            <w:r>
              <w:rPr>
                <w:b/>
                <w:bCs/>
                <w:sz w:val="18"/>
                <w:szCs w:val="18"/>
                <w:rtl/>
              </w:rPr>
              <w:t xml:space="preserve">خ۴</w:t>
            </w:r>
          </w:p>
        </w:tc>
        <w:tc>
          <w:tcPr>
            <w:tcW w:w="12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کارشناس فروش</w:t>
            </w:r>
          </w:p>
        </w:tc>
        <w:tc>
          <w:tcPr>
            <w:tcW w:w="10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کارشناسی ارشد</w:t>
            </w:r>
          </w:p>
        </w:tc>
        <w:tc>
          <w:tcPr>
            <w:tcW w:w="11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۵ تا ۱۰ سال</w:t>
            </w:r>
          </w:p>
        </w:tc>
        <w:tc>
          <w:tcPr>
            <w:tcW w:w="12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کارشناس فروش</w:t>
            </w:r>
          </w:p>
        </w:tc>
        <w:tc>
          <w:tcPr>
            <w:tcW w:w="10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کارشناسی ارشد</w:t>
            </w:r>
          </w:p>
        </w:tc>
        <w:tc>
          <w:tcPr>
            <w:tcW w:w="11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۵ سال</w:t>
            </w:r>
          </w:p>
        </w:tc>
        <w:tc>
          <w:tcPr>
            <w:tcW w:w="2218"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w:t>
            </w:r>
          </w:p>
        </w:tc>
      </w:tr>
      <w:tr>
        <w:trPr>
          <w:cantSplit/>
        </w:trPr>
        <w:tc>
          <w:tcPr>
            <w:tcW w:w="52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jc w:val="center"/>
            </w:pPr>
            <w:r>
              <w:rPr>
                <w:b/>
                <w:bCs/>
                <w:sz w:val="18"/>
                <w:szCs w:val="18"/>
                <w:rtl/>
              </w:rPr>
              <w:t xml:space="preserve">خ۵</w:t>
            </w:r>
          </w:p>
        </w:tc>
        <w:tc>
          <w:tcPr>
            <w:tcW w:w="12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کارشناس فروش</w:t>
            </w:r>
          </w:p>
        </w:tc>
        <w:tc>
          <w:tcPr>
            <w:tcW w:w="10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کارشناسی</w:t>
            </w:r>
          </w:p>
        </w:tc>
        <w:tc>
          <w:tcPr>
            <w:tcW w:w="11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۵ تا ۱۰ سال</w:t>
            </w:r>
          </w:p>
        </w:tc>
        <w:tc>
          <w:tcPr>
            <w:tcW w:w="12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کارشناس فروش</w:t>
            </w:r>
          </w:p>
        </w:tc>
        <w:tc>
          <w:tcPr>
            <w:tcW w:w="10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دیپلم</w:t>
            </w:r>
          </w:p>
        </w:tc>
        <w:tc>
          <w:tcPr>
            <w:tcW w:w="11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۱۰ سال</w:t>
            </w:r>
          </w:p>
        </w:tc>
        <w:tc>
          <w:tcPr>
            <w:tcW w:w="2218"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تحصیلات</w:t>
            </w:r>
          </w:p>
        </w:tc>
      </w:tr>
      <w:tr>
        <w:trPr>
          <w:cantSplit/>
        </w:trPr>
        <w:tc>
          <w:tcPr>
            <w:tcW w:w="52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jc w:val="center"/>
            </w:pPr>
            <w:r>
              <w:rPr>
                <w:b/>
                <w:bCs/>
                <w:sz w:val="18"/>
                <w:szCs w:val="18"/>
                <w:rtl/>
              </w:rPr>
              <w:t xml:space="preserve">خ۶</w:t>
            </w:r>
          </w:p>
        </w:tc>
        <w:tc>
          <w:tcPr>
            <w:tcW w:w="12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کارشناس برنامه‌ریزی تولید</w:t>
            </w:r>
          </w:p>
        </w:tc>
        <w:tc>
          <w:tcPr>
            <w:tcW w:w="10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دیپلم</w:t>
            </w:r>
          </w:p>
        </w:tc>
        <w:tc>
          <w:tcPr>
            <w:tcW w:w="11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۵ تا ۱۰ سال</w:t>
            </w:r>
          </w:p>
        </w:tc>
        <w:tc>
          <w:tcPr>
            <w:tcW w:w="12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مدیر فروش</w:t>
            </w:r>
          </w:p>
        </w:tc>
        <w:tc>
          <w:tcPr>
            <w:tcW w:w="10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کارشناسی</w:t>
            </w:r>
          </w:p>
        </w:tc>
        <w:tc>
          <w:tcPr>
            <w:tcW w:w="11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۲۰ سال</w:t>
            </w:r>
          </w:p>
        </w:tc>
        <w:tc>
          <w:tcPr>
            <w:tcW w:w="2218"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جایگاه، تحصیلات، سابقه</w:t>
            </w:r>
          </w:p>
        </w:tc>
      </w:tr>
      <w:tr>
        <w:trPr>
          <w:cantSplit/>
        </w:trPr>
        <w:tc>
          <w:tcPr>
            <w:tcW w:w="52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jc w:val="center"/>
            </w:pPr>
            <w:r>
              <w:rPr>
                <w:b/>
                <w:bCs/>
                <w:sz w:val="18"/>
                <w:szCs w:val="18"/>
                <w:rtl/>
              </w:rPr>
              <w:t xml:space="preserve">خ۷</w:t>
            </w:r>
          </w:p>
        </w:tc>
        <w:tc>
          <w:tcPr>
            <w:tcW w:w="12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کارشناس فروش</w:t>
            </w:r>
          </w:p>
        </w:tc>
        <w:tc>
          <w:tcPr>
            <w:tcW w:w="10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دیپلم</w:t>
            </w:r>
          </w:p>
        </w:tc>
        <w:tc>
          <w:tcPr>
            <w:tcW w:w="11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۵ تا ۱۰ سال</w:t>
            </w:r>
          </w:p>
        </w:tc>
        <w:tc>
          <w:tcPr>
            <w:tcW w:w="12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کارشناس فروش</w:t>
            </w:r>
          </w:p>
        </w:tc>
        <w:tc>
          <w:tcPr>
            <w:tcW w:w="1050"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دیپلم</w:t>
            </w:r>
          </w:p>
        </w:tc>
        <w:tc>
          <w:tcPr>
            <w:tcW w:w="1150" w:type="dxa"/>
            <w:tcBorders>
              <w:top w:val="single" w:sz="4" w:color="000000" w:space="0"/>
              <w:left w:val="single" w:sz="4" w:color="000000" w:space="0"/>
              <w:bottom w:val="single" w:sz="4" w:color="000000" w:space="0"/>
              <w:right w:val="single" w:sz="4" w:color="000000" w:space="0"/>
            </w:tcBorders>
            <w:shd w:val="clear" w:color="auto" w:fill="D9D9D9"/>
            <w:tcMar>
              <w:top w:w="60" w:type="dxa"/>
              <w:left w:w="60" w:type="dxa"/>
              <w:bottom w:w="60" w:type="dxa"/>
              <w:right w:w="60" w:type="dxa"/>
            </w:tcMar>
            <w:vAlign w:val="center"/>
          </w:tcPr>
          <w:p>
            <w:pPr>
              <w:bidi/>
              <w:spacing w:after="0"/>
            </w:pPr>
            <w:r>
              <w:rPr>
                <w:sz w:val="18"/>
                <w:szCs w:val="18"/>
                <w:rtl/>
              </w:rPr>
              <w:t xml:space="preserve">حدود ۱۸ سال</w:t>
            </w:r>
          </w:p>
        </w:tc>
        <w:tc>
          <w:tcPr>
            <w:tcW w:w="2218" w:type="dxa"/>
            <w:tcBorders>
              <w:top w:val="single" w:sz="4" w:color="000000" w:space="0"/>
              <w:left w:val="single" w:sz="4" w:color="000000" w:space="0"/>
              <w:bottom w:val="single" w:sz="4" w:color="000000" w:space="0"/>
              <w:right w:val="single" w:sz="4" w:color="000000" w:space="0"/>
            </w:tcBorders>
            <w:tcMar>
              <w:top w:w="60" w:type="dxa"/>
              <w:left w:w="60" w:type="dxa"/>
              <w:bottom w:w="60" w:type="dxa"/>
              <w:right w:w="60" w:type="dxa"/>
            </w:tcMar>
            <w:vAlign w:val="center"/>
          </w:tcPr>
          <w:p>
            <w:pPr>
              <w:bidi/>
              <w:spacing w:after="0"/>
            </w:pPr>
            <w:r>
              <w:rPr>
                <w:sz w:val="18"/>
                <w:szCs w:val="18"/>
                <w:rtl/>
              </w:rPr>
              <w:t xml:space="preserve">سابقه</w:t>
            </w:r>
          </w:p>
        </w:tc>
      </w:tr>
    </w:tbl>
    <w:sectPr w:rsidR="00EF16F2">
      <w:footerReference w:type="default" r:id="rId50"/>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17047" w14:textId="77777777" w:rsidR="00414E0E" w:rsidRDefault="00414E0E" w:rsidP="00414E0E">
      <w:pPr>
        <w:spacing w:line="240" w:lineRule="auto"/>
      </w:pPr>
      <w:r>
        <w:separator/>
      </w:r>
    </w:p>
  </w:endnote>
  <w:endnote w:type="continuationSeparator" w:id="0">
    <w:p w14:paraId="7DA590FA" w14:textId="77777777" w:rsidR="00414E0E" w:rsidRDefault="00414E0E" w:rsidP="00414E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w:p>
    <w:pPr>
      <w:bidi/>
      <w:jc w:val="center"/>
    </w:pPr>
    <w:r>
      <w:rPr>
        <w:sz w:val="18"/>
        <w:szCs w:val="18"/>
        <w:rtl/>
      </w:rPr>
      <w:t xml:space="preserve">فهرست خبرگان، پرسش‌ها و پاسخ‌ها در سه دور دلفی — صفحه </w:t>
    </w:r>
    <w:fldSimple w:instr=" PAGE ">
      <w:r>
        <w:rPr>
          <w:sz w:val="18"/>
          <w:szCs w:val="18"/>
        </w:rPr>
        <w:t>1</w:t>
      </w:r>
    </w:fldSimple>
    <w:r>
      <w:rPr>
        <w:sz w:val="18"/>
        <w:szCs w:val="18"/>
        <w:rtl/>
      </w:rPr>
      <w:t xml:space="preserve"> از </w:t>
    </w:r>
    <w:fldSimple w:instr=" NUMPAGES ">
      <w:r>
        <w:rPr>
          <w:sz w:val="18"/>
          <w:szCs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BB11D" w14:textId="77777777" w:rsidR="00414E0E" w:rsidRDefault="00414E0E" w:rsidP="00414E0E">
      <w:pPr>
        <w:spacing w:line="240" w:lineRule="auto"/>
      </w:pPr>
      <w:r>
        <w:separator/>
      </w:r>
    </w:p>
  </w:footnote>
  <w:footnote w:type="continuationSeparator" w:id="0">
    <w:p w14:paraId="0AAFFE1E" w14:textId="77777777" w:rsidR="00414E0E" w:rsidRDefault="00414E0E" w:rsidP="00414E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E0CA7"/>
    <w:multiLevelType w:val="hybridMultilevel"/>
    <w:tmpl w:val="1A2E951E"/>
    <w:lvl w:ilvl="0" w:tplc="40348366">
      <w:start w:val="1"/>
      <w:numFmt w:val="bullet"/>
      <w:lvlText w:val="●"/>
      <w:lvlJc w:val="left"/>
      <w:pPr>
        <w:ind w:left="720" w:hanging="360"/>
      </w:pPr>
    </w:lvl>
    <w:lvl w:ilvl="1" w:tplc="84845566">
      <w:start w:val="1"/>
      <w:numFmt w:val="bullet"/>
      <w:lvlText w:val="○"/>
      <w:lvlJc w:val="left"/>
      <w:pPr>
        <w:ind w:left="1440" w:hanging="360"/>
      </w:pPr>
    </w:lvl>
    <w:lvl w:ilvl="2" w:tplc="BD9A7008">
      <w:start w:val="1"/>
      <w:numFmt w:val="bullet"/>
      <w:lvlText w:val="■"/>
      <w:lvlJc w:val="left"/>
      <w:pPr>
        <w:ind w:left="2160" w:hanging="360"/>
      </w:pPr>
    </w:lvl>
    <w:lvl w:ilvl="3" w:tplc="72DCD10E">
      <w:start w:val="1"/>
      <w:numFmt w:val="bullet"/>
      <w:lvlText w:val="●"/>
      <w:lvlJc w:val="left"/>
      <w:pPr>
        <w:ind w:left="2880" w:hanging="360"/>
      </w:pPr>
    </w:lvl>
    <w:lvl w:ilvl="4" w:tplc="A82E5F9E">
      <w:start w:val="1"/>
      <w:numFmt w:val="bullet"/>
      <w:lvlText w:val="○"/>
      <w:lvlJc w:val="left"/>
      <w:pPr>
        <w:ind w:left="3600" w:hanging="360"/>
      </w:pPr>
    </w:lvl>
    <w:lvl w:ilvl="5" w:tplc="CB20117C">
      <w:start w:val="1"/>
      <w:numFmt w:val="bullet"/>
      <w:lvlText w:val="■"/>
      <w:lvlJc w:val="left"/>
      <w:pPr>
        <w:ind w:left="4320" w:hanging="360"/>
      </w:pPr>
    </w:lvl>
    <w:lvl w:ilvl="6" w:tplc="0986B4DC">
      <w:start w:val="1"/>
      <w:numFmt w:val="bullet"/>
      <w:lvlText w:val="●"/>
      <w:lvlJc w:val="left"/>
      <w:pPr>
        <w:ind w:left="5040" w:hanging="360"/>
      </w:pPr>
    </w:lvl>
    <w:lvl w:ilvl="7" w:tplc="EB665D00">
      <w:start w:val="1"/>
      <w:numFmt w:val="bullet"/>
      <w:lvlText w:val="●"/>
      <w:lvlJc w:val="left"/>
      <w:pPr>
        <w:ind w:left="5760" w:hanging="360"/>
      </w:pPr>
    </w:lvl>
    <w:lvl w:ilvl="8" w:tplc="5540EA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0E"/>
    <w:rsid w:val="00414E0E"/>
    <w:rsid w:val="0048646F"/>
    <w:rsid w:val="00723EBE"/>
    <w:rsid w:val="00AF356D"/>
    <w:rsid w:val="00E51E8F"/>
    <w:rsid w:val="00EF16F2"/>
    <w:rsid w:val="00F33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A6E7"/>
  <w15:chartTrackingRefBased/>
  <w15:docId w15:val="{AD187049-148D-4A56-A71D-96D1F10E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E0E"/>
    <w:pPr>
      <w:spacing w:after="0" w:line="276" w:lineRule="auto"/>
    </w:pPr>
    <w:rPr>
      <w:rFonts w:ascii="B Nazanin" w:eastAsia="B Nazanin" w:hAnsi="B Nazanin" w:cs="B Nazanin"/>
      <w:sz w:val="28"/>
      <w:szCs w:val="28"/>
      <w:lang w:bidi="fa-IR"/>
    </w:rPr>
  </w:style>
  <w:style w:type="paragraph" w:styleId="Heading1">
    <w:name w:val="heading 1"/>
    <w:link w:val="Heading1Char"/>
    <w:uiPriority w:val="9"/>
    <w:qFormat/>
    <w:rsid w:val="00414E0E"/>
    <w:pPr>
      <w:spacing w:after="0" w:line="240" w:lineRule="auto"/>
      <w:outlineLvl w:val="0"/>
    </w:pPr>
    <w:rPr>
      <w:rFonts w:ascii="B Nazanin" w:eastAsia="B Nazanin" w:hAnsi="B Nazanin" w:cs="B Nazanin"/>
      <w:b/>
      <w:bCs/>
      <w:color w:val="000000"/>
      <w:sz w:val="36"/>
      <w:szCs w:val="36"/>
      <w:rtl/>
      <w:lang w:bidi="fa-IR"/>
    </w:rPr>
  </w:style>
  <w:style w:type="paragraph" w:styleId="Heading2">
    <w:name w:val="heading 2"/>
    <w:link w:val="Heading2Char"/>
    <w:uiPriority w:val="9"/>
    <w:unhideWhenUsed/>
    <w:qFormat/>
    <w:rsid w:val="00414E0E"/>
    <w:pPr>
      <w:spacing w:after="0" w:line="240" w:lineRule="auto"/>
      <w:outlineLvl w:val="1"/>
    </w:pPr>
    <w:rPr>
      <w:rFonts w:ascii="B Nazanin" w:eastAsia="B Nazanin" w:hAnsi="B Nazanin" w:cs="B Nazanin"/>
      <w:b/>
      <w:bCs/>
      <w:color w:val="000000"/>
      <w:sz w:val="28"/>
      <w:szCs w:val="28"/>
      <w:rtl/>
      <w:lang w:bidi="fa-IR"/>
    </w:rPr>
  </w:style>
  <w:style w:type="paragraph" w:styleId="Heading3">
    <w:name w:val="heading 3"/>
    <w:link w:val="Heading3Char"/>
    <w:uiPriority w:val="9"/>
    <w:unhideWhenUsed/>
    <w:qFormat/>
    <w:rsid w:val="00414E0E"/>
    <w:pPr>
      <w:spacing w:after="0" w:line="240" w:lineRule="auto"/>
      <w:outlineLvl w:val="2"/>
    </w:pPr>
    <w:rPr>
      <w:rFonts w:ascii="B Nazanin" w:eastAsia="B Nazanin" w:hAnsi="B Nazanin" w:cs="B Nazanin"/>
      <w:b/>
      <w:bCs/>
      <w:color w:val="000000"/>
      <w:sz w:val="28"/>
      <w:szCs w:val="28"/>
      <w:rtl/>
      <w:lang w:bidi="fa-IR"/>
    </w:rPr>
  </w:style>
  <w:style w:type="paragraph" w:styleId="Heading4">
    <w:name w:val="heading 4"/>
    <w:link w:val="Heading4Char"/>
    <w:uiPriority w:val="9"/>
    <w:unhideWhenUsed/>
    <w:qFormat/>
    <w:rsid w:val="00414E0E"/>
    <w:pPr>
      <w:spacing w:after="0" w:line="240" w:lineRule="auto"/>
      <w:outlineLvl w:val="3"/>
    </w:pPr>
    <w:rPr>
      <w:rFonts w:ascii="B Nazanin" w:eastAsia="B Nazanin" w:hAnsi="B Nazanin" w:cs="B Nazanin"/>
      <w:b/>
      <w:bCs/>
      <w:color w:val="000000"/>
      <w:sz w:val="28"/>
      <w:szCs w:val="28"/>
      <w:rtl/>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0E"/>
    <w:rPr>
      <w:rFonts w:ascii="B Nazanin" w:eastAsia="B Nazanin" w:hAnsi="B Nazanin" w:cs="B Nazanin"/>
      <w:b/>
      <w:bCs/>
      <w:color w:val="000000"/>
      <w:sz w:val="36"/>
      <w:szCs w:val="36"/>
      <w:lang w:bidi="fa-IR"/>
    </w:rPr>
  </w:style>
  <w:style w:type="character" w:customStyle="1" w:styleId="Heading2Char">
    <w:name w:val="Heading 2 Char"/>
    <w:basedOn w:val="DefaultParagraphFont"/>
    <w:link w:val="Heading2"/>
    <w:uiPriority w:val="9"/>
    <w:rsid w:val="00414E0E"/>
    <w:rPr>
      <w:rFonts w:ascii="B Nazanin" w:eastAsia="B Nazanin" w:hAnsi="B Nazanin" w:cs="B Nazanin"/>
      <w:b/>
      <w:bCs/>
      <w:color w:val="000000"/>
      <w:sz w:val="28"/>
      <w:szCs w:val="28"/>
      <w:lang w:bidi="fa-IR"/>
    </w:rPr>
  </w:style>
  <w:style w:type="character" w:customStyle="1" w:styleId="Heading3Char">
    <w:name w:val="Heading 3 Char"/>
    <w:basedOn w:val="DefaultParagraphFont"/>
    <w:link w:val="Heading3"/>
    <w:uiPriority w:val="9"/>
    <w:rsid w:val="00414E0E"/>
    <w:rPr>
      <w:rFonts w:ascii="B Nazanin" w:eastAsia="B Nazanin" w:hAnsi="B Nazanin" w:cs="B Nazanin"/>
      <w:b/>
      <w:bCs/>
      <w:color w:val="000000"/>
      <w:sz w:val="28"/>
      <w:szCs w:val="28"/>
      <w:lang w:bidi="fa-IR"/>
    </w:rPr>
  </w:style>
  <w:style w:type="character" w:customStyle="1" w:styleId="Heading4Char">
    <w:name w:val="Heading 4 Char"/>
    <w:basedOn w:val="DefaultParagraphFont"/>
    <w:link w:val="Heading4"/>
    <w:uiPriority w:val="9"/>
    <w:rsid w:val="00414E0E"/>
    <w:rPr>
      <w:rFonts w:ascii="B Nazanin" w:eastAsia="B Nazanin" w:hAnsi="B Nazanin" w:cs="B Nazanin"/>
      <w:b/>
      <w:bCs/>
      <w:color w:val="000000"/>
      <w:sz w:val="28"/>
      <w:szCs w:val="28"/>
      <w:lang w:bidi="fa-IR"/>
    </w:rPr>
  </w:style>
  <w:style w:type="paragraph" w:styleId="ListParagraph">
    <w:name w:val="List Paragraph"/>
    <w:qFormat/>
    <w:rsid w:val="00414E0E"/>
    <w:pPr>
      <w:spacing w:after="0" w:line="276" w:lineRule="auto"/>
    </w:pPr>
    <w:rPr>
      <w:rFonts w:ascii="B Nazanin" w:eastAsia="B Nazanin" w:hAnsi="B Nazanin" w:cs="B Nazanin"/>
      <w:sz w:val="28"/>
      <w:szCs w:val="28"/>
      <w:lang w:bidi="fa-IR"/>
    </w:rPr>
  </w:style>
  <w:style w:type="character" w:styleId="FootnoteReference">
    <w:name w:val="footnote reference"/>
    <w:uiPriority w:val="99"/>
    <w:semiHidden/>
    <w:unhideWhenUsed/>
    <w:rsid w:val="00414E0E"/>
    <w:rPr>
      <w:vertAlign w:val="superscript"/>
    </w:rPr>
  </w:style>
  <w:style w:type="paragraph" w:customStyle="1" w:styleId="TableCaption">
    <w:name w:val="TableCaption"/>
    <w:rsid w:val="00414E0E"/>
    <w:pPr>
      <w:bidi/>
      <w:spacing w:after="0" w:line="240" w:lineRule="auto"/>
      <w:jc w:val="center"/>
    </w:pPr>
    <w:rPr>
      <w:rFonts w:ascii="B Nazanin" w:eastAsia="B Nazanin" w:hAnsi="B Nazanin" w:cs="B Nazanin"/>
      <w:b/>
      <w:bCs/>
      <w:sz w:val="24"/>
      <w:szCs w:val="24"/>
      <w:rtl/>
      <w:lang w:bidi="fa-IR"/>
    </w:rPr>
  </w:style>
  <w:style w:type="paragraph" w:customStyle="1" w:styleId="CaptionSource">
    <w:name w:val="CaptionSource"/>
    <w:rsid w:val="00414E0E"/>
    <w:pPr>
      <w:bidi/>
      <w:spacing w:after="0" w:line="240" w:lineRule="auto"/>
      <w:jc w:val="center"/>
    </w:pPr>
    <w:rPr>
      <w:rFonts w:ascii="B Nazanin" w:eastAsia="B Nazanin" w:hAnsi="B Nazanin" w:cs="B Nazanin"/>
      <w:b/>
      <w:bCs/>
      <w:sz w:val="24"/>
      <w:szCs w:val="24"/>
      <w:rtl/>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3378</Words>
  <Characters>19256</Characters>
  <Application>Microsoft Office Word</Application>
  <DocSecurity>0</DocSecurity>
  <Lines>160</Lines>
  <Paragraphs>45</Paragraphs>
  <ScaleCrop>false</ScaleCrop>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فهرست خبرگان، پرسش‌ها و پاسخ‌ها در سه دور دلفی</dc:title>
  <dc:subject/>
  <dc:creator>taha abdollahi</dc:creator>
  <cp:keywords/>
  <dc:description/>
  <cp:lastModifiedBy>taha abdollahi</cp:lastModifiedBy>
  <cp:revision>1</cp:revision>
  <dcterms:created xsi:type="dcterms:W3CDTF">2026-10-21T09:56:00Z</dcterms:created>
  <dcterms:modified xsi:type="dcterms:W3CDTF">2026-10-21T09:57:00Z</dcterms:modified>
</cp:coreProperties>
</file>