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7A088">
      <w:pPr>
        <w:pStyle w:val="11"/>
        <w:rPr>
          <w:b/>
          <w:bCs/>
          <w:sz w:val="50"/>
          <w:szCs w:val="50"/>
          <w:lang w:eastAsia="en-US"/>
        </w:rPr>
      </w:pPr>
      <w:r>
        <w:rPr>
          <w:b/>
          <w:bCs/>
          <w:sz w:val="50"/>
          <w:szCs w:val="50"/>
          <w:lang w:eastAsia="en-US"/>
        </w:rPr>
        <w:t>AuditDoc AI — Cahier des Charges</w:t>
      </w:r>
      <w:r>
        <w:rPr>
          <w:rFonts w:hint="default"/>
          <w:b/>
          <w:bCs/>
          <w:sz w:val="50"/>
          <w:szCs w:val="50"/>
          <w:lang w:eastAsia="en-US"/>
        </w:rPr>
        <w:t xml:space="preserve"> </w:t>
      </w:r>
      <w:r>
        <w:rPr>
          <w:b/>
          <w:bCs/>
          <w:sz w:val="50"/>
          <w:szCs w:val="50"/>
          <w:lang w:eastAsia="en-US"/>
        </w:rPr>
        <w:t>(v0.</w:t>
      </w:r>
      <w:r>
        <w:rPr>
          <w:rFonts w:hint="default"/>
          <w:b/>
          <w:bCs/>
          <w:sz w:val="50"/>
          <w:szCs w:val="50"/>
          <w:lang w:eastAsia="en-US"/>
        </w:rPr>
        <w:t>1</w:t>
      </w:r>
      <w:r>
        <w:rPr>
          <w:b/>
          <w:bCs/>
          <w:sz w:val="50"/>
          <w:szCs w:val="50"/>
          <w:lang w:eastAsia="en-US"/>
        </w:rPr>
        <w:t>)</w:t>
      </w:r>
    </w:p>
    <w:p w14:paraId="4E9051CD">
      <w:pPr>
        <w:pStyle w:val="3"/>
        <w:bidi w:val="0"/>
        <w:jc w:val="both"/>
        <w:rPr>
          <w:b/>
          <w:bCs/>
        </w:rPr>
      </w:pPr>
      <w:r>
        <w:rPr>
          <w:b/>
          <w:bCs/>
          <w:color w:val="366091"/>
        </w:rPr>
        <w:t>1. Introduction</w:t>
      </w:r>
    </w:p>
    <w:p w14:paraId="216BE92F">
      <w:pPr>
        <w:pStyle w:val="4"/>
        <w:keepNext w:val="0"/>
        <w:keepLines w:val="0"/>
        <w:widowControl/>
        <w:suppressLineNumbers w:val="0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1.1 Contexte du projet</w:t>
      </w:r>
    </w:p>
    <w:p w14:paraId="3604F564">
      <w:pPr>
        <w:pStyle w:val="9"/>
        <w:keepNext w:val="0"/>
        <w:keepLines w:val="0"/>
        <w:widowControl/>
        <w:suppressLineNumbers w:val="0"/>
        <w:jc w:val="both"/>
      </w:pPr>
      <w:r>
        <w:rPr>
          <w:rFonts w:ascii="Times New Roman" w:hAnsi="Times New Roman" w:eastAsia="SimSun" w:cs="Times New Roman"/>
          <w:sz w:val="28"/>
          <w:szCs w:val="28"/>
        </w:rPr>
        <w:t>Le projet AuditDoc AI vise à automatiser la vérification des documents reçus par les associations à but non lucratif. Le traitement manuel est lent et sujet aux erreurs. AuditDoc AI aidera à trier, analyser et signaler les documents incomplets ou suspects tout en laissant la décision finale à l’utilisateur.</w:t>
      </w:r>
    </w:p>
    <w:p w14:paraId="09CD8B28">
      <w:pPr>
        <w:pStyle w:val="4"/>
        <w:keepNext w:val="0"/>
        <w:keepLines w:val="0"/>
        <w:widowControl/>
        <w:suppressLineNumbers w:val="0"/>
        <w:jc w:val="left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1.2 Objectifs</w:t>
      </w:r>
    </w:p>
    <w:p w14:paraId="4745C7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Réduire le temps de traitement des dossiers.</w:t>
      </w:r>
    </w:p>
    <w:p w14:paraId="1FCF40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Améliorer la fiabilité et la cohérence des audits.</w:t>
      </w:r>
    </w:p>
    <w:p w14:paraId="63EDE8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Fournir des alertes sur les documents incomplets ou suspects.</w:t>
      </w:r>
    </w:p>
    <w:p w14:paraId="72089EB2">
      <w:pPr>
        <w:pStyle w:val="4"/>
        <w:keepNext w:val="0"/>
        <w:keepLines w:val="0"/>
        <w:widowControl/>
        <w:suppressLineNumbers w:val="0"/>
        <w:jc w:val="left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1.3 Périmètre</w:t>
      </w:r>
    </w:p>
    <w:p w14:paraId="6A068B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Inclus : </w:t>
      </w:r>
      <w:r>
        <w:rPr>
          <w:sz w:val="24"/>
          <w:szCs w:val="24"/>
        </w:rPr>
        <w:t>OCR, classification automatique, interface de validation, génération de rapports.</w:t>
      </w:r>
    </w:p>
    <w:p w14:paraId="0E5E23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b/>
          <w:bCs/>
          <w:sz w:val="24"/>
          <w:szCs w:val="24"/>
        </w:rPr>
        <w:t>Exclus :</w:t>
      </w:r>
      <w:r>
        <w:rPr>
          <w:sz w:val="24"/>
          <w:szCs w:val="24"/>
        </w:rPr>
        <w:t xml:space="preserve"> création des documents, audits officiels, remplacement complet de l’humain.</w:t>
      </w:r>
    </w:p>
    <w:p w14:paraId="3814130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9FDB0">
      <w:pPr>
        <w:pStyle w:val="3"/>
        <w:bidi w:val="0"/>
        <w:spacing w:line="240" w:lineRule="auto"/>
        <w:jc w:val="both"/>
        <w:rPr>
          <w:color w:val="366091"/>
        </w:rPr>
      </w:pPr>
      <w:r>
        <w:rPr>
          <w:color w:val="366091"/>
        </w:rPr>
        <w:t>2. Parties prenantes</w:t>
      </w:r>
    </w:p>
    <w:tbl>
      <w:tblPr>
        <w:tblStyle w:val="7"/>
        <w:tblW w:w="10284" w:type="dxa"/>
        <w:tblCellSpacing w:w="1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1190"/>
        <w:gridCol w:w="3449"/>
        <w:gridCol w:w="3621"/>
      </w:tblGrid>
      <w:tr w14:paraId="6CF7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7" w:hRule="atLeast"/>
          <w:tblHeader/>
          <w:tblCellSpacing w:w="15" w:type="dxa"/>
        </w:trPr>
        <w:tc>
          <w:tcPr>
            <w:tcW w:w="1979" w:type="dxa"/>
            <w:shd w:val="clear" w:color="auto" w:fill="auto"/>
            <w:vAlign w:val="center"/>
          </w:tcPr>
          <w:p w14:paraId="132A3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Rôle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18C361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Nom</w:t>
            </w:r>
          </w:p>
        </w:tc>
        <w:tc>
          <w:tcPr>
            <w:tcW w:w="3419" w:type="dxa"/>
            <w:shd w:val="clear" w:color="auto" w:fill="auto"/>
            <w:vAlign w:val="center"/>
          </w:tcPr>
          <w:p w14:paraId="0EDF4D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Email / Contact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27A27E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7D75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4" w:hRule="atLeast"/>
          <w:tblCellSpacing w:w="15" w:type="dxa"/>
        </w:trPr>
        <w:tc>
          <w:tcPr>
            <w:tcW w:w="1979" w:type="dxa"/>
            <w:shd w:val="clear" w:color="auto" w:fill="auto"/>
            <w:vAlign w:val="center"/>
          </w:tcPr>
          <w:p w14:paraId="18A8D8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Leader / Responsable d’association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DA4A0F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Abdelilah Najib</w:t>
            </w:r>
          </w:p>
        </w:tc>
        <w:tc>
          <w:tcPr>
            <w:tcW w:w="3419" w:type="dxa"/>
            <w:shd w:val="clear" w:color="auto" w:fill="auto"/>
            <w:vAlign w:val="center"/>
          </w:tcPr>
          <w:p w14:paraId="06F87F3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abdelilah.najib.40@edu.uiz.ac.ma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540A8E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 le traitement des dossiers et coordonne l’équipe</w:t>
            </w:r>
          </w:p>
        </w:tc>
      </w:tr>
      <w:tr w14:paraId="048A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6" w:hRule="atLeast"/>
          <w:tblCellSpacing w:w="15" w:type="dxa"/>
        </w:trPr>
        <w:tc>
          <w:tcPr>
            <w:tcW w:w="1979" w:type="dxa"/>
            <w:shd w:val="clear" w:color="auto" w:fill="auto"/>
            <w:vAlign w:val="center"/>
          </w:tcPr>
          <w:p w14:paraId="1911E6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Vérificateur de documents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336BB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Saida Jarry</w:t>
            </w:r>
          </w:p>
        </w:tc>
        <w:tc>
          <w:tcPr>
            <w:tcW w:w="3419" w:type="dxa"/>
            <w:shd w:val="clear" w:color="auto" w:fill="auto"/>
            <w:vAlign w:val="center"/>
          </w:tcPr>
          <w:p w14:paraId="7049D4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 xml:space="preserve">saida.jarry.30@edu.uiz.ac.ma 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2665B2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Valide les documents et résout les alertes</w:t>
            </w:r>
          </w:p>
        </w:tc>
      </w:tr>
      <w:tr w14:paraId="2081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6" w:hRule="atLeast"/>
          <w:tblCellSpacing w:w="15" w:type="dxa"/>
        </w:trPr>
        <w:tc>
          <w:tcPr>
            <w:tcW w:w="1979" w:type="dxa"/>
            <w:shd w:val="clear" w:color="auto" w:fill="auto"/>
            <w:vAlign w:val="center"/>
          </w:tcPr>
          <w:p w14:paraId="6EA059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Vérificateur de documents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55B426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Rihab Ousrhir</w:t>
            </w:r>
          </w:p>
        </w:tc>
        <w:tc>
          <w:tcPr>
            <w:tcW w:w="3419" w:type="dxa"/>
            <w:shd w:val="clear" w:color="auto" w:fill="auto"/>
            <w:vAlign w:val="center"/>
          </w:tcPr>
          <w:p w14:paraId="0FECCA7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rihab.ousrhir.74@edu.uiz.ac.ma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72B6FB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Valide les documents et résout les alertes</w:t>
            </w:r>
          </w:p>
        </w:tc>
      </w:tr>
      <w:tr w14:paraId="2C9F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7" w:hRule="atLeast"/>
          <w:tblCellSpacing w:w="15" w:type="dxa"/>
        </w:trPr>
        <w:tc>
          <w:tcPr>
            <w:tcW w:w="1979" w:type="dxa"/>
            <w:shd w:val="clear" w:color="auto" w:fill="auto"/>
            <w:vAlign w:val="center"/>
          </w:tcPr>
          <w:p w14:paraId="07035F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Responsable IT / Développeur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144BF0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Ahmed Oulamine</w:t>
            </w:r>
          </w:p>
        </w:tc>
        <w:tc>
          <w:tcPr>
            <w:tcW w:w="3419" w:type="dxa"/>
            <w:shd w:val="clear" w:color="auto" w:fill="auto"/>
            <w:vAlign w:val="center"/>
          </w:tcPr>
          <w:p w14:paraId="2FC2CA0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ahmed.oulamine.67@edu.uiz.ac.ma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65186F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Implémente le système et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gère les aspects techniques</w:t>
            </w:r>
          </w:p>
        </w:tc>
      </w:tr>
    </w:tbl>
    <w:p w14:paraId="4B63CB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D6395">
      <w:pPr>
        <w:pStyle w:val="3"/>
        <w:bidi w:val="0"/>
        <w:jc w:val="both"/>
      </w:pPr>
      <w:r>
        <w:rPr>
          <w:color w:val="366091"/>
        </w:rPr>
        <w:t>3. Exigences fonctionnelles</w:t>
      </w:r>
    </w:p>
    <w:tbl>
      <w:tblPr>
        <w:tblStyle w:val="7"/>
        <w:tblW w:w="889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1912"/>
        <w:gridCol w:w="4914"/>
        <w:gridCol w:w="1224"/>
      </w:tblGrid>
      <w:tr w14:paraId="5F6F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Header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7F303C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7FC7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Exigence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23D4BC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90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Priorité</w:t>
            </w:r>
          </w:p>
        </w:tc>
      </w:tr>
      <w:tr w14:paraId="14F8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666E65A7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DD1BBCC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de documents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424F4EE8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doit accepter les fichiers PDF, JPG, 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470B6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Haute</w:t>
            </w:r>
          </w:p>
        </w:tc>
      </w:tr>
      <w:tr w14:paraId="6A47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61C24F81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34FE75A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06959525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Classer les documents : Facture, ID, Attestation, Autre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96A7C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Haute</w:t>
            </w:r>
          </w:p>
        </w:tc>
      </w:tr>
      <w:tr w14:paraId="016A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01128FC7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eastAsia="zh-CN" w:bidi="ar"/>
              </w:rPr>
              <w:t>+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8CEE5CB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Extraction texte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45C20BAD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OCR pour récupérer nom, date, montant, etc.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B1953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Haute</w:t>
            </w:r>
          </w:p>
        </w:tc>
      </w:tr>
      <w:tr w14:paraId="6010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429DFD86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1513DE6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201AE075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des règles de validation et signalement des erreurs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6C952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Haute</w:t>
            </w:r>
          </w:p>
        </w:tc>
      </w:tr>
      <w:tr w14:paraId="2313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43AB3054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CF2FB6B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1AA0DB20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Affichage des documents signalés et corrections suggérées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E1AF3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Moyenne</w:t>
            </w:r>
          </w:p>
        </w:tc>
      </w:tr>
      <w:tr w14:paraId="71721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39435839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F61E558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Confirmation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5EA0B641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L’utilisateur peut confirmer ou corriger les résultats de l’IA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B5B86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Moyenne</w:t>
            </w:r>
          </w:p>
        </w:tc>
      </w:tr>
      <w:tr w14:paraId="1E8C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4110A574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ECD4458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Rapports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0177ECC8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Génération de rapports PDF/CSV par dossier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8803B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Basse</w:t>
            </w:r>
          </w:p>
        </w:tc>
      </w:tr>
      <w:tr w14:paraId="36BA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  <w:tblCellSpacing w:w="15" w:type="dxa"/>
        </w:trPr>
        <w:tc>
          <w:tcPr>
            <w:tcW w:w="817" w:type="dxa"/>
            <w:shd w:val="clear" w:color="auto" w:fill="auto"/>
            <w:vAlign w:val="center"/>
          </w:tcPr>
          <w:p w14:paraId="408D8179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ACA742A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Détection doublons</w:t>
            </w:r>
          </w:p>
        </w:tc>
        <w:tc>
          <w:tcPr>
            <w:tcW w:w="5043" w:type="dxa"/>
            <w:shd w:val="clear" w:color="auto" w:fill="auto"/>
            <w:vAlign w:val="center"/>
          </w:tcPr>
          <w:p w14:paraId="5CADAC1F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Identifier les doublons de personnes ou documents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EC426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Moyenne</w:t>
            </w:r>
          </w:p>
        </w:tc>
      </w:tr>
    </w:tbl>
    <w:p w14:paraId="441CC474">
      <w:pPr>
        <w:keepNext w:val="0"/>
        <w:keepLines w:val="0"/>
        <w:widowControl/>
        <w:suppressLineNumbers w:val="0"/>
        <w:spacing w:line="720" w:lineRule="auto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45973">
      <w:pPr>
        <w:pStyle w:val="3"/>
        <w:bidi w:val="0"/>
        <w:jc w:val="both"/>
      </w:pPr>
      <w:r>
        <w:rPr>
          <w:color w:val="366091"/>
        </w:rPr>
        <w:t>4. Exigences non fonctionnelles</w:t>
      </w:r>
    </w:p>
    <w:tbl>
      <w:tblPr>
        <w:tblStyle w:val="7"/>
        <w:tblW w:w="895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771"/>
        <w:gridCol w:w="5956"/>
      </w:tblGrid>
      <w:tr w14:paraId="5A20E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1" w:hRule="atLeast"/>
          <w:tblHeader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3BFC97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4C3F8B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Exigence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408E2D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Critère</w:t>
            </w:r>
          </w:p>
        </w:tc>
      </w:tr>
      <w:tr w14:paraId="0E1A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7C9CB8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NFR-01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52F9E6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331DE6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≤ 5s par document</w:t>
            </w:r>
          </w:p>
        </w:tc>
      </w:tr>
      <w:tr w14:paraId="4899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2D097A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NFR-02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47F35E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Précision OCR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7DC679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≥ 90% sur documents clairs</w:t>
            </w:r>
          </w:p>
        </w:tc>
      </w:tr>
      <w:tr w14:paraId="3B10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2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6D0507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NFR-03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18C500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Sécurité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2D88B7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Documents chiffrés, contrôle d’accès basé sur rôles</w:t>
            </w:r>
          </w:p>
        </w:tc>
      </w:tr>
      <w:tr w14:paraId="0AB4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1E4352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NFR-04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25997E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Déploiement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1CCF17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ou on-premise</w:t>
            </w:r>
          </w:p>
        </w:tc>
      </w:tr>
      <w:tr w14:paraId="39D6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73C9F6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NFR-05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5D915D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Multilingue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1270E7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Français et Arabe</w:t>
            </w:r>
          </w:p>
        </w:tc>
      </w:tr>
      <w:tr w14:paraId="4069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CellSpacing w:w="15" w:type="dxa"/>
        </w:trPr>
        <w:tc>
          <w:tcPr>
            <w:tcW w:w="1186" w:type="dxa"/>
            <w:shd w:val="clear" w:color="auto" w:fill="auto"/>
            <w:vAlign w:val="center"/>
          </w:tcPr>
          <w:p w14:paraId="43CD71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NFR-06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09581F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Fiabilité</w:t>
            </w:r>
          </w:p>
        </w:tc>
        <w:tc>
          <w:tcPr>
            <w:tcW w:w="5911" w:type="dxa"/>
            <w:shd w:val="clear" w:color="auto" w:fill="auto"/>
            <w:vAlign w:val="center"/>
          </w:tcPr>
          <w:p w14:paraId="56EC1C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Journalisation de toutes les actions critiques</w:t>
            </w:r>
          </w:p>
        </w:tc>
      </w:tr>
    </w:tbl>
    <w:p w14:paraId="6E9BE89A">
      <w:pPr>
        <w:keepNext w:val="0"/>
        <w:keepLines w:val="0"/>
        <w:widowControl/>
        <w:suppressLineNumbers w:val="0"/>
        <w:spacing w:line="720" w:lineRule="auto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243B1">
      <w:pPr>
        <w:pStyle w:val="3"/>
        <w:bidi w:val="0"/>
        <w:jc w:val="both"/>
        <w:rPr>
          <w:color w:val="366091"/>
        </w:rPr>
      </w:pPr>
      <w:r>
        <w:rPr>
          <w:color w:val="366091"/>
        </w:rPr>
        <w:t>5. Règles de validation</w:t>
      </w:r>
    </w:p>
    <w:p w14:paraId="5DEE5A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Facture : nom de l’association, date, montant obligatoire</w:t>
      </w:r>
    </w:p>
    <w:p w14:paraId="0E27B7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Pièce d’identité : nom et date de naissance lisibles</w:t>
      </w:r>
    </w:p>
    <w:p w14:paraId="4E12B9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Attestation : nom de l’émetteur et signature si applicable</w:t>
      </w:r>
    </w:p>
    <w:p w14:paraId="0AE108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Chaque document doit être associé au bon dossier/personne</w:t>
      </w:r>
    </w:p>
    <w:p w14:paraId="72BDDB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Détection de doublons</w:t>
      </w:r>
    </w:p>
    <w:p w14:paraId="289F3B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Signalement automatique des incohérences</w:t>
      </w:r>
    </w:p>
    <w:p w14:paraId="0C1A6B9A">
      <w:pPr>
        <w:keepNext w:val="0"/>
        <w:keepLines w:val="0"/>
        <w:widowControl/>
        <w:suppressLineNumbers w:val="0"/>
        <w:spacing w:line="72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D7370">
      <w:pPr>
        <w:pStyle w:val="3"/>
        <w:bidi w:val="0"/>
        <w:jc w:val="both"/>
      </w:pPr>
      <w:r>
        <w:rPr>
          <w:color w:val="366091"/>
        </w:rPr>
        <w:t>6. Diagrammes</w:t>
      </w:r>
    </w:p>
    <w:p w14:paraId="3F9ED1F8">
      <w:pPr>
        <w:pStyle w:val="4"/>
        <w:keepNext w:val="0"/>
        <w:keepLines w:val="0"/>
        <w:widowControl/>
        <w:suppressLineNumbers w:val="0"/>
        <w:jc w:val="left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6.1 Diagramme de cas d’utilisation</w:t>
      </w:r>
    </w:p>
    <w:p w14:paraId="2B07358E">
      <w:pPr>
        <w:pStyle w:val="9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>Acteurs principaux : Utilisateur (vérificateur), système AuditDoc AI</w:t>
      </w:r>
    </w:p>
    <w:tbl>
      <w:tblPr>
        <w:tblStyle w:val="7"/>
        <w:tblpPr w:leftFromText="180" w:rightFromText="180" w:vertAnchor="text" w:horzAnchor="page" w:tblpX="827" w:tblpY="619"/>
        <w:tblOverlap w:val="never"/>
        <w:tblW w:w="1041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"/>
        <w:gridCol w:w="2172"/>
        <w:gridCol w:w="1595"/>
        <w:gridCol w:w="3301"/>
        <w:gridCol w:w="3030"/>
      </w:tblGrid>
      <w:tr w14:paraId="7665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1" w:hRule="atLeast"/>
          <w:tblHeader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1DDF23B5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#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1C032B26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Cas d’utilisation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D85A61F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Acteur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DEFEE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Objectif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309A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Résultat attendu</w:t>
            </w:r>
          </w:p>
        </w:tc>
      </w:tr>
      <w:tr w14:paraId="69CC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6EBBC0A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48655CCF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Upload de dossier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435ED8AB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Utilisateur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A6AC8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Importer un dossier contenant des documents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3DA7B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Dossier prêt à être analysé</w:t>
            </w:r>
          </w:p>
        </w:tc>
      </w:tr>
      <w:tr w14:paraId="0A10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7BA2197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7DBAF81A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Tri automatique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68F52837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Système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ECF8E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Classer les documents selon leur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422B6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Documents triés par catégorie</w:t>
            </w:r>
          </w:p>
        </w:tc>
      </w:tr>
      <w:tr w14:paraId="1FCEC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352BA98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1EC6FD3A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Vérification des documents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21D9ACB4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Système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906BA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Contrôler la validité et la cohérence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74551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Chaque document reçoit un statut (✅ / ⚠️ / ❌)</w:t>
            </w:r>
          </w:p>
        </w:tc>
      </w:tr>
      <w:tr w14:paraId="016A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1FF5F4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108B69D2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Signalement des erreurs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1F39749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Système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6865E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Avertir l’utilisateur des anomalies détectées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43E48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Liste d’erreurs affichée</w:t>
            </w:r>
          </w:p>
        </w:tc>
      </w:tr>
      <w:tr w14:paraId="6CD9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4B229F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2685E9F5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humaine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7426E8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Utilisateur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AA4A2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Corriger ou confirmer les résultats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2B134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Dossier validé ou mis à jour</w:t>
            </w:r>
          </w:p>
        </w:tc>
      </w:tr>
      <w:tr w14:paraId="2358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2" w:hRule="atLeast"/>
          <w:tblCellSpacing w:w="15" w:type="dxa"/>
        </w:trPr>
        <w:tc>
          <w:tcPr>
            <w:tcW w:w="275" w:type="dxa"/>
            <w:shd w:val="clear" w:color="auto" w:fill="auto"/>
            <w:vAlign w:val="center"/>
          </w:tcPr>
          <w:p w14:paraId="469BCBA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0BD48A9E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Génération de rapports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6E593FD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Utilisateur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8CC3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Exporter un résumé des audits terminés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D5F71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Rapport PDF généré</w:t>
            </w:r>
          </w:p>
        </w:tc>
      </w:tr>
    </w:tbl>
    <w:p w14:paraId="45F9279E">
      <w:pPr>
        <w:pStyle w:val="9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>Cas d’utilisation :</w:t>
      </w:r>
    </w:p>
    <w:p w14:paraId="5ED2844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E12569">
      <w:pPr>
        <w:pStyle w:val="9"/>
        <w:keepNext w:val="0"/>
        <w:keepLines w:val="0"/>
        <w:widowControl/>
        <w:suppressLineNumbers w:val="0"/>
        <w:jc w:val="both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850890" cy="5894070"/>
            <wp:effectExtent l="0" t="0" r="1270" b="3810"/>
            <wp:docPr id="2" name="Picture 2" descr="Frame 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rame 1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76DD">
      <w:pPr>
        <w:pStyle w:val="4"/>
        <w:keepNext w:val="0"/>
        <w:keepLines w:val="0"/>
        <w:widowControl/>
        <w:suppressLineNumbers w:val="0"/>
        <w:jc w:val="left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6.2 Diagramme de classes</w:t>
      </w:r>
    </w:p>
    <w:p w14:paraId="60F012D4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Classes principales :</w:t>
      </w:r>
    </w:p>
    <w:p w14:paraId="6CFE7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Document : </w:t>
      </w:r>
      <w:r>
        <w:rPr>
          <w:rFonts w:hint="default"/>
          <w:sz w:val="24"/>
          <w:szCs w:val="24"/>
        </w:rPr>
        <w:t>idDocument</w:t>
      </w:r>
      <w:r>
        <w:rPr>
          <w:sz w:val="24"/>
          <w:szCs w:val="24"/>
        </w:rPr>
        <w:t>, date</w:t>
      </w:r>
      <w:r>
        <w:rPr>
          <w:rFonts w:hint="default"/>
          <w:sz w:val="24"/>
          <w:szCs w:val="24"/>
        </w:rPr>
        <w:t>Soumission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</w:rPr>
        <w:t>type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</w:rPr>
        <w:t>nomFichier, etat.</w:t>
      </w:r>
    </w:p>
    <w:p w14:paraId="1A725F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User : nom, rôle, </w:t>
      </w:r>
      <w:r>
        <w:rPr>
          <w:rFonts w:hint="default"/>
          <w:sz w:val="24"/>
          <w:szCs w:val="24"/>
        </w:rPr>
        <w:t>email, idUser.</w:t>
      </w:r>
    </w:p>
    <w:p w14:paraId="29603C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AuditResult : erreurs</w:t>
      </w:r>
      <w:r>
        <w:rPr>
          <w:rFonts w:hint="default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score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</w:rPr>
        <w:t>commentair, idResult.</w:t>
      </w:r>
    </w:p>
    <w:p w14:paraId="473BC5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Dossier : </w:t>
      </w:r>
      <w:r>
        <w:rPr>
          <w:rFonts w:hint="default"/>
          <w:sz w:val="24"/>
          <w:szCs w:val="24"/>
        </w:rPr>
        <w:t>idDossier</w:t>
      </w:r>
      <w:r>
        <w:rPr>
          <w:sz w:val="24"/>
          <w:szCs w:val="24"/>
        </w:rPr>
        <w:t xml:space="preserve">, </w:t>
      </w:r>
      <w:r>
        <w:rPr>
          <w:rFonts w:hint="default"/>
          <w:sz w:val="24"/>
          <w:szCs w:val="24"/>
        </w:rPr>
        <w:t>dateCreation, statut.</w:t>
      </w:r>
    </w:p>
    <w:p w14:paraId="4D877B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Fonts w:hint="default"/>
          <w:sz w:val="24"/>
          <w:szCs w:val="24"/>
        </w:rPr>
        <w:t>SystemeAI : version, modelName.</w:t>
      </w:r>
    </w:p>
    <w:p w14:paraId="194F7684">
      <w:pPr>
        <w:keepNext w:val="0"/>
        <w:keepLines w:val="0"/>
        <w:widowControl/>
        <w:suppressLineNumbers w:val="0"/>
        <w:spacing w:line="720" w:lineRule="auto"/>
      </w:pPr>
    </w:p>
    <w:p w14:paraId="7D3D7A7E">
      <w:pPr>
        <w:keepNext w:val="0"/>
        <w:keepLines w:val="0"/>
        <w:widowControl/>
        <w:suppressLineNumbers w:val="0"/>
        <w:spacing w:line="720" w:lineRule="auto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776595" cy="5433695"/>
            <wp:effectExtent l="0" t="0" r="14605" b="6985"/>
            <wp:docPr id="3" name="Picture 3" descr="Frame 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rame 1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A88">
      <w:pPr>
        <w:pStyle w:val="4"/>
        <w:keepNext w:val="0"/>
        <w:keepLines w:val="0"/>
        <w:widowControl/>
        <w:suppressLineNumbers w:val="0"/>
        <w:jc w:val="left"/>
        <w:rPr>
          <w:color w:val="4F81BD"/>
          <w:sz w:val="32"/>
          <w:szCs w:val="32"/>
        </w:rPr>
      </w:pPr>
      <w:r>
        <w:rPr>
          <w:color w:val="4F81BD"/>
          <w:sz w:val="32"/>
          <w:szCs w:val="32"/>
        </w:rPr>
        <w:t>6.3 Schéma d’architecture</w:t>
      </w:r>
    </w:p>
    <w:p w14:paraId="17B5449C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Le schéma ci-dessous illustre l’</w:t>
      </w:r>
      <w:r>
        <w:rPr>
          <w:rStyle w:val="10"/>
          <w:sz w:val="28"/>
          <w:szCs w:val="28"/>
        </w:rPr>
        <w:t>architecture technique générale</w:t>
      </w:r>
      <w:r>
        <w:rPr>
          <w:sz w:val="28"/>
          <w:szCs w:val="28"/>
        </w:rPr>
        <w:t xml:space="preserve"> du système </w:t>
      </w:r>
      <w:r>
        <w:rPr>
          <w:rStyle w:val="10"/>
          <w:sz w:val="28"/>
          <w:szCs w:val="28"/>
        </w:rPr>
        <w:t>AuditDoc AI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Il montre les interactions entre les principaux composants :</w:t>
      </w:r>
    </w:p>
    <w:p w14:paraId="1972CA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0"/>
          <w:sz w:val="24"/>
          <w:szCs w:val="24"/>
        </w:rPr>
        <w:t>Utilisateur / Frontend</w:t>
      </w:r>
      <w:r>
        <w:rPr>
          <w:sz w:val="24"/>
          <w:szCs w:val="24"/>
        </w:rPr>
        <w:t xml:space="preserve"> : interface d’accès via navigateur ou application.</w:t>
      </w:r>
    </w:p>
    <w:p w14:paraId="71344D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0"/>
          <w:sz w:val="24"/>
          <w:szCs w:val="24"/>
        </w:rPr>
        <w:t>Backend (Java - Spring Boot)</w:t>
      </w:r>
      <w:r>
        <w:rPr>
          <w:sz w:val="24"/>
          <w:szCs w:val="24"/>
        </w:rPr>
        <w:t xml:space="preserve"> : gère la logique métier, les règles et la communication entre composants.</w:t>
      </w:r>
    </w:p>
    <w:p w14:paraId="084BEA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0"/>
          <w:sz w:val="24"/>
          <w:szCs w:val="24"/>
        </w:rPr>
        <w:t>Module IA (OCR + Analyse)</w:t>
      </w:r>
      <w:r>
        <w:rPr>
          <w:sz w:val="24"/>
          <w:szCs w:val="24"/>
        </w:rPr>
        <w:t xml:space="preserve"> : effectue la lecture, extraction et vérification des textes.</w:t>
      </w:r>
    </w:p>
    <w:p w14:paraId="1ED86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0"/>
          <w:sz w:val="24"/>
          <w:szCs w:val="24"/>
        </w:rPr>
        <w:t>Base de données</w:t>
      </w:r>
      <w:r>
        <w:rPr>
          <w:sz w:val="24"/>
          <w:szCs w:val="24"/>
        </w:rPr>
        <w:t xml:space="preserve"> : stocke les utilisateurs, les dossiers et les résultats d’audit.</w:t>
      </w:r>
    </w:p>
    <w:p w14:paraId="5B3F18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0"/>
          <w:sz w:val="24"/>
          <w:szCs w:val="24"/>
        </w:rPr>
        <w:t>Stockage de fichiers</w:t>
      </w:r>
      <w:r>
        <w:rPr>
          <w:sz w:val="24"/>
          <w:szCs w:val="24"/>
        </w:rPr>
        <w:t xml:space="preserve"> : conserve les documents importés.</w:t>
      </w:r>
    </w:p>
    <w:p w14:paraId="77B21500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013450" cy="2579370"/>
            <wp:effectExtent l="0" t="0" r="0" b="0"/>
            <wp:docPr id="1" name="Picture 1" descr="WhatsApp Image 2025-11-01 at 20.50.09_4bafe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1-01 at 20.50.09_4bafe1eb"/>
                    <pic:cNvPicPr>
                      <a:picLocks noChangeAspect="1"/>
                    </pic:cNvPicPr>
                  </pic:nvPicPr>
                  <pic:blipFill>
                    <a:blip r:embed="rId6"/>
                    <a:srcRect l="6329" r="5501" b="1113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1E4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t xml:space="preserve">🔁 </w:t>
      </w:r>
      <w:r>
        <w:rPr>
          <w:rStyle w:val="10"/>
          <w:b/>
          <w:bCs/>
          <w:sz w:val="28"/>
          <w:szCs w:val="28"/>
        </w:rPr>
        <w:t>Flux de communication principaux :</w:t>
      </w:r>
    </w:p>
    <w:p w14:paraId="5CEE46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L’utilisateur charge un document via le frontend.</w:t>
      </w:r>
    </w:p>
    <w:p w14:paraId="378AB3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Le backend le reçoit, le sauvegarde et appelle le module IA.</w:t>
      </w:r>
    </w:p>
    <w:p w14:paraId="3B99A5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Le module IA effectue l’analyse OCR et renvoie les résultats.</w:t>
      </w:r>
    </w:p>
    <w:p w14:paraId="06FB70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Le backend enregistre les résultats dans la base de données.</w:t>
      </w:r>
    </w:p>
    <w:p w14:paraId="01EA00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sz w:val="24"/>
          <w:szCs w:val="24"/>
        </w:rPr>
        <w:t>Le frontend affiche les rapports à l’utilisateur.</w:t>
      </w:r>
    </w:p>
    <w:p w14:paraId="0B3564FA">
      <w:pPr>
        <w:keepNext w:val="0"/>
        <w:keepLines w:val="0"/>
        <w:widowControl/>
        <w:suppressLineNumbers w:val="0"/>
        <w:spacing w:line="720" w:lineRule="auto"/>
        <w:rPr>
          <w:color w:val="366091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BD822">
      <w:pPr>
        <w:pStyle w:val="3"/>
        <w:bidi w:val="0"/>
        <w:jc w:val="both"/>
      </w:pPr>
      <w:r>
        <w:rPr>
          <w:color w:val="366091"/>
        </w:rPr>
        <w:t>7. Maquettes / Interface utilisateur</w:t>
      </w:r>
    </w:p>
    <w:p w14:paraId="13709087">
      <w:pPr>
        <w:pStyle w:val="9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>Écrans principaux :</w:t>
      </w:r>
    </w:p>
    <w:p w14:paraId="776CF8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Page de connexion</w:t>
      </w:r>
    </w:p>
    <w:p w14:paraId="4B96A0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Upload de documents</w:t>
      </w:r>
    </w:p>
    <w:p w14:paraId="2FB6DD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Interface de validation</w:t>
      </w:r>
    </w:p>
    <w:p w14:paraId="7C7835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Tableau de bord / statistiques</w:t>
      </w:r>
    </w:p>
    <w:p w14:paraId="355747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Fonts w:hint="default"/>
          <w:sz w:val="24"/>
          <w:szCs w:val="24"/>
        </w:rPr>
        <w:t>Setting</w:t>
      </w:r>
      <w:r>
        <w:rPr>
          <w:rFonts w:hint="default"/>
          <w:sz w:val="24"/>
          <w:szCs w:val="24"/>
          <w:lang/>
        </w:rPr>
        <w:t>s</w:t>
      </w:r>
      <w:bookmarkStart w:id="0" w:name="_GoBack"/>
      <w:bookmarkEnd w:id="0"/>
    </w:p>
    <w:p w14:paraId="4E737AC1">
      <w:pPr>
        <w:keepNext w:val="0"/>
        <w:keepLines w:val="0"/>
        <w:widowControl/>
        <w:suppressLineNumbers w:val="0"/>
        <w:rPr>
          <w:color w:val="2E75B6" w:themeColor="accent1" w:themeShade="BF"/>
        </w:rPr>
      </w:pPr>
      <w:r>
        <w:rPr>
          <w:rFonts w:hint="default"/>
          <w:color w:val="2E75B6" w:themeColor="accent1" w:themeShade="BF"/>
          <w:u w:val="single"/>
        </w:rPr>
        <w:t>https://www.figma.com/design/hSkQMkRZxplzPikUsaUH86/Untitled?node-id=0-1&amp;t=R08o4fXqHoA5Varx-1</w:t>
      </w:r>
    </w:p>
    <w:p w14:paraId="17524920">
      <w:pPr>
        <w:rPr>
          <w:color w:val="366091"/>
        </w:rPr>
      </w:pPr>
      <w:r>
        <w:rPr>
          <w:color w:val="366091"/>
        </w:rPr>
        <w:br w:type="page"/>
      </w:r>
    </w:p>
    <w:p w14:paraId="649842A0">
      <w:pPr>
        <w:pStyle w:val="3"/>
        <w:bidi w:val="0"/>
        <w:jc w:val="both"/>
        <w:rPr>
          <w:color w:val="366091"/>
        </w:rPr>
      </w:pPr>
      <w:r>
        <w:rPr>
          <w:color w:val="366091"/>
        </w:rPr>
        <w:t>8. Contraintes techniques</w:t>
      </w:r>
    </w:p>
    <w:p w14:paraId="2ED7F9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Le projet sera développé en </w:t>
      </w:r>
      <w:r>
        <w:rPr>
          <w:b/>
          <w:bCs/>
          <w:sz w:val="24"/>
          <w:szCs w:val="24"/>
        </w:rPr>
        <w:t>Java (</w:t>
      </w:r>
      <w:r>
        <w:rPr>
          <w:rFonts w:hint="default"/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 xml:space="preserve">ackend) </w:t>
      </w:r>
      <w:r>
        <w:rPr>
          <w:sz w:val="24"/>
          <w:szCs w:val="24"/>
        </w:rPr>
        <w:t>et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JavaFX (Frontend)</w:t>
      </w:r>
    </w:p>
    <w:p w14:paraId="23D2EC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OCR intégré pour PDF et images</w:t>
      </w:r>
    </w:p>
    <w:p w14:paraId="0F8F0C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Base de données pour stocker documents et résultats</w:t>
      </w:r>
    </w:p>
    <w:p w14:paraId="4AFFDA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Chiffrement des documents et journalisation des accès</w:t>
      </w:r>
    </w:p>
    <w:p w14:paraId="2BA574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Interface responsive et multilingue</w:t>
      </w:r>
    </w:p>
    <w:p w14:paraId="7CE079C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E7BC1">
      <w:pPr>
        <w:rPr>
          <w:color w:val="366091"/>
        </w:rPr>
      </w:pPr>
    </w:p>
    <w:p w14:paraId="546F8F79">
      <w:pPr>
        <w:spacing w:line="360" w:lineRule="auto"/>
        <w:jc w:val="both"/>
        <w:rPr>
          <w:rFonts w:hint="eastAsia" w:ascii="SimSun" w:hAnsi="SimSun" w:eastAsia="SimSun" w:cs="SimSun"/>
          <w:b/>
          <w:bCs/>
          <w:color w:val="366091"/>
          <w:kern w:val="0"/>
          <w:sz w:val="36"/>
          <w:szCs w:val="36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color w:val="366091"/>
          <w:kern w:val="0"/>
          <w:sz w:val="36"/>
          <w:szCs w:val="36"/>
          <w:lang w:val="en-US" w:eastAsia="zh-CN" w:bidi="ar"/>
        </w:rPr>
        <w:t>9. Plan de livraison</w:t>
      </w:r>
    </w:p>
    <w:tbl>
      <w:tblPr>
        <w:tblStyle w:val="7"/>
        <w:tblW w:w="9218" w:type="dxa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5471"/>
        <w:gridCol w:w="2552"/>
      </w:tblGrid>
      <w:tr w14:paraId="2A7F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Header/>
          <w:tblCellSpacing w:w="15" w:type="dxa"/>
        </w:trPr>
        <w:tc>
          <w:tcPr>
            <w:tcW w:w="1150" w:type="dxa"/>
            <w:shd w:val="clear" w:color="auto" w:fill="auto"/>
            <w:vAlign w:val="center"/>
          </w:tcPr>
          <w:p w14:paraId="2BBFB5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E71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C2E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Date cible</w:t>
            </w:r>
          </w:p>
        </w:tc>
      </w:tr>
      <w:tr w14:paraId="66BE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3D47F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91D98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Spécifications &amp; maquettes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344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eastAsia="zh-CN" w:bidi="ar"/>
              </w:rPr>
              <w:t>01/11/2025</w:t>
            </w:r>
          </w:p>
        </w:tc>
      </w:tr>
      <w:tr w14:paraId="5289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81135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8457B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Développement MVP en 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A8F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eastAsia="zh-CN" w:bidi="ar"/>
              </w:rPr>
              <w:t>soon</w:t>
            </w:r>
          </w:p>
        </w:tc>
      </w:tr>
      <w:tr w14:paraId="73E7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20053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9B1F4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&amp; validation interne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D1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eastAsia="zh-CN" w:bidi="ar"/>
              </w:rPr>
              <w:t>soon</w:t>
            </w:r>
          </w:p>
        </w:tc>
      </w:tr>
      <w:tr w14:paraId="6B87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CC57F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4011A">
            <w:pPr>
              <w:keepNext w:val="0"/>
              <w:keepLines w:val="0"/>
              <w:widowControl/>
              <w:suppressLineNumbers w:val="0"/>
              <w:jc w:val="center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Déploiement initial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4F2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eastAsia="zh-CN" w:bidi="ar"/>
              </w:rPr>
              <w:t>soon</w:t>
            </w:r>
          </w:p>
        </w:tc>
      </w:tr>
    </w:tbl>
    <w:p w14:paraId="2BB8D997">
      <w:pPr>
        <w:pStyle w:val="9"/>
        <w:keepNext w:val="0"/>
        <w:keepLines w:val="0"/>
        <w:widowControl/>
        <w:suppressLineNumbers w:val="0"/>
      </w:pPr>
    </w:p>
    <w:p w14:paraId="31A7BAA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98563"/>
    <w:multiLevelType w:val="multilevel"/>
    <w:tmpl w:val="80798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930C7A"/>
    <w:multiLevelType w:val="multilevel"/>
    <w:tmpl w:val="AE930C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B93C8A"/>
    <w:multiLevelType w:val="multilevel"/>
    <w:tmpl w:val="E6B93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519F022"/>
    <w:multiLevelType w:val="multilevel"/>
    <w:tmpl w:val="3519F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E5830"/>
    <w:rsid w:val="00B55AC9"/>
    <w:rsid w:val="02DE5830"/>
    <w:rsid w:val="09BB5885"/>
    <w:rsid w:val="18DC437B"/>
    <w:rsid w:val="20DA6331"/>
    <w:rsid w:val="270C081B"/>
    <w:rsid w:val="2F4C3692"/>
    <w:rsid w:val="4BA474B4"/>
    <w:rsid w:val="4F2A68EE"/>
    <w:rsid w:val="57F274CE"/>
    <w:rsid w:val="5A8A77D0"/>
    <w:rsid w:val="5BAF7A77"/>
    <w:rsid w:val="5F810F12"/>
    <w:rsid w:val="640D71DD"/>
    <w:rsid w:val="66714B97"/>
    <w:rsid w:val="70B42B07"/>
    <w:rsid w:val="7BF1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2">
    <w:name w:val="Heading 4 Char"/>
    <w:link w:val="5"/>
    <w:qFormat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771</Words>
  <Characters>4621</Characters>
  <Lines>0</Lines>
  <Paragraphs>0</Paragraphs>
  <TotalTime>11</TotalTime>
  <ScaleCrop>false</ScaleCrop>
  <LinksUpToDate>false</LinksUpToDate>
  <CharactersWithSpaces>5184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2025-10-29T17:39:00Z</dcterms:created>
  <dc:creator>Abdelilah NAJIB</dc:creator>
  <cp:lastModifiedBy>Abdelilah NAJIB</cp:lastModifiedBy>
  <dcterms:modified xsi:type="dcterms:W3CDTF">2025-11-03T15:17:47Z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DF85B463DA33491E9B81E9A4B50B0197_11</vt:lpwstr>
  </property>
</Properties>
</file>