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 &amp; Footer"/>
        <w:bidi w:val="0"/>
      </w:pPr>
      <w:r>
        <w:rPr/>
        <w:fldChar w:fldCharType="begin" w:fldLock="0"/>
      </w:r>
      <w:r>
        <w:instrText xml:space="preserve"> DATE \@ "dddd, MMMM d, y" </w:instrText>
      </w:r>
      <w:r>
        <w:rPr/>
        <w:fldChar w:fldCharType="separate" w:fldLock="0"/>
      </w:r>
      <w:r>
        <w:rPr>
          <w:rtl w:val="0"/>
        </w:rPr>
        <w:t>Wednesday, September 6, 2023</w:t>
      </w:r>
      <w:r>
        <w:rPr/>
        <w:fldChar w:fldCharType="end" w:fldLock="1"/>
      </w:r>
    </w:p>
    <w:p>
      <w:pPr>
        <w:pStyle w:val="Header &amp; Footer"/>
        <w:bidi w:val="0"/>
      </w:pPr>
    </w:p>
    <w:p>
      <w:pPr>
        <w:pStyle w:val="Title"/>
        <w:bidi w:val="0"/>
      </w:pPr>
      <w:r>
        <w:rPr>
          <w:rtl w:val="0"/>
        </w:rPr>
        <w:t>Demand and Supply (with modeling)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2965449</wp:posOffset>
            </wp:positionH>
            <wp:positionV relativeFrom="line">
              <wp:posOffset>811123</wp:posOffset>
            </wp:positionV>
            <wp:extent cx="2580399" cy="26085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creenshot 2023-09-06 at 8.39.36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9-06 at 8.39.36 AM.png" descr="Screenshot 2023-09-06 at 8.39.36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399" cy="26085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ubject"/>
        <w:bidi w:val="0"/>
      </w:pPr>
      <w:r>
        <w:rPr>
          <w:rtl w:val="0"/>
        </w:rPr>
        <w:t>Chapter 3 - ECON 304K</w:t>
      </w:r>
    </w:p>
    <w:p>
      <w:pPr>
        <w:pStyle w:val="Heading"/>
        <w:bidi w:val="0"/>
      </w:pPr>
      <w:r>
        <w:rPr>
          <w:rtl w:val="0"/>
        </w:rPr>
        <w:t>The Law of Demand</w:t>
      </w:r>
    </w:p>
    <w:p>
      <w:pPr>
        <w:pStyle w:val="Body"/>
        <w:bidi w:val="0"/>
      </w:pPr>
      <w:r>
        <w:rPr>
          <w:rtl w:val="0"/>
        </w:rPr>
        <w:t>The Law of Demand states that there is an inverse relationship between price and the quantity of a good buyers are willing to purchase. Increases in price raise the the opportunity cost of consuming a good.</w:t>
      </w:r>
    </w:p>
    <w:p>
      <w:pPr>
        <w:pStyle w:val="Heading Red"/>
        <w:bidi w:val="0"/>
      </w:pPr>
      <w:r>
        <w:rPr>
          <w:rtl w:val="0"/>
        </w:rPr>
        <w:t>Slide or Shift?</w:t>
      </w:r>
    </w:p>
    <w:p>
      <w:pPr>
        <w:pStyle w:val="Body 2"/>
        <w:bidi w:val="0"/>
      </w:pPr>
      <w:r>
        <w:rPr>
          <w:rtl w:val="0"/>
        </w:rPr>
        <w:t xml:space="preserve">A </w:t>
      </w:r>
      <w:r>
        <w:rPr>
          <w:b w:val="1"/>
          <w:bCs w:val="1"/>
          <w:rtl w:val="0"/>
          <w:lang w:val="en-US"/>
        </w:rPr>
        <w:t>movement along a demand curve</w:t>
      </w:r>
      <w:r>
        <w:rPr>
          <w:rtl w:val="0"/>
        </w:rPr>
        <w:t xml:space="preserve"> is a result of a </w:t>
      </w:r>
      <w:r>
        <w:rPr>
          <w:b w:val="1"/>
          <w:bCs w:val="1"/>
          <w:rtl w:val="0"/>
          <w:lang w:val="en-US"/>
        </w:rPr>
        <w:t>price change ALONE</w:t>
      </w:r>
      <w:r>
        <w:rPr>
          <w:rtl w:val="0"/>
        </w:rPr>
        <w:t xml:space="preserve">. This is known as </w:t>
      </w:r>
      <w:r>
        <w:rPr>
          <w:b w:val="1"/>
          <w:bCs w:val="1"/>
          <w:i w:val="1"/>
          <w:iCs w:val="1"/>
          <w:rtl w:val="0"/>
          <w:lang w:val="en-US"/>
        </w:rPr>
        <w:t>a change in the quantity demanded.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 xml:space="preserve">A </w:t>
      </w:r>
      <w:r>
        <w:rPr>
          <w:b w:val="1"/>
          <w:bCs w:val="1"/>
          <w:rtl w:val="0"/>
          <w:lang w:val="en-US"/>
        </w:rPr>
        <w:t>shift in the entire curve</w:t>
      </w:r>
      <w:r>
        <w:rPr>
          <w:rtl w:val="0"/>
        </w:rPr>
        <w:t xml:space="preserve"> occurs when </w:t>
      </w:r>
      <w:r>
        <w:rPr>
          <w:b w:val="1"/>
          <w:bCs w:val="1"/>
          <w:rtl w:val="0"/>
          <w:lang w:val="en-US"/>
        </w:rPr>
        <w:t>something other than the price c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3886200</wp:posOffset>
            </wp:positionH>
            <wp:positionV relativeFrom="page">
              <wp:posOffset>5619872</wp:posOffset>
            </wp:positionV>
            <wp:extent cx="2580399" cy="275612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reenshot 2023-09-06 at 8.26.48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3-09-06 at 8.26.48 AM.png" descr="Screenshot 2023-09-06 at 8.26.48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399" cy="2756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rtl w:val="0"/>
          <w:lang w:val="en-US"/>
        </w:rPr>
        <w:t>hanges</w:t>
      </w:r>
      <w:r>
        <w:rPr>
          <w:rtl w:val="0"/>
        </w:rPr>
        <w:t xml:space="preserve">. This is a </w:t>
      </w:r>
      <w:r>
        <w:rPr>
          <w:b w:val="1"/>
          <w:bCs w:val="1"/>
          <w:i w:val="1"/>
          <w:iCs w:val="1"/>
          <w:rtl w:val="0"/>
          <w:lang w:val="en-US"/>
        </w:rPr>
        <w:t>change in demand</w:t>
      </w:r>
      <w:r>
        <w:rPr>
          <w:rtl w:val="0"/>
        </w:rPr>
        <w:t>.</w:t>
      </w:r>
    </w:p>
    <w:p>
      <w:pPr>
        <w:pStyle w:val="Heading"/>
        <w:bidi w:val="0"/>
      </w:pPr>
      <w:r>
        <w:rPr>
          <w:rtl w:val="0"/>
        </w:rPr>
        <w:t>The Law of Supply</w:t>
      </w:r>
    </w:p>
    <w:p>
      <w:pPr>
        <w:pStyle w:val="Body"/>
        <w:bidi w:val="0"/>
      </w:pPr>
      <w:r>
        <w:rPr>
          <w:rtl w:val="0"/>
        </w:rPr>
        <w:t>The Law of Supply is the direct relationship between the price and the amount producers are willing to sell.</w:t>
      </w:r>
    </w:p>
    <w:p>
      <w:pPr>
        <w:pStyle w:val="Heading Red"/>
        <w:bidi w:val="0"/>
      </w:pPr>
      <w:r>
        <w:rPr>
          <w:rtl w:val="0"/>
        </w:rPr>
        <w:t>Slide or Shift?</w:t>
      </w:r>
    </w:p>
    <w:p>
      <w:pPr>
        <w:pStyle w:val="Body"/>
        <w:bidi w:val="0"/>
      </w:pPr>
      <w:r>
        <w:rPr>
          <w:rtl w:val="0"/>
        </w:rPr>
        <w:t xml:space="preserve">A </w:t>
      </w:r>
      <w:r>
        <w:rPr>
          <w:rFonts w:ascii="Aptos Bold" w:hAnsi="Aptos Bold"/>
          <w:rtl w:val="0"/>
          <w:lang w:val="en-US"/>
        </w:rPr>
        <w:t>movement along a supply curve</w:t>
      </w:r>
      <w:r>
        <w:rPr>
          <w:rtl w:val="0"/>
        </w:rPr>
        <w:t xml:space="preserve"> is a result of </w:t>
      </w:r>
      <w:r>
        <w:rPr>
          <w:rFonts w:ascii="Aptos Bold" w:hAnsi="Aptos Bold"/>
          <w:rtl w:val="0"/>
          <w:lang w:val="en-US"/>
        </w:rPr>
        <w:t>a price change alone</w:t>
      </w:r>
      <w:r>
        <w:rPr>
          <w:rtl w:val="0"/>
        </w:rPr>
        <w:t xml:space="preserve">. This is known as </w:t>
      </w:r>
      <w:r>
        <w:rPr>
          <w:rFonts w:ascii="Aptos Bold Italic" w:hAnsi="Aptos Bold Italic"/>
          <w:rtl w:val="0"/>
          <w:lang w:val="en-US"/>
        </w:rPr>
        <w:t>a change in the quantity supplied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 xml:space="preserve">A </w:t>
      </w:r>
      <w:r>
        <w:rPr>
          <w:rFonts w:ascii="Aptos Bold" w:hAnsi="Aptos Bold"/>
          <w:rtl w:val="0"/>
          <w:lang w:val="en-US"/>
        </w:rPr>
        <w:t>shift in the entire curve</w:t>
      </w:r>
      <w:r>
        <w:rPr>
          <w:rtl w:val="0"/>
        </w:rPr>
        <w:t xml:space="preserve"> occurs when </w:t>
      </w:r>
      <w:r>
        <w:rPr>
          <w:rFonts w:ascii="Aptos Bold" w:hAnsi="Aptos Bold"/>
          <w:rtl w:val="0"/>
          <w:lang w:val="en-US"/>
        </w:rPr>
        <w:t>something other than the price changes</w:t>
      </w:r>
      <w:r>
        <w:rPr>
          <w:rtl w:val="0"/>
        </w:rPr>
        <w:t xml:space="preserve">. This is </w:t>
      </w:r>
      <w:r>
        <w:rPr>
          <w:rFonts w:ascii="Aptos Bold Italic" w:hAnsi="Aptos Bold Italic"/>
          <w:rtl w:val="0"/>
          <w:lang w:val="en-US"/>
        </w:rPr>
        <w:t>a change in supply</w:t>
      </w:r>
    </w:p>
    <w:p>
      <w:pPr>
        <w:pStyle w:val="Heading"/>
        <w:bidi w:val="0"/>
      </w:pPr>
      <w:r>
        <w:rPr>
          <w:rtl w:val="0"/>
        </w:rPr>
        <w:t>Market Equilibrium</w:t>
      </w:r>
    </w:p>
    <w:p>
      <w:pPr>
        <w:pStyle w:val="Body"/>
        <w:bidi w:val="0"/>
      </w:pPr>
      <w:r>
        <w:rPr>
          <w:rtl w:val="0"/>
        </w:rPr>
        <w:t>At a given price, quantity demanded is equal to quantity supplied.</w:t>
      </w:r>
    </w:p>
    <w:p>
      <w:pPr>
        <w:pStyle w:val="Heading Red"/>
        <w:bidi w:val="0"/>
      </w:pPr>
      <w:r>
        <w:rPr>
          <w:rtl w:val="0"/>
        </w:rPr>
        <w:t>Surplus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1114551</wp:posOffset>
                </wp:positionV>
                <wp:extent cx="5580611" cy="3884137"/>
                <wp:effectExtent l="0" t="0" r="0" b="0"/>
                <wp:wrapTopAndBottom distT="152400" distB="152400"/>
                <wp:docPr id="1073741829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0611" cy="3884137"/>
                          <a:chOff x="0" y="0"/>
                          <a:chExt cx="5580610" cy="3884137"/>
                        </a:xfrm>
                      </wpg:grpSpPr>
                      <pic:pic xmlns:pic="http://schemas.openxmlformats.org/drawingml/2006/picture">
                        <pic:nvPicPr>
                          <pic:cNvPr id="1073741827" name="pasted-image.png" descr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611" cy="34747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8" name="Caption"/>
                        <wps:cNvSpPr/>
                        <wps:spPr>
                          <a:xfrm>
                            <a:off x="0" y="3576320"/>
                            <a:ext cx="5580611" cy="30781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Hudsucker</w:t>
                              </w:r>
                              <w:r>
                                <w:rPr>
                                  <w:rtl w:val="0"/>
                                </w:rPr>
                                <w:t>’</w:t>
                              </w:r>
                              <w:r>
                                <w:rPr>
                                  <w:rtl w:val="0"/>
                                </w:rPr>
                                <w:t>s Proxy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0.0pt;margin-top:87.8pt;width:439.4pt;height:305.8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5580611,3884137">
                <w10:wrap type="topAndBottom" side="bothSides" anchorx="margin" anchory="page"/>
                <v:shape id="_x0000_s1027" type="#_x0000_t75" style="position:absolute;left:0;top:0;width:5580611;height:3474720;">
                  <v:imagedata r:id="rId6" o:title="pasted-image.png"/>
                </v:shape>
                <v:roundrect id="_x0000_s1028" style="position:absolute;left:0;top:3576320;width:5580611;height:307817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0"/>
                        </w:pPr>
                        <w:r>
                          <w:rPr>
                            <w:rtl w:val="0"/>
                          </w:rPr>
                          <w:t>Hudsucker</w:t>
                        </w:r>
                        <w:r>
                          <w:rPr>
                            <w:rtl w:val="0"/>
                          </w:rPr>
                          <w:t>’</w:t>
                        </w:r>
                        <w:r>
                          <w:rPr>
                            <w:rtl w:val="0"/>
                          </w:rPr>
                          <w:t>s Proxy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Body"/>
        <w:bidi w:val="0"/>
      </w:pPr>
      <w:r>
        <w:rPr>
          <w:rtl w:val="0"/>
        </w:rPr>
        <w:t>At a given price, quantity supplied is greater than quantity demanded.</w:t>
      </w:r>
    </w:p>
    <w:p>
      <w:pPr>
        <w:pStyle w:val="Heading Red"/>
        <w:bidi w:val="0"/>
      </w:pPr>
      <w:r>
        <w:rPr>
          <w:rtl w:val="0"/>
        </w:rPr>
        <w:t>Shortage</w:t>
      </w:r>
    </w:p>
    <w:p>
      <w:pPr>
        <w:pStyle w:val="Body"/>
        <w:bidi w:val="0"/>
      </w:pPr>
      <w:r>
        <w:rPr>
          <w:rtl w:val="0"/>
        </w:rPr>
        <w:t>At a given price, quantity demanded is greater than quantity demanded</w:t>
      </w:r>
    </w:p>
    <w:p>
      <w:pPr>
        <w:pStyle w:val="Heading Red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Red"/>
        <w:bidi w:val="0"/>
      </w:pPr>
      <w:r>
        <w:rPr>
          <w:rtl w:val="0"/>
        </w:rPr>
        <w:t>Hudsucker</w:t>
      </w:r>
      <w:r>
        <w:rPr>
          <w:rtl w:val="0"/>
        </w:rPr>
        <w:t>’</w:t>
      </w:r>
      <w:r>
        <w:rPr>
          <w:rtl w:val="0"/>
        </w:rPr>
        <w:t>s Proxy</w:t>
      </w:r>
    </w:p>
    <w:p>
      <w:pPr>
        <w:pStyle w:val="Body"/>
        <w:bidi w:val="0"/>
      </w:pPr>
      <w:r>
        <w:rPr>
          <w:rtl w:val="0"/>
        </w:rPr>
        <w:t>What price do you charge for a new product that no one has seen before? Mar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1032880</wp:posOffset>
            </wp:positionH>
            <wp:positionV relativeFrom="page">
              <wp:posOffset>2011734</wp:posOffset>
            </wp:positionV>
            <wp:extent cx="5706639" cy="3686048"/>
            <wp:effectExtent l="0" t="0" r="0" b="0"/>
            <wp:wrapTopAndBottom distT="152400" distB="152400"/>
            <wp:docPr id="1073741830" name="officeArt object" descr="Market Equilibri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Market Equilibrium" descr="Market Equilibrium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639" cy="36860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kets coordinate prices and eliminate excess supply (surpluses) and excess demand (shortages)</w:t>
      </w:r>
    </w:p>
    <w:sectPr>
      <w:headerReference w:type="default" r:id="rId8"/>
      <w:footerReference w:type="default" r:id="rId9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enorite Regular">
    <w:charset w:val="00"/>
    <w:family w:val="roman"/>
    <w:pitch w:val="default"/>
  </w:font>
  <w:font w:name="Tenorite Bold">
    <w:charset w:val="00"/>
    <w:family w:val="roman"/>
    <w:pitch w:val="default"/>
  </w:font>
  <w:font w:name="Aptos Display">
    <w:charset w:val="00"/>
    <w:family w:val="roman"/>
    <w:pitch w:val="default"/>
  </w:font>
  <w:font w:name="Seaford Regular">
    <w:charset w:val="00"/>
    <w:family w:val="roman"/>
    <w:pitch w:val="default"/>
  </w:font>
  <w:font w:name="Helvetica Neue">
    <w:charset w:val="00"/>
    <w:family w:val="roman"/>
    <w:pitch w:val="default"/>
  </w:font>
  <w:font w:name="Aptos Bold">
    <w:charset w:val="00"/>
    <w:family w:val="roman"/>
    <w:pitch w:val="default"/>
  </w:font>
  <w:font w:name="Aptos Bold Italic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Abdon Morales - College of Liberal Arts</w:t>
    </w:r>
    <w:r>
      <w:tab/>
      <w:tab/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rPr/>
      <w:fldChar w:fldCharType="end" w:fldLock="0"/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University of Texas at Austin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enorite Regular" w:cs="Arial Unicode MS" w:hAnsi="Tenorite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Tenorite Bold" w:cs="Arial Unicode MS" w:hAnsi="Tenorite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ptos Display" w:cs="Arial Unicode MS" w:hAnsi="Aptos Display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 2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Seaford Regular" w:cs="Arial Unicode MS" w:hAnsi="Seaford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Red">
    <w:name w:val="Heading Red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ed220b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EE220C"/>
        </w14:solidFill>
      </w14:textFill>
    </w:rPr>
  </w:style>
  <w:style w:type="paragraph" w:styleId="Object Caption">
    <w:name w:val="Object Caption"/>
    <w:next w:val="Object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Aptos Display"/>
        <a:ea typeface="Aptos Display"/>
        <a:cs typeface="Aptos Display"/>
      </a:majorFont>
      <a:minorFont>
        <a:latin typeface="Seaford Regular"/>
        <a:ea typeface="Seaford Regular"/>
        <a:cs typeface="Seaford Regular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