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line="480" w:lineRule="auto"/>
        <w:rPr/>
      </w:pPr>
      <w:bookmarkStart w:colFirst="0" w:colLast="0" w:name="_dpqyee7hlngc" w:id="0"/>
      <w:bookmarkEnd w:id="0"/>
      <w:r w:rsidDel="00000000" w:rsidR="00000000" w:rsidRPr="00000000">
        <w:rPr>
          <w:rtl w:val="0"/>
        </w:rPr>
        <w:t xml:space="preserve">Part 1</w:t>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determine how Hooke’s Law applies for certain objects in the lab, including identifying their linear and non-linear regimes for their elasticity. We will be collecting a lot of data in several graphs, including plots of Force vs displacement and Hooke’s constant vs displacement. We will be using statistical analysis tools (such as error propagation and error calculations). We will be testing a single object, a thick rubber band.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19213" cy="1758950"/>
            <wp:effectExtent b="0" l="0" r="0" t="0"/>
            <wp:docPr id="6"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1319213" cy="1758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above image is our setup for measuring the displacement.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setup involves two clamps that hold onto the object being tested, with one clamp connecting to a horizontal stabilizer bar, and the second clamp letting us attach various weights to the object to simulate additional forces.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51861" cy="11858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1861"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note that </w:t>
      </w:r>
      <m:oMath>
        <m:r>
          <w:rPr>
            <w:rFonts w:ascii="Times New Roman" w:cs="Times New Roman" w:eastAsia="Times New Roman" w:hAnsi="Times New Roman"/>
            <w:sz w:val="24"/>
            <w:szCs w:val="24"/>
          </w:rPr>
          <m:t xml:space="preserve">F=-kx</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measuring the displacement of the object across multiple masses, and then compute the K-values for each test, and display both graphs. We will also note where we believe linear and non linear regimes exist for the rubber band.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is functionally identical to the group in front of us.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mass uncertainty is 0.01g, and our displacement uncertainty is 1mm. (0.001m) Consequently, our Force uncertainty is also 0.01N. We converted to SI units inside the calculations for error.</w:t>
      </w:r>
    </w:p>
    <w:p w:rsidR="00000000" w:rsidDel="00000000" w:rsidP="00000000" w:rsidRDefault="00000000" w:rsidRPr="00000000" w14:paraId="00000012">
      <w:pPr>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Force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Displacement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Computed-K</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4.905N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w:t>
            </w:r>
          </w:p>
        </w:tc>
      </w:tr>
    </w:tbl>
    <w:p w:rsidR="00000000" w:rsidDel="00000000" w:rsidP="00000000" w:rsidRDefault="00000000" w:rsidRPr="00000000" w14:paraId="0000003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computing our K-value error, we are ignoring error propagation due to gravity/force, as we believe it to be small enough to be negligible.</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6276" cy="49107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16276" cy="4910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431438" cy="20621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31438"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295650" cy="197416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95650" cy="197416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 decent amount of error in the K-values which drop off quickly as the masses increase (for example, 30.73 -&gt; 4). We believe that this is primarily due to the lack of precision in measuring displacement, and the setup we used for gathering data in the lab.</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force-displacement graph appeared to be pretty linear, which we thought was a good sign. The calculated slope on our force-displacement graph was ~202 for a K-value. Our computed K values are </w:t>
      </w:r>
      <w:r w:rsidDel="00000000" w:rsidR="00000000" w:rsidRPr="00000000">
        <w:rPr>
          <w:rFonts w:ascii="Times New Roman" w:cs="Times New Roman" w:eastAsia="Times New Roman" w:hAnsi="Times New Roman"/>
          <w:i w:val="1"/>
          <w:sz w:val="24"/>
          <w:szCs w:val="24"/>
          <w:rtl w:val="0"/>
        </w:rPr>
        <w:t xml:space="preserve">somewhat </w:t>
      </w:r>
      <w:r w:rsidDel="00000000" w:rsidR="00000000" w:rsidRPr="00000000">
        <w:rPr>
          <w:rFonts w:ascii="Times New Roman" w:cs="Times New Roman" w:eastAsia="Times New Roman" w:hAnsi="Times New Roman"/>
          <w:sz w:val="24"/>
          <w:szCs w:val="24"/>
          <w:rtl w:val="0"/>
        </w:rPr>
        <w:t xml:space="preserve">around this value, but we have a pretty wide spread overall.</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K-displacement graph did not look very nice (as seen above), but we believe the error propagation from measurement devices and the way we tested displacement (see the setup image) contributed heavily to this. Online resources and papers highlight a similar shaped curve for rubber bands / other rubber-esque materials, so we don’t believe we are wildly incorrect.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our force-displacement graph was very linear, we believe that Hooke’s Law applies (mostly) to the entire range of displacements we tested on the rubber band (4mm up to 50mm).</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5">
      <w:pPr>
        <w:pStyle w:val="Title"/>
        <w:spacing w:line="480" w:lineRule="auto"/>
        <w:rPr/>
      </w:pPr>
      <w:bookmarkStart w:colFirst="0" w:colLast="0" w:name="_xtug66owagj6" w:id="1"/>
      <w:bookmarkEnd w:id="1"/>
      <w:r w:rsidDel="00000000" w:rsidR="00000000" w:rsidRPr="00000000">
        <w:rPr>
          <w:rFonts w:ascii="Times New Roman" w:cs="Times New Roman" w:eastAsia="Times New Roman" w:hAnsi="Times New Roman"/>
          <w:rtl w:val="0"/>
        </w:rPr>
        <w:t xml:space="preserve">Part 2</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our findings in Part 1, we decided to test a different material, a latex balloon. Our method and error calculations will remain the same, but, this time, we will also use T-scores to check Force-Displacement compared to our computed K-values. We mimicked the setup from Part 1, instead replacing the rubber band with a latex balloon.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79876" cy="1975563"/>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479876" cy="19755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mass uncertainty is 0.01g, and our displacement uncertainty is 1mm. (0.001m) Consequently, our Force uncertainty is also 0.01N. We converted to SI units inside the calculations for error. We did not do a 1kg test because the balloon was going to break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T-scores were computed between the computed K value and the best-estimate value from the Force-Displacement graph seen below.</w:t>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05"/>
        <w:gridCol w:w="1485"/>
        <w:gridCol w:w="1380"/>
        <w:gridCol w:w="1140"/>
        <w:gridCol w:w="1200"/>
        <w:gridCol w:w="2280"/>
        <w:tblGridChange w:id="0">
          <w:tblGrid>
            <w:gridCol w:w="885"/>
            <w:gridCol w:w="1005"/>
            <w:gridCol w:w="1485"/>
            <w:gridCol w:w="1380"/>
            <w:gridCol w:w="1140"/>
            <w:gridCol w:w="1200"/>
            <w:gridCol w:w="22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Force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Displacement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Computed-K</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K-Error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T-scores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Distinguishability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Indistinguishable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2.943N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4.905N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Inconclusive</w:t>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239556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86213" cy="239556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0025" cy="2396352"/>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10025" cy="239635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force-displacement graph is non-linear; it almost looks logarithmic. </w:t>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graphs are different! Both graphs are very much non-linear, but this isn’t necessarily a bad thing. We predict that our graphs look like this due to (again) measurement error, but </w:t>
      </w:r>
      <w:r w:rsidDel="00000000" w:rsidR="00000000" w:rsidRPr="00000000">
        <w:rPr>
          <w:rFonts w:ascii="Times New Roman" w:cs="Times New Roman" w:eastAsia="Times New Roman" w:hAnsi="Times New Roman"/>
          <w:i w:val="1"/>
          <w:sz w:val="24"/>
          <w:szCs w:val="24"/>
          <w:rtl w:val="0"/>
        </w:rPr>
        <w:t xml:space="preserve">also primarily </w:t>
      </w:r>
      <w:r w:rsidDel="00000000" w:rsidR="00000000" w:rsidRPr="00000000">
        <w:rPr>
          <w:rFonts w:ascii="Times New Roman" w:cs="Times New Roman" w:eastAsia="Times New Roman" w:hAnsi="Times New Roman"/>
          <w:sz w:val="24"/>
          <w:szCs w:val="24"/>
          <w:rtl w:val="0"/>
        </w:rPr>
        <w:t xml:space="preserve">due to the physical properties of latex as the material we were testing. From our force-displacement graph, as the masses increased, the displacement grew at a higher and higher rate. </w:t>
      </w:r>
      <w:r w:rsidDel="00000000" w:rsidR="00000000" w:rsidRPr="00000000">
        <w:rPr>
          <w:rFonts w:ascii="Times New Roman" w:cs="Times New Roman" w:eastAsia="Times New Roman" w:hAnsi="Times New Roman"/>
          <w:sz w:val="24"/>
          <w:szCs w:val="24"/>
          <w:rtl w:val="0"/>
        </w:rPr>
        <w:t xml:space="preserve">We can see from the T-scores that</w:t>
      </w:r>
      <w:r w:rsidDel="00000000" w:rsidR="00000000" w:rsidRPr="00000000">
        <w:rPr>
          <w:rFonts w:ascii="Times New Roman" w:cs="Times New Roman" w:eastAsia="Times New Roman" w:hAnsi="Times New Roman"/>
          <w:sz w:val="24"/>
          <w:szCs w:val="24"/>
          <w:rtl w:val="0"/>
        </w:rPr>
        <w:t xml:space="preserve"> the distinguishability of latex is difficult to interpret; however, we believe this to be due to the non-linearity of the latex, and loss of precision due to uncontrollable environmental variable(s) and selection of measurement tool(s). Therefore, we were expecting the balloon to be more linear like the rubber band was.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nature of latex, however, it does make sense that there exist nonlinear regimes in displacement of the material. We still believe Hooke’s Law applies, however, with caveats due to the material.</w:t>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line="480" w:lineRule="auto"/>
      <w:rPr/>
    </w:pPr>
    <w:r w:rsidDel="00000000" w:rsidR="00000000" w:rsidRPr="00000000">
      <w:rPr>
        <w:rtl w:val="0"/>
      </w:rPr>
      <w:t xml:space="preserve">Lab 4: Hook’em - Investigating Linear Elasticity</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Leu (ccl2396), Abdon Morales (am226923), Chris Solis(CMS8862)</w:t>
    </w:r>
  </w:p>
  <w:p w:rsidR="00000000" w:rsidDel="00000000" w:rsidP="00000000" w:rsidRDefault="00000000" w:rsidRPr="00000000" w14:paraId="00000085">
    <w:pPr>
      <w:spacing w:line="4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