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sdt>
      <w:sdtPr>
        <w:id w:val="918603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83103E" w14:textId="38EF8890" w:rsidR="00817162" w:rsidRDefault="00817162">
          <w:pPr>
            <w:pStyle w:val="TOCHeading"/>
          </w:pPr>
          <w:r>
            <w:t>Table of Contents</w:t>
          </w:r>
        </w:p>
        <w:p w14:paraId="49B85DBC" w14:textId="2EBEDA86" w:rsidR="00087C54" w:rsidRDefault="008171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9986" w:history="1">
            <w:r w:rsidR="00087C54" w:rsidRPr="00045299">
              <w:rPr>
                <w:rStyle w:val="Hyperlink"/>
                <w:noProof/>
              </w:rPr>
              <w:t>1.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Status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_Toc68619986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087C54">
              <w:rPr>
                <w:noProof/>
                <w:webHidden/>
              </w:rPr>
              <w:t>3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40F0C6E5" w14:textId="0167651E" w:rsidR="00087C54" w:rsidRDefault="00087C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7" w:history="1">
            <w:r w:rsidRPr="00045299">
              <w:rPr>
                <w:rStyle w:val="Hyperlink"/>
                <w:noProof/>
              </w:rPr>
              <w:t>2.</w:t>
            </w:r>
            <w:r w:rsidR="00095F6E">
              <w:rPr>
                <w:rStyle w:val="Hyperlink"/>
                <w:noProof/>
              </w:rPr>
              <w:t xml:space="preserve"> </w:t>
            </w:r>
            <w:r w:rsidRPr="00045299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119C" w14:textId="40410F37" w:rsidR="00087C54" w:rsidRDefault="00087C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8" w:history="1">
            <w:r w:rsidRPr="00045299">
              <w:rPr>
                <w:rStyle w:val="Hyperlink"/>
                <w:noProof/>
              </w:rPr>
              <w:t>3.</w:t>
            </w:r>
            <w:r w:rsidR="00095F6E">
              <w:rPr>
                <w:rStyle w:val="Hyperlink"/>
                <w:noProof/>
              </w:rPr>
              <w:t xml:space="preserve"> </w:t>
            </w:r>
            <w:r w:rsidRPr="00045299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8661" w14:textId="335B18EC" w:rsidR="00087C54" w:rsidRDefault="00087C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9" w:history="1">
            <w:r w:rsidRPr="00045299">
              <w:rPr>
                <w:rStyle w:val="Hyperlink"/>
                <w:noProof/>
              </w:rPr>
              <w:t>4.</w:t>
            </w:r>
            <w:r w:rsidR="00095F6E">
              <w:rPr>
                <w:rStyle w:val="Hyperlink"/>
                <w:noProof/>
              </w:rPr>
              <w:t xml:space="preserve"> </w:t>
            </w:r>
            <w:r w:rsidRPr="00045299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290E" w14:textId="5ED07FFD" w:rsidR="00087C54" w:rsidRDefault="00087C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90" w:history="1">
            <w:r w:rsidRPr="00045299">
              <w:rPr>
                <w:rStyle w:val="Hyperlink"/>
                <w:noProof/>
              </w:rPr>
              <w:t>5.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Pr="00045299">
              <w:rPr>
                <w:rStyle w:val="Hyperlink"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D4A0" w14:textId="65407EF9" w:rsidR="00087C54" w:rsidRDefault="00087C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1" w:history="1">
            <w:r w:rsidRPr="00045299">
              <w:rPr>
                <w:rStyle w:val="Hyperlink"/>
                <w:noProof/>
              </w:rPr>
              <w:t>6. Software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F675" w14:textId="37D70A18" w:rsidR="00087C54" w:rsidRDefault="00087C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2" w:history="1">
            <w:r w:rsidRPr="00045299">
              <w:rPr>
                <w:rStyle w:val="Hyperlink"/>
                <w:noProof/>
              </w:rPr>
              <w:t>7.</w:t>
            </w:r>
            <w:r w:rsidR="00095F6E">
              <w:rPr>
                <w:rStyle w:val="Hyperlink"/>
                <w:noProof/>
              </w:rPr>
              <w:t xml:space="preserve">  </w:t>
            </w:r>
            <w:r w:rsidRPr="00045299">
              <w:rPr>
                <w:rStyle w:val="Hyperlink"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DBEB" w14:textId="5D299004" w:rsidR="00087C54" w:rsidRDefault="00087C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3" w:history="1">
            <w:r w:rsidRPr="00045299">
              <w:rPr>
                <w:rStyle w:val="Hyperlink"/>
                <w:noProof/>
              </w:rPr>
              <w:t>8. MCAL Component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3635" w14:textId="35D2EB1E" w:rsidR="00087C54" w:rsidRDefault="00087C54" w:rsidP="00087C5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68619997" w:history="1">
            <w:r w:rsidR="0076613E">
              <w:rPr>
                <w:rStyle w:val="Hyperlink"/>
                <w:noProof/>
              </w:rPr>
              <w:t>9. H</w:t>
            </w:r>
            <w:bookmarkStart w:id="0" w:name="_GoBack"/>
            <w:bookmarkEnd w:id="0"/>
            <w:r w:rsidRPr="00045299">
              <w:rPr>
                <w:rStyle w:val="Hyperlink"/>
                <w:noProof/>
              </w:rPr>
              <w:t>AL Component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9447" w14:textId="48D888C7" w:rsidR="00087C54" w:rsidRDefault="00087C5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0001" w:history="1">
            <w:r w:rsidRPr="00045299">
              <w:rPr>
                <w:rStyle w:val="Hyperlink"/>
                <w:noProof/>
              </w:rPr>
              <w:t>10.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Pr="00045299">
              <w:rPr>
                <w:rStyle w:val="Hyperlink"/>
                <w:noProof/>
              </w:rPr>
              <w:t>App Component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D6EB" w14:textId="4F1065C4" w:rsidR="00817162" w:rsidRDefault="00817162">
          <w:r>
            <w:rPr>
              <w:b/>
              <w:bCs/>
              <w:noProof/>
            </w:rPr>
            <w:fldChar w:fldCharType="end"/>
          </w:r>
        </w:p>
      </w:sdtContent>
    </w:sdt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1B766673" w14:textId="77777777" w:rsidR="00D575D8" w:rsidRDefault="00D575D8"/>
    <w:p w14:paraId="2845013A" w14:textId="77777777" w:rsidR="00D575D8" w:rsidRDefault="00D575D8"/>
    <w:p w14:paraId="7A4CD16D" w14:textId="77777777" w:rsidR="00D575D8" w:rsidRDefault="00D575D8"/>
    <w:p w14:paraId="700B4E1D" w14:textId="77777777" w:rsidR="00D575D8" w:rsidRDefault="00D575D8"/>
    <w:p w14:paraId="7CC090C3" w14:textId="77777777" w:rsidR="00D575D8" w:rsidRDefault="00D575D8"/>
    <w:p w14:paraId="027E8E24" w14:textId="77777777" w:rsidR="00D575D8" w:rsidRDefault="00D575D8"/>
    <w:p w14:paraId="4C1FB3F3" w14:textId="77777777" w:rsidR="00D575D8" w:rsidRDefault="00D575D8"/>
    <w:p w14:paraId="774745F2" w14:textId="77777777" w:rsidR="00D575D8" w:rsidRDefault="00D575D8"/>
    <w:p w14:paraId="04534F80" w14:textId="77777777" w:rsidR="00D575D8" w:rsidRDefault="00D575D8"/>
    <w:p w14:paraId="0B1D9B46" w14:textId="77777777" w:rsidR="00D575D8" w:rsidRDefault="00D575D8"/>
    <w:p w14:paraId="51D2202A" w14:textId="59FC4355" w:rsidR="00D575D8" w:rsidRDefault="00D575D8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1" w:name="_Toc68619383"/>
      <w:bookmarkStart w:id="2" w:name="_Toc68619986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4" w:name="_Document_Status"/>
      <w:bookmarkEnd w:id="4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D575D8" w14:paraId="00B144F7" w14:textId="77777777" w:rsidTr="00C05FB8">
        <w:trPr>
          <w:trHeight w:val="921"/>
        </w:trPr>
        <w:tc>
          <w:tcPr>
            <w:tcW w:w="3866" w:type="dxa"/>
          </w:tcPr>
          <w:p w14:paraId="60097CA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3866" w:type="dxa"/>
          </w:tcPr>
          <w:p w14:paraId="66FFDC3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D575D8" w14:paraId="12562F43" w14:textId="77777777" w:rsidTr="00C05FB8">
        <w:trPr>
          <w:trHeight w:val="921"/>
        </w:trPr>
        <w:tc>
          <w:tcPr>
            <w:tcW w:w="3866" w:type="dxa"/>
          </w:tcPr>
          <w:p w14:paraId="2BAF76AC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05686E25" w14:textId="4F03BE91" w:rsidR="00D575D8" w:rsidRDefault="00950F81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6C781B">
              <w:rPr>
                <w:sz w:val="32"/>
                <w:szCs w:val="32"/>
              </w:rPr>
              <w:t>3</w:t>
            </w:r>
          </w:p>
        </w:tc>
      </w:tr>
      <w:tr w:rsidR="00D575D8" w14:paraId="73E334E1" w14:textId="77777777" w:rsidTr="00C05FB8">
        <w:trPr>
          <w:trHeight w:val="921"/>
        </w:trPr>
        <w:tc>
          <w:tcPr>
            <w:tcW w:w="3866" w:type="dxa"/>
          </w:tcPr>
          <w:p w14:paraId="0F5FE6C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6D265DA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D575D8" w14:paraId="1C21F651" w14:textId="77777777" w:rsidTr="00C05FB8">
        <w:trPr>
          <w:trHeight w:val="921"/>
        </w:trPr>
        <w:tc>
          <w:tcPr>
            <w:tcW w:w="3866" w:type="dxa"/>
          </w:tcPr>
          <w:p w14:paraId="6E708B4E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E9D1B01" w14:textId="17E9B9F2" w:rsidR="00D575D8" w:rsidRDefault="006C781B" w:rsidP="00D575D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Khaled</w:t>
            </w:r>
          </w:p>
        </w:tc>
      </w:tr>
      <w:tr w:rsidR="00D575D8" w14:paraId="2C74DB5A" w14:textId="77777777" w:rsidTr="00C05FB8">
        <w:trPr>
          <w:trHeight w:val="921"/>
        </w:trPr>
        <w:tc>
          <w:tcPr>
            <w:tcW w:w="3866" w:type="dxa"/>
          </w:tcPr>
          <w:p w14:paraId="5DF34C21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59BC6B7F" w14:textId="69E4CCCE" w:rsidR="00D575D8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6C781B">
              <w:rPr>
                <w:sz w:val="32"/>
                <w:szCs w:val="32"/>
              </w:rPr>
              <w:t>/4</w:t>
            </w:r>
            <w:r w:rsidR="00D575D8">
              <w:rPr>
                <w:sz w:val="32"/>
                <w:szCs w:val="32"/>
              </w:rPr>
              <w:t>/2021</w:t>
            </w:r>
          </w:p>
        </w:tc>
      </w:tr>
    </w:tbl>
    <w:p w14:paraId="1A0FDAF9" w14:textId="77777777" w:rsidR="00D575D8" w:rsidRDefault="00D575D8" w:rsidP="00D575D8">
      <w:pPr>
        <w:pStyle w:val="ListParagraph"/>
        <w:ind w:left="1080"/>
      </w:pPr>
    </w:p>
    <w:p w14:paraId="6D503CAD" w14:textId="77777777" w:rsidR="00D575D8" w:rsidRDefault="00D575D8" w:rsidP="00D575D8">
      <w:pPr>
        <w:pStyle w:val="ListParagraph"/>
        <w:ind w:left="1080"/>
      </w:pPr>
    </w:p>
    <w:p w14:paraId="3A3497DB" w14:textId="77777777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5" w:name="_Toc68619384"/>
      <w:bookmarkStart w:id="6" w:name="_Toc68619987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5"/>
      <w:bookmarkEnd w:id="6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14:paraId="2C3053E3" w14:textId="77777777" w:rsidTr="00C05FB8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57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C05FB8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85D404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4A22EC" w14:paraId="66E1BF6B" w14:textId="77777777" w:rsidTr="00C05FB8">
        <w:trPr>
          <w:trHeight w:val="233"/>
        </w:trPr>
        <w:tc>
          <w:tcPr>
            <w:tcW w:w="1204" w:type="dxa"/>
          </w:tcPr>
          <w:p w14:paraId="11636CB5" w14:textId="46C2E6FF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68F1">
              <w:rPr>
                <w:sz w:val="32"/>
                <w:szCs w:val="32"/>
              </w:rPr>
              <w:t>1</w:t>
            </w:r>
          </w:p>
        </w:tc>
        <w:tc>
          <w:tcPr>
            <w:tcW w:w="257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71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C05FB8">
        <w:trPr>
          <w:trHeight w:val="233"/>
        </w:trPr>
        <w:tc>
          <w:tcPr>
            <w:tcW w:w="1204" w:type="dxa"/>
          </w:tcPr>
          <w:p w14:paraId="77A964D5" w14:textId="5D1D598A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71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6C781B" w14:paraId="273BE109" w14:textId="77777777" w:rsidTr="00C05FB8">
        <w:trPr>
          <w:trHeight w:val="233"/>
        </w:trPr>
        <w:tc>
          <w:tcPr>
            <w:tcW w:w="1204" w:type="dxa"/>
          </w:tcPr>
          <w:p w14:paraId="04B553DF" w14:textId="0CCAA0D1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71" w:type="dxa"/>
          </w:tcPr>
          <w:p w14:paraId="3B5F3A66" w14:textId="7A9DD0CA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710" w:type="dxa"/>
          </w:tcPr>
          <w:p w14:paraId="4F503139" w14:textId="7854B71B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527D2D33" w14:textId="6FF82B3E" w:rsidR="006C781B" w:rsidRPr="004A22EC" w:rsidRDefault="006C781B" w:rsidP="006C78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5BF2032A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89BF94C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noProof/>
        </w:rPr>
        <w:drawing>
          <wp:anchor distT="0" distB="0" distL="114300" distR="114300" simplePos="0" relativeHeight="251660288" behindDoc="0" locked="0" layoutInCell="1" allowOverlap="1" wp14:anchorId="7D59B93C" wp14:editId="140A5933">
            <wp:simplePos x="0" y="0"/>
            <wp:positionH relativeFrom="column">
              <wp:posOffset>501015</wp:posOffset>
            </wp:positionH>
            <wp:positionV relativeFrom="paragraph">
              <wp:posOffset>323850</wp:posOffset>
            </wp:positionV>
            <wp:extent cx="5441950" cy="385191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0A27803" w:rsidR="00D2095A" w:rsidRDefault="00D2095A"/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r>
        <w:rPr>
          <w:sz w:val="36"/>
          <w:szCs w:val="36"/>
        </w:rPr>
        <w:t>7.Static Architecture</w:t>
      </w:r>
      <w:bookmarkEnd w:id="20"/>
      <w:bookmarkEnd w:id="21"/>
    </w:p>
    <w:p w14:paraId="7B8D5449" w14:textId="77777777" w:rsidR="006F3E16" w:rsidRPr="006F3E16" w:rsidRDefault="006F3E16" w:rsidP="006F3E16"/>
    <w:p w14:paraId="3C189E31" w14:textId="20C4F335" w:rsidR="006F3E16" w:rsidRDefault="006F3E16" w:rsidP="006F3E16">
      <w:pPr>
        <w:jc w:val="center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23227E07" wp14:editId="0038A5DF">
            <wp:extent cx="5115752" cy="29832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891" cy="29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942" w14:textId="465A4FC1" w:rsidR="006F3E16" w:rsidRPr="006F3E16" w:rsidRDefault="006C781B" w:rsidP="006F3E16">
      <w:r>
        <w:t xml:space="preserve"> </w:t>
      </w:r>
    </w:p>
    <w:p w14:paraId="67EBA7CF" w14:textId="65409CEB" w:rsidR="00D575D8" w:rsidRDefault="00D575D8"/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77777777" w:rsidR="00D2095A" w:rsidRDefault="00D2095A" w:rsidP="00C05FB8">
            <w:r>
              <w:t>Req_PO1_DGC_GDD_001-V1.0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77777777" w:rsidR="00D2095A" w:rsidRDefault="00D2095A" w:rsidP="00C05FB8">
            <w:r>
              <w:t>void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77777777" w:rsidR="00D2095A" w:rsidRDefault="00D2095A" w:rsidP="00C05FB8">
            <w:r>
              <w:t>Req_PO1_DGC_GDD_002-V1.0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77777777" w:rsidR="008926E9" w:rsidRDefault="008926E9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77777777" w:rsidR="003807B3" w:rsidRDefault="003807B3" w:rsidP="00C05FB8">
            <w:r>
              <w:t>Req_PO1_DGC_GDD_003-V1.0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77777777" w:rsidR="003807B3" w:rsidRDefault="003807B3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proofErr w:type="spellStart"/>
      <w:r>
        <w:t>Dio</w:t>
      </w:r>
      <w:bookmarkEnd w:id="27"/>
      <w:bookmarkEnd w:id="28"/>
      <w:bookmarkEnd w:id="29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77777777" w:rsidR="003807B3" w:rsidRDefault="003807B3" w:rsidP="00C05FB8">
            <w:r>
              <w:t>Req_PO1_DGC_GDD_004-V1.0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77777777"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77777777" w:rsidR="005348EB" w:rsidRDefault="00255C68" w:rsidP="00C05FB8">
            <w:r>
              <w:t>Req_PO1_DGC_GDD_006</w:t>
            </w:r>
            <w:r w:rsidR="005348EB">
              <w:t>-V1.0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77777777"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77777777" w:rsidR="00C168A7" w:rsidRDefault="00C168A7" w:rsidP="00C05FB8">
            <w:r>
              <w:t>Req_PO1_DGC_GDD_008-V1.0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77777777" w:rsidR="00C168A7" w:rsidRDefault="00C168A7" w:rsidP="00C05FB8">
            <w:r>
              <w:t>Req_PO1_DGC_GDD_009-V1.0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77777777" w:rsidR="00C168A7" w:rsidRDefault="00C168A7" w:rsidP="00C05FB8">
            <w:r>
              <w:t>Req_PO1_DGC_GDD_0010-V1.0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14:paraId="09577CBE" w14:textId="77777777" w:rsidR="00C168A7" w:rsidRDefault="00C168A7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33"/>
      <w:bookmarkEnd w:id="35"/>
      <w:bookmarkEnd w:id="36"/>
      <w:bookmarkEnd w:id="37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47A3C525" w:rsidR="00C05FB8" w:rsidRDefault="000A3DE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3D6E4762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Req_1ST123_SRS_overall_002-V1.0</w:t>
            </w:r>
          </w:p>
          <w:p w14:paraId="4AB558F0" w14:textId="05D86946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Req_1ST123_SRS_overall_003-V1.1</w:t>
            </w:r>
          </w:p>
          <w:p w14:paraId="5A4B6843" w14:textId="7A9C5279" w:rsidR="000A3DEB" w:rsidRPr="000A3DEB" w:rsidRDefault="000A3DEB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Req_1ST123_SRS_overall_004-V1.1</w:t>
            </w:r>
          </w:p>
          <w:p w14:paraId="571ADDEC" w14:textId="013EA976" w:rsidR="000A3DEB" w:rsidRPr="000A3DEB" w:rsidRDefault="000A3DEB" w:rsidP="00C05FB8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Req_1ST123_SRS_overall_005-V1.1</w:t>
            </w:r>
          </w:p>
          <w:p w14:paraId="03B387DC" w14:textId="4207D36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1B5A9EEE" w14:textId="470BC37F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A246F29" w14:textId="057BCC5B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6CF3F6F3" w14:textId="49499C5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Get Switch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Switch_GetState</w:t>
            </w:r>
            <w:proofErr w:type="spellEnd"/>
            <w:r w:rsidR="00C05FB8">
              <w:t xml:space="preserve">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 xml:space="preserve">u8 </w:t>
            </w:r>
            <w:proofErr w:type="spellStart"/>
            <w:r w:rsidR="00C05FB8">
              <w:t>Copy_ptrState</w:t>
            </w:r>
            <w:proofErr w:type="spellEnd"/>
            <w:r w:rsidR="00C05FB8">
              <w:t>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switch</w:t>
            </w:r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6C1242AF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the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in the scope</w:t>
            </w:r>
          </w:p>
          <w:p w14:paraId="389C9BD7" w14:textId="32C72261" w:rsidR="00C05FB8" w:rsidRDefault="001809DB" w:rsidP="00C05FB8">
            <w:pPr>
              <w:pStyle w:val="Standard"/>
              <w:spacing w:after="0"/>
              <w:jc w:val="center"/>
            </w:pPr>
            <w:r>
              <w:t>E</w:t>
            </w:r>
            <w:r w:rsidR="00C05FB8">
              <w:t>_</w:t>
            </w:r>
            <w:r>
              <w:t>N</w:t>
            </w:r>
            <w:r w:rsidR="00C05FB8">
              <w:t xml:space="preserve">OK -&gt; If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62E1682E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668679" w14:textId="7F6B9E83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5EAD0AA4" w14:textId="4C9C15AE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AF88DAE" w14:textId="7E8C558E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8BB2783" w14:textId="01E0EBED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C796A6" w14:textId="19E5F53D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FDEE84" w14:textId="073F92AB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EA5834" w14:textId="77777777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7B9D7D2E" w:rsidR="00C05FB8" w:rsidRDefault="001809D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8E991" w14:textId="7CCD708E" w:rsidR="00C05FB8" w:rsidRDefault="002E3EE0" w:rsidP="00C05FB8">
            <w:pPr>
              <w:pStyle w:val="Standard"/>
              <w:spacing w:after="0"/>
            </w:pPr>
            <w:r w:rsidRPr="002E3EE0">
              <w:rPr>
                <w:rStyle w:val="fontstyle01"/>
                <w:rFonts w:cs="Calibri"/>
                <w:sz w:val="22"/>
                <w:szCs w:val="22"/>
              </w:rPr>
              <w:t>Req_1ST123_SRS_overall_026-V1.0</w:t>
            </w: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6E539F89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State Sent is 0 or 1</w:t>
            </w:r>
          </w:p>
          <w:p w14:paraId="06D9F914" w14:textId="1F34D9C7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3CD028E9" w14:textId="5F73CAFA" w:rsidR="00C05FB8" w:rsidRDefault="00C05FB8" w:rsidP="00C05FB8"/>
    <w:p w14:paraId="783EC277" w14:textId="1AB753C8" w:rsidR="0048113A" w:rsidRDefault="0048113A" w:rsidP="00C05FB8"/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77777777" w:rsidR="0048113A" w:rsidRDefault="0048113A" w:rsidP="001055E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1A0328A5" w:rsidR="0048113A" w:rsidRPr="007A50D9" w:rsidRDefault="00A5337E" w:rsidP="001055E9">
            <w:pPr>
              <w:pStyle w:val="Standard"/>
              <w:spacing w:after="0"/>
            </w:pPr>
            <w:r w:rsidRPr="00A5337E">
              <w:rPr>
                <w:rStyle w:val="fontstyle01"/>
                <w:rFonts w:cs="Calibri"/>
                <w:sz w:val="22"/>
                <w:szCs w:val="22"/>
              </w:rPr>
              <w:t>Req_1ST123_SRS_overall_013-V1.0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</w:t>
            </w:r>
            <w:proofErr w:type="spellStart"/>
            <w:r>
              <w:rPr>
                <w:color w:val="000000"/>
                <w:sz w:val="24"/>
                <w:szCs w:val="24"/>
              </w:rPr>
              <w:t>Lcd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E_OK -&gt; If the function cleared the LCD successfully</w:t>
            </w:r>
          </w:p>
          <w:p w14:paraId="501D4615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181224DE" w:rsidR="007A50D9" w:rsidRDefault="007A50D9" w:rsidP="007A50D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44A6F74" w:rsidR="007A50D9" w:rsidRPr="007A50D9" w:rsidRDefault="007A50D9" w:rsidP="007A50D9">
            <w:pPr>
              <w:pStyle w:val="Standard"/>
              <w:spacing w:after="0"/>
            </w:pPr>
            <w:r w:rsidRPr="007A50D9">
              <w:rPr>
                <w:rStyle w:val="fontstyle01"/>
                <w:rFonts w:cs="Calibri"/>
                <w:sz w:val="22"/>
                <w:szCs w:val="22"/>
              </w:rPr>
              <w:t>Req_1ST123_SRS_overall_025-V1.0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3DCA893B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function cleared the LCD successfully</w:t>
            </w:r>
          </w:p>
          <w:p w14:paraId="402CDC55" w14:textId="024CF6FE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A9DEB75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75EE3E2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7E80E1D5" w:rsidR="00FD303F" w:rsidRDefault="00FD303F" w:rsidP="00FD303F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77777777" w:rsidR="00FD303F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Req_1ST123_SRS_overall_022-V1.0</w:t>
            </w:r>
          </w:p>
          <w:p w14:paraId="33DCD803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Req_1ST123_SRS_overall_021-V1.0</w:t>
            </w:r>
          </w:p>
          <w:p w14:paraId="1F88D49E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Req_1ST123_SRS_overall_014-V1.0</w:t>
            </w:r>
          </w:p>
          <w:p w14:paraId="1A1F8A97" w14:textId="11D9BDC0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lastRenderedPageBreak/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2529AB4" w14:textId="6C0A752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35B10083" w14:textId="268614D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2D857778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0B2E5650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D40ECE8" w14:textId="77777777" w:rsidR="00F65CA5" w:rsidRDefault="00F65CA5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Req_1ST123_SRS_overall_012-V1.1</w:t>
            </w:r>
          </w:p>
          <w:p w14:paraId="619A972C" w14:textId="35C0BF03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Pr="00F65CA5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0BF67705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sent character pattern valid in the CGROM</w:t>
            </w:r>
          </w:p>
          <w:p w14:paraId="2D80801D" w14:textId="2C503168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6A243E54" w:rsidR="00C05FB8" w:rsidRDefault="0061686C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3ECECC01" w:rsidR="00C05FB8" w:rsidRDefault="00F65CA5" w:rsidP="00C05FB8">
            <w:pPr>
              <w:pStyle w:val="Standard"/>
              <w:spacing w:after="0"/>
              <w:rPr>
                <w:sz w:val="24"/>
                <w:szCs w:val="24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Req_1ST123_SRS_overall_019-V1.0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A9D34D1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005B139D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603404A6" w:rsidR="0050631B" w:rsidRDefault="0050631B" w:rsidP="0050631B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69869C10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Req_1ST123_SRS_overall_020-V1.0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6ADC5E2C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 -&gt; If Numbers between 0-9 are sent</w:t>
            </w:r>
          </w:p>
          <w:p w14:paraId="1C4444B1" w14:textId="57A35ACE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>OK -&gt; If anything except 0-9 is sent to the function</w:t>
            </w:r>
          </w:p>
        </w:tc>
      </w:tr>
      <w:tr w:rsidR="00171C23" w14:paraId="5EDEE01A" w14:textId="77777777" w:rsidTr="00171C23">
        <w:trPr>
          <w:trHeight w:val="454"/>
        </w:trPr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A2AA9" w14:textId="274836F7" w:rsidR="00171C23" w:rsidRDefault="00171C23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83783A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A812F3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D1DD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</w:tr>
      <w:tr w:rsidR="00171C23" w14:paraId="2163BE54" w14:textId="77777777" w:rsidTr="00171C23">
        <w:trPr>
          <w:trHeight w:val="57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0426B" w14:textId="77777777" w:rsidR="00171C23" w:rsidRDefault="00171C23" w:rsidP="0050631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70C63B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1AA96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AA1E93" w14:textId="77777777" w:rsidR="00171C23" w:rsidRDefault="00171C23" w:rsidP="00171C23">
            <w:pPr>
              <w:pStyle w:val="Standard"/>
              <w:spacing w:after="0"/>
            </w:pP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77777777" w:rsidR="00C813E2" w:rsidRDefault="00A43D96" w:rsidP="00C05FB8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77777777" w:rsidR="00C813E2" w:rsidRDefault="00C813E2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14:paraId="0C1A55A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14:paraId="6953EF4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14:paraId="540E94C9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14:paraId="4E6ECCBE" w14:textId="77777777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 xml:space="preserve">V1.0 </w:t>
            </w:r>
          </w:p>
          <w:p w14:paraId="0BB17A2E" w14:textId="77777777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14:paraId="32A8F26E" w14:textId="77777777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 xml:space="preserve">V1.1 </w:t>
            </w:r>
          </w:p>
          <w:p w14:paraId="166936E3" w14:textId="77777777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14:paraId="5D6B5C88" w14:textId="77777777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Pr="0055363E">
              <w:t>-V1.1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77777777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(OK, NO</w:t>
            </w:r>
            <w:r w:rsidR="0055363E">
              <w:t>K)</w:t>
            </w:r>
          </w:p>
        </w:tc>
      </w:tr>
    </w:tbl>
    <w:p w14:paraId="08C7E1C8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77777777"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77777777" w:rsidR="006B3B21" w:rsidRDefault="006B3B21" w:rsidP="00C05FB8">
            <w:r>
              <w:t>Display</w:t>
            </w:r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14:paraId="1A3413B7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14:paraId="5AE5137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14:paraId="2128C115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14:paraId="3383F7FB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14:paraId="68CD183F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14:paraId="1F280E5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proofErr w:type="gramStart"/>
            <w:r w:rsidR="004071C6">
              <w:t>]</w:t>
            </w:r>
            <w:r>
              <w:t>,+</w:t>
            </w:r>
            <w:proofErr w:type="gramEnd"/>
            <w:r>
              <w:t>,-,*,/</w:t>
            </w:r>
            <w:r w:rsidR="004071C6">
              <w:t>,=</w:t>
            </w:r>
            <w:r>
              <w:t>)</w:t>
            </w:r>
          </w:p>
          <w:p w14:paraId="6124C459" w14:textId="77777777" w:rsidR="006B3B21" w:rsidRDefault="00C65214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016AA512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D9AD784" w14:textId="77777777" w:rsidR="009177A6" w:rsidRDefault="009177A6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77777777" w:rsidR="009177A6" w:rsidRDefault="009177A6" w:rsidP="00C05FB8">
            <w:r>
              <w:t>Display</w:t>
            </w:r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14:paraId="4EC2BF46" w14:textId="77777777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77777777" w:rsidR="009177A6" w:rsidRDefault="004071C6" w:rsidP="00C05FB8">
            <w:proofErr w:type="spellStart"/>
            <w:r>
              <w:t>ReturnStatus_e</w:t>
            </w:r>
            <w:proofErr w:type="spellEnd"/>
            <w:r w:rsidR="005E0DFB">
              <w:t>: (OK, N</w:t>
            </w:r>
            <w:r w:rsidR="009177A6">
              <w:t>OK)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77777777" w:rsidR="000C2C13" w:rsidRDefault="000C2C13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77777777" w:rsidR="000C2C13" w:rsidRDefault="000C2C13" w:rsidP="00C05FB8">
            <w:proofErr w:type="spellStart"/>
            <w:r>
              <w:t>PlayTone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77777777" w:rsidR="000C2C13" w:rsidRDefault="008E71E0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337B6" w14:textId="77777777" w:rsidR="00DD0DC6" w:rsidRDefault="00DD0DC6" w:rsidP="00446A2A">
      <w:pPr>
        <w:spacing w:after="0" w:line="240" w:lineRule="auto"/>
      </w:pPr>
      <w:r>
        <w:separator/>
      </w:r>
    </w:p>
  </w:endnote>
  <w:endnote w:type="continuationSeparator" w:id="0">
    <w:p w14:paraId="4D578693" w14:textId="77777777" w:rsidR="00DD0DC6" w:rsidRDefault="00DD0DC6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7511EDCB" w:rsidR="001055E9" w:rsidRDefault="00105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1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22F035" w14:textId="77777777" w:rsidR="001055E9" w:rsidRDefault="00105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9195D" w14:textId="77777777" w:rsidR="00DD0DC6" w:rsidRDefault="00DD0DC6" w:rsidP="00446A2A">
      <w:pPr>
        <w:spacing w:after="0" w:line="240" w:lineRule="auto"/>
      </w:pPr>
      <w:r>
        <w:separator/>
      </w:r>
    </w:p>
  </w:footnote>
  <w:footnote w:type="continuationSeparator" w:id="0">
    <w:p w14:paraId="19A7D73F" w14:textId="77777777" w:rsidR="00DD0DC6" w:rsidRDefault="00DD0DC6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16"/>
  </w:num>
  <w:num w:numId="8">
    <w:abstractNumId w:val="20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21"/>
  </w:num>
  <w:num w:numId="16">
    <w:abstractNumId w:val="11"/>
  </w:num>
  <w:num w:numId="17">
    <w:abstractNumId w:val="1"/>
  </w:num>
  <w:num w:numId="18">
    <w:abstractNumId w:val="7"/>
  </w:num>
  <w:num w:numId="19">
    <w:abstractNumId w:val="19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87C54"/>
    <w:rsid w:val="00095F6E"/>
    <w:rsid w:val="00097439"/>
    <w:rsid w:val="000A3DEB"/>
    <w:rsid w:val="000C2C13"/>
    <w:rsid w:val="001055E9"/>
    <w:rsid w:val="00112FA7"/>
    <w:rsid w:val="00171C23"/>
    <w:rsid w:val="001809DB"/>
    <w:rsid w:val="00255C68"/>
    <w:rsid w:val="0026117B"/>
    <w:rsid w:val="002E3EE0"/>
    <w:rsid w:val="00303234"/>
    <w:rsid w:val="003807B3"/>
    <w:rsid w:val="004071C6"/>
    <w:rsid w:val="00413C1C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5363E"/>
    <w:rsid w:val="00581580"/>
    <w:rsid w:val="00597813"/>
    <w:rsid w:val="005E0DFB"/>
    <w:rsid w:val="005F375E"/>
    <w:rsid w:val="005F536D"/>
    <w:rsid w:val="0061686C"/>
    <w:rsid w:val="006A4743"/>
    <w:rsid w:val="006B3B21"/>
    <w:rsid w:val="006C781B"/>
    <w:rsid w:val="006F3E16"/>
    <w:rsid w:val="00701D61"/>
    <w:rsid w:val="007368F1"/>
    <w:rsid w:val="0076613E"/>
    <w:rsid w:val="007A50D9"/>
    <w:rsid w:val="007D1182"/>
    <w:rsid w:val="007E050B"/>
    <w:rsid w:val="00817162"/>
    <w:rsid w:val="00845BD6"/>
    <w:rsid w:val="008500FE"/>
    <w:rsid w:val="00851465"/>
    <w:rsid w:val="0086180E"/>
    <w:rsid w:val="008926E9"/>
    <w:rsid w:val="008A2B3D"/>
    <w:rsid w:val="008E71E0"/>
    <w:rsid w:val="0090540F"/>
    <w:rsid w:val="009177A6"/>
    <w:rsid w:val="00950F81"/>
    <w:rsid w:val="00A43D96"/>
    <w:rsid w:val="00A5337E"/>
    <w:rsid w:val="00A60679"/>
    <w:rsid w:val="00A7020C"/>
    <w:rsid w:val="00AA527B"/>
    <w:rsid w:val="00AF3A29"/>
    <w:rsid w:val="00B00D71"/>
    <w:rsid w:val="00B5728A"/>
    <w:rsid w:val="00BB5C0A"/>
    <w:rsid w:val="00C05FB8"/>
    <w:rsid w:val="00C168A7"/>
    <w:rsid w:val="00C519FA"/>
    <w:rsid w:val="00C65214"/>
    <w:rsid w:val="00C813E2"/>
    <w:rsid w:val="00CB50CC"/>
    <w:rsid w:val="00D154A9"/>
    <w:rsid w:val="00D2095A"/>
    <w:rsid w:val="00D346D4"/>
    <w:rsid w:val="00D45C3B"/>
    <w:rsid w:val="00D575D8"/>
    <w:rsid w:val="00DD0DC6"/>
    <w:rsid w:val="00DD60E9"/>
    <w:rsid w:val="00E81FD6"/>
    <w:rsid w:val="00EA0B56"/>
    <w:rsid w:val="00EE1109"/>
    <w:rsid w:val="00F65CA5"/>
    <w:rsid w:val="00F65E54"/>
    <w:rsid w:val="00F7570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C5420"/>
    <w:rsid w:val="00435B8B"/>
    <w:rsid w:val="004A4A13"/>
    <w:rsid w:val="00586F6A"/>
    <w:rsid w:val="008304B5"/>
    <w:rsid w:val="009506F5"/>
    <w:rsid w:val="00A45961"/>
    <w:rsid w:val="00C077AF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20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LENOVO</cp:lastModifiedBy>
  <cp:revision>58</cp:revision>
  <dcterms:created xsi:type="dcterms:W3CDTF">2021-04-03T16:08:00Z</dcterms:created>
  <dcterms:modified xsi:type="dcterms:W3CDTF">2021-04-06T14:47:00Z</dcterms:modified>
</cp:coreProperties>
</file>