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ATLANTICRE</w:t>
      </w:r>
    </w:p>
    <w:p>
      <w:pPr>
        <w:jc w:val="center"/>
      </w:pPr>
      <w:r>
        <w:rPr>
          <w:b/>
          <w:color w:val="4682B4"/>
          <w:sz w:val="30"/>
        </w:rPr>
        <w:t>Étude Stratégique des Marchés d'Assurance Africains</w:t>
      </w:r>
    </w:p>
    <w:p/>
    <w:p>
      <w:pPr>
        <w:jc w:val="center"/>
      </w:pPr>
      <w:r>
        <w:rPr>
          <w:b/>
          <w:color w:val="1F3864"/>
          <w:sz w:val="40"/>
        </w:rPr>
        <w:t>SCORING ET CLASSEMENT : AXE 2</w:t>
      </w:r>
    </w:p>
    <w:p>
      <w:pPr>
        <w:jc w:val="center"/>
      </w:pPr>
      <w:r>
        <w:rPr>
          <w:i/>
          <w:color w:val="646464"/>
          <w:sz w:val="26"/>
        </w:rPr>
        <w:t>Méthodologies Avancées de Scoring Multi-Méthodes</w:t>
        <w:br/>
        <w:t>pour 33 Marchés Africains — Horizon 2030</w:t>
      </w:r>
    </w:p>
    <w:p/>
    <w:p/>
    <w:p>
      <w:pPr>
        <w:jc w:val="center"/>
      </w:pPr>
      <w:r>
        <w:rPr>
          <w:color w:val="1F3864"/>
        </w:rPr>
        <w:t>────────────────────────────────────────────────────────────────────────</w:t>
      </w:r>
    </w:p>
    <w:p/>
    <w:tbl>
      <w:tblPr>
        <w:tblStyle w:val="TableGrid"/>
        <w:tblW w:type="auto" w:w="0"/>
        <w:tblLook w:firstColumn="1" w:firstRow="1" w:lastColumn="0" w:lastRow="0" w:noHBand="0" w:noVBand="1" w:val="04A0"/>
      </w:tblPr>
      <w:tblGrid>
        <w:gridCol w:w="3118"/>
        <w:gridCol w:w="5669"/>
      </w:tblGrid>
      <w:tr>
        <w:tc>
          <w:tcPr>
            <w:tcW w:type="dxa" w:w="4533"/>
            <w:shd w:val="clear" w:color="auto" w:fill="E8EEF7"/>
          </w:tcPr>
          <w:p>
            <w:r>
              <w:rPr>
                <w:b/>
                <w:sz w:val="20"/>
              </w:rPr>
              <w:t>Périmètre</w:t>
            </w:r>
          </w:p>
        </w:tc>
        <w:tc>
          <w:tcPr>
            <w:tcW w:type="dxa" w:w="4533"/>
          </w:tcPr>
          <w:p>
            <w:r>
              <w:rPr>
                <w:sz w:val="20"/>
              </w:rPr>
              <w:t>33 marchés africains couvrant 5 régions</w:t>
            </w:r>
          </w:p>
        </w:tc>
      </w:tr>
      <w:tr>
        <w:tc>
          <w:tcPr>
            <w:tcW w:type="dxa" w:w="4533"/>
            <w:shd w:val="clear" w:color="auto" w:fill="E8EEF7"/>
          </w:tcPr>
          <w:p>
            <w:r>
              <w:rPr>
                <w:b/>
                <w:sz w:val="20"/>
              </w:rPr>
              <w:t>Horizon temporel</w:t>
            </w:r>
          </w:p>
        </w:tc>
        <w:tc>
          <w:tcPr>
            <w:tcW w:type="dxa" w:w="4533"/>
          </w:tcPr>
          <w:p>
            <w:r>
              <w:rPr>
                <w:sz w:val="20"/>
              </w:rPr>
              <w:t>Projections 2025–2030 (point focal : 2030)</w:t>
            </w:r>
          </w:p>
        </w:tc>
      </w:tr>
      <w:tr>
        <w:tc>
          <w:tcPr>
            <w:tcW w:type="dxa" w:w="4533"/>
            <w:shd w:val="clear" w:color="auto" w:fill="E8EEF7"/>
          </w:tcPr>
          <w:p>
            <w:r>
              <w:rPr>
                <w:b/>
                <w:sz w:val="20"/>
              </w:rPr>
              <w:t>Méthodes déployées</w:t>
            </w:r>
          </w:p>
        </w:tc>
        <w:tc>
          <w:tcPr>
            <w:tcW w:type="dxa" w:w="4533"/>
          </w:tcPr>
          <w:p>
            <w:r>
              <w:rPr>
                <w:sz w:val="20"/>
              </w:rPr>
              <w:t>4 blocs analytiques complémentaires</w:t>
            </w:r>
          </w:p>
        </w:tc>
      </w:tr>
      <w:tr>
        <w:tc>
          <w:tcPr>
            <w:tcW w:type="dxa" w:w="4533"/>
            <w:shd w:val="clear" w:color="auto" w:fill="E8EEF7"/>
          </w:tcPr>
          <w:p>
            <w:r>
              <w:rPr>
                <w:b/>
                <w:sz w:val="20"/>
              </w:rPr>
              <w:t>Simulations réalisées</w:t>
            </w:r>
          </w:p>
        </w:tc>
        <w:tc>
          <w:tcPr>
            <w:tcW w:type="dxa" w:w="4533"/>
          </w:tcPr>
          <w:p>
            <w:r>
              <w:rPr>
                <w:sz w:val="20"/>
              </w:rPr>
              <w:t>10 000 trajectoires Monte Carlo + 10 000 tirages Dirichlet</w:t>
            </w:r>
          </w:p>
        </w:tc>
      </w:tr>
      <w:tr>
        <w:tc>
          <w:tcPr>
            <w:tcW w:type="dxa" w:w="4533"/>
            <w:shd w:val="clear" w:color="auto" w:fill="E8EEF7"/>
          </w:tcPr>
          <w:p>
            <w:r>
              <w:rPr>
                <w:b/>
                <w:sz w:val="20"/>
              </w:rPr>
              <w:t>Langue du rapport</w:t>
            </w:r>
          </w:p>
        </w:tc>
        <w:tc>
          <w:tcPr>
            <w:tcW w:type="dxa" w:w="4533"/>
          </w:tcPr>
          <w:p>
            <w:r>
              <w:rPr>
                <w:sz w:val="20"/>
              </w:rPr>
              <w:t>Français</w:t>
            </w:r>
          </w:p>
        </w:tc>
      </w:tr>
      <w:tr>
        <w:tc>
          <w:tcPr>
            <w:tcW w:type="dxa" w:w="4533"/>
            <w:shd w:val="clear" w:color="auto" w:fill="E8EEF7"/>
          </w:tcPr>
          <w:p>
            <w:r>
              <w:rPr>
                <w:b/>
                <w:sz w:val="20"/>
              </w:rPr>
              <w:t>Référence graine</w:t>
            </w:r>
          </w:p>
        </w:tc>
        <w:tc>
          <w:tcPr>
            <w:tcW w:type="dxa" w:w="4533"/>
          </w:tcPr>
          <w:p>
            <w:r>
              <w:rPr>
                <w:sz w:val="20"/>
              </w:rPr>
              <w:t>RANDOM_SEED = 42 (reproductibilité garantie)</w:t>
            </w:r>
          </w:p>
        </w:tc>
      </w:tr>
    </w:tbl>
    <w:p/>
    <w:p>
      <w:pPr>
        <w:jc w:val="center"/>
      </w:pPr>
      <w:r>
        <w:rPr>
          <w:i/>
          <w:color w:val="787878"/>
          <w:sz w:val="22"/>
        </w:rPr>
        <w:t>Mai 2026</w:t>
      </w:r>
    </w:p>
    <w:p>
      <w:r>
        <w:br w:type="page"/>
      </w:r>
    </w:p>
    <w:p>
      <w:pPr>
        <w:pStyle w:val="Heading1"/>
      </w:pPr>
      <w:r>
        <w:rPr>
          <w:color w:val="1F3864"/>
        </w:rPr>
        <w:t>Table des matières</w:t>
      </w:r>
    </w:p>
    <w:p>
      <w:pPr>
        <w:tabs>
          <w:tab w:pos="8220" w:val="left"/>
        </w:tabs>
        <w:spacing w:after="60"/>
      </w:pPr>
      <w:r>
        <w:rPr>
          <w:b/>
          <w:sz w:val="20"/>
        </w:rPr>
        <w:t>1.</w:t>
        <w:tab/>
        <w:t>Résumé Exécutif...........................................</w:t>
        <w:tab/>
        <w:t>3</w:t>
      </w:r>
    </w:p>
    <w:p>
      <w:pPr>
        <w:tabs>
          <w:tab w:pos="8220" w:val="left"/>
        </w:tabs>
        <w:spacing w:after="60"/>
      </w:pPr>
      <w:r>
        <w:rPr>
          <w:b/>
          <w:sz w:val="20"/>
        </w:rPr>
        <w:t>2.</w:t>
        <w:tab/>
        <w:t>Introduction et Architecture Méthodologique...............</w:t>
        <w:tab/>
        <w:t>4</w:t>
      </w:r>
    </w:p>
    <w:p>
      <w:pPr>
        <w:tabs>
          <w:tab w:pos="8220" w:val="left"/>
        </w:tabs>
        <w:spacing w:after="60"/>
      </w:pPr>
      <w:r>
        <w:rPr>
          <w:b/>
          <w:sz w:val="20"/>
        </w:rPr>
        <w:t>3.</w:t>
        <w:tab/>
        <w:t>Bloc 3 — Simulation Monte Carlo sur Intervalles Conformaux.</w:t>
        <w:tab/>
        <w:t>6</w:t>
      </w:r>
    </w:p>
    <w:p>
      <w:pPr>
        <w:tabs>
          <w:tab w:pos="8220" w:val="left"/>
        </w:tabs>
        <w:spacing w:after="60"/>
      </w:pPr>
      <w:r>
        <w:rPr>
          <w:sz w:val="20"/>
        </w:rPr>
        <w:t xml:space="preserve">   3.1</w:t>
        <w:tab/>
        <w:t>Principe et paramétrage...............................</w:t>
        <w:tab/>
        <w:t>6</w:t>
      </w:r>
    </w:p>
    <w:p>
      <w:pPr>
        <w:tabs>
          <w:tab w:pos="8220" w:val="left"/>
        </w:tabs>
        <w:spacing w:after="60"/>
      </w:pPr>
      <w:r>
        <w:rPr>
          <w:sz w:val="20"/>
        </w:rPr>
        <w:t xml:space="preserve">   3.2</w:t>
        <w:tab/>
        <w:t>Résultats : classement P50 et intervalles de confiance.</w:t>
        <w:tab/>
        <w:t>7</w:t>
      </w:r>
    </w:p>
    <w:p>
      <w:pPr>
        <w:tabs>
          <w:tab w:pos="8220" w:val="left"/>
        </w:tabs>
        <w:spacing w:after="60"/>
      </w:pPr>
      <w:r>
        <w:rPr>
          <w:sz w:val="20"/>
        </w:rPr>
        <w:t xml:space="preserve">   3.3</w:t>
        <w:tab/>
        <w:t>Analyse de robustesse (Borda bootstrap)...............</w:t>
        <w:tab/>
        <w:t>9</w:t>
      </w:r>
    </w:p>
    <w:p>
      <w:pPr>
        <w:tabs>
          <w:tab w:pos="8220" w:val="left"/>
        </w:tabs>
        <w:spacing w:after="60"/>
      </w:pPr>
      <w:r>
        <w:rPr>
          <w:sz w:val="20"/>
        </w:rPr>
        <w:t xml:space="preserve">   3.4</w:t>
        <w:tab/>
        <w:t>Carte Risque / Opportunité............................</w:t>
        <w:tab/>
        <w:t>10</w:t>
      </w:r>
    </w:p>
    <w:p>
      <w:pPr>
        <w:tabs>
          <w:tab w:pos="8220" w:val="left"/>
        </w:tabs>
        <w:spacing w:after="60"/>
      </w:pPr>
      <w:r>
        <w:rPr>
          <w:b/>
          <w:sz w:val="20"/>
        </w:rPr>
        <w:t>4.</w:t>
        <w:tab/>
        <w:t>Bloc 1 — Analyse en Composantes Principales (PCA / Varimax).</w:t>
        <w:tab/>
        <w:t>11</w:t>
      </w:r>
    </w:p>
    <w:p>
      <w:pPr>
        <w:tabs>
          <w:tab w:pos="8220" w:val="left"/>
        </w:tabs>
        <w:spacing w:after="60"/>
      </w:pPr>
      <w:r>
        <w:rPr>
          <w:sz w:val="20"/>
        </w:rPr>
        <w:t xml:space="preserve">   4.1</w:t>
        <w:tab/>
        <w:t>Principe et sélection du nombre de composantes........</w:t>
        <w:tab/>
        <w:t>11</w:t>
      </w:r>
    </w:p>
    <w:p>
      <w:pPr>
        <w:tabs>
          <w:tab w:pos="8220" w:val="left"/>
        </w:tabs>
        <w:spacing w:after="60"/>
      </w:pPr>
      <w:r>
        <w:rPr>
          <w:sz w:val="20"/>
        </w:rPr>
        <w:t xml:space="preserve">   4.2</w:t>
        <w:tab/>
        <w:t>Interprétation des facteurs Varimax...................</w:t>
        <w:tab/>
        <w:t>12</w:t>
      </w:r>
    </w:p>
    <w:p>
      <w:pPr>
        <w:tabs>
          <w:tab w:pos="8220" w:val="left"/>
        </w:tabs>
        <w:spacing w:after="60"/>
      </w:pPr>
      <w:r>
        <w:rPr>
          <w:sz w:val="20"/>
        </w:rPr>
        <w:t xml:space="preserve">   4.3</w:t>
        <w:tab/>
        <w:t>Classement PCA et comparaison des poids...............</w:t>
        <w:tab/>
        <w:t>13</w:t>
      </w:r>
    </w:p>
    <w:p>
      <w:pPr>
        <w:tabs>
          <w:tab w:pos="8220" w:val="left"/>
        </w:tabs>
        <w:spacing w:after="60"/>
      </w:pPr>
      <w:r>
        <w:rPr>
          <w:b/>
          <w:sz w:val="20"/>
        </w:rPr>
        <w:t>5.</w:t>
        <w:tab/>
        <w:t>Bloc 2 — Clustering Non-Supervisé.........................</w:t>
        <w:tab/>
        <w:t>15</w:t>
      </w:r>
    </w:p>
    <w:p>
      <w:pPr>
        <w:tabs>
          <w:tab w:pos="8220" w:val="left"/>
        </w:tabs>
        <w:spacing w:after="60"/>
      </w:pPr>
      <w:r>
        <w:rPr>
          <w:sz w:val="20"/>
        </w:rPr>
        <w:t xml:space="preserve">   5.1</w:t>
        <w:tab/>
        <w:t>Sélection de k et validation HDBSCAN..................</w:t>
        <w:tab/>
        <w:t>15</w:t>
      </w:r>
    </w:p>
    <w:p>
      <w:pPr>
        <w:tabs>
          <w:tab w:pos="8220" w:val="left"/>
        </w:tabs>
        <w:spacing w:after="60"/>
      </w:pPr>
      <w:r>
        <w:rPr>
          <w:sz w:val="20"/>
        </w:rPr>
        <w:t xml:space="preserve">   5.2</w:t>
        <w:tab/>
        <w:t>Profils des 4 clusters................................</w:t>
        <w:tab/>
        <w:t>16</w:t>
      </w:r>
    </w:p>
    <w:p>
      <w:pPr>
        <w:tabs>
          <w:tab w:pos="8220" w:val="left"/>
        </w:tabs>
        <w:spacing w:after="60"/>
      </w:pPr>
      <w:r>
        <w:rPr>
          <w:sz w:val="20"/>
        </w:rPr>
        <w:t xml:space="preserve">   5.3</w:t>
        <w:tab/>
        <w:t>Classements intra-cluster.............................</w:t>
        <w:tab/>
        <w:t>17</w:t>
      </w:r>
    </w:p>
    <w:p>
      <w:pPr>
        <w:tabs>
          <w:tab w:pos="8220" w:val="left"/>
        </w:tabs>
        <w:spacing w:after="60"/>
      </w:pPr>
      <w:r>
        <w:rPr>
          <w:b/>
          <w:sz w:val="20"/>
        </w:rPr>
        <w:t>6.</w:t>
        <w:tab/>
        <w:t>Bloc 4 — Scoring TOPSIS Multi-Critères....................</w:t>
        <w:tab/>
        <w:t>19</w:t>
      </w:r>
    </w:p>
    <w:p>
      <w:pPr>
        <w:tabs>
          <w:tab w:pos="8220" w:val="left"/>
        </w:tabs>
        <w:spacing w:after="60"/>
      </w:pPr>
      <w:r>
        <w:rPr>
          <w:sz w:val="20"/>
        </w:rPr>
        <w:t xml:space="preserve">   6.1</w:t>
        <w:tab/>
        <w:t>Méthode TOPSIS classique et poids PCA.................</w:t>
        <w:tab/>
        <w:t>19</w:t>
      </w:r>
    </w:p>
    <w:p>
      <w:pPr>
        <w:tabs>
          <w:tab w:pos="8220" w:val="left"/>
        </w:tabs>
        <w:spacing w:after="60"/>
      </w:pPr>
      <w:r>
        <w:rPr>
          <w:sz w:val="20"/>
        </w:rPr>
        <w:t xml:space="preserve">   6.2</w:t>
        <w:tab/>
        <w:t>Fuzzy TOPSIS (intégration de l'incertitude prédictive).</w:t>
        <w:tab/>
        <w:t>20</w:t>
      </w:r>
    </w:p>
    <w:p>
      <w:pPr>
        <w:tabs>
          <w:tab w:pos="8220" w:val="left"/>
        </w:tabs>
        <w:spacing w:after="60"/>
      </w:pPr>
      <w:r>
        <w:rPr>
          <w:sz w:val="20"/>
        </w:rPr>
        <w:t xml:space="preserve">   6.3</w:t>
        <w:tab/>
        <w:t>Analyse de sensibilité des poids......................</w:t>
        <w:tab/>
        <w:t>21</w:t>
      </w:r>
    </w:p>
    <w:p>
      <w:pPr>
        <w:tabs>
          <w:tab w:pos="8220" w:val="left"/>
        </w:tabs>
        <w:spacing w:after="60"/>
      </w:pPr>
      <w:r>
        <w:rPr>
          <w:b/>
          <w:sz w:val="20"/>
        </w:rPr>
        <w:t>7.</w:t>
        <w:tab/>
        <w:t>Classement Consensus et Synthèse Multi-Méthodes...........</w:t>
        <w:tab/>
        <w:t>23</w:t>
      </w:r>
    </w:p>
    <w:p>
      <w:pPr>
        <w:tabs>
          <w:tab w:pos="8220" w:val="left"/>
        </w:tabs>
        <w:spacing w:after="60"/>
      </w:pPr>
      <w:r>
        <w:rPr>
          <w:b/>
          <w:sz w:val="20"/>
        </w:rPr>
        <w:t>8.</w:t>
        <w:tab/>
        <w:t>Conclusion et Recommandations Stratégiques................</w:t>
        <w:tab/>
        <w:t>26</w:t>
      </w:r>
    </w:p>
    <w:p>
      <w:pPr>
        <w:tabs>
          <w:tab w:pos="8220" w:val="left"/>
        </w:tabs>
        <w:spacing w:after="60"/>
      </w:pPr>
      <w:r>
        <w:rPr>
          <w:b/>
          <w:sz w:val="20"/>
        </w:rPr>
        <w:t>9.</w:t>
        <w:tab/>
        <w:t>Annexes...................................................</w:t>
        <w:tab/>
        <w:t>28</w:t>
      </w:r>
    </w:p>
    <w:p>
      <w:r>
        <w:br w:type="page"/>
      </w:r>
    </w:p>
    <w:p>
      <w:pPr>
        <w:pStyle w:val="Heading1"/>
      </w:pPr>
      <w:r>
        <w:rPr>
          <w:color w:val="1F3864"/>
        </w:rPr>
        <w:t>1. Résumé Exécutif</w:t>
      </w:r>
    </w:p>
    <w:p>
      <w:r>
        <w:rPr>
          <w:b w:val="0"/>
          <w:i w:val="0"/>
          <w:sz w:val="22"/>
        </w:rPr>
        <w:t>Le présent rapport documente la méthodologie et les résultats de la partie « Scoring et Classement : Axe 2 » de l'étude AtlanticRe sur les marchés d'assurance africains à l'horizon 2030. Cette étape traduit les prédictions quantitatives produites en amont en un système de classement multi-méthodes, robuste à l'incertitude et exploitable pour la prise de décision stratégique en réassurance.</w:t>
      </w:r>
    </w:p>
    <w:p/>
    <w:p>
      <w:r>
        <w:rPr>
          <w:b/>
          <w:i w:val="0"/>
          <w:sz w:val="22"/>
        </w:rPr>
        <w:t>Quatre méthodes indépendantes ont été déployées en séquence :</w:t>
      </w:r>
    </w:p>
    <w:p>
      <w:pPr>
        <w:pStyle w:val="ListBullet"/>
        <w:ind w:left="283"/>
      </w:pPr>
      <w:r>
        <w:t>Bloc 3 — Simulation Monte Carlo (10 000 trajectoires par pays) : quantifie l'incertitude sur le score attractivité en exploitant les intervalles conformaux issus des prédictions.</w:t>
      </w:r>
    </w:p>
    <w:p>
      <w:pPr>
        <w:pStyle w:val="ListBullet"/>
        <w:ind w:left="283"/>
      </w:pPr>
      <w:r>
        <w:t>Bloc 1 — Analyse en Composantes Principales avec rotation Varimax : laisse les données déterminer les poids du scoring au lieu de les imposer manuellement.</w:t>
      </w:r>
    </w:p>
    <w:p>
      <w:pPr>
        <w:pStyle w:val="ListBullet"/>
        <w:ind w:left="283"/>
      </w:pPr>
      <w:r>
        <w:t>Bloc 2 — Clustering non-supervisé K-Means k=4 : segmente les 33 marchés en profils stratégiques homogènes pour un classement contextuel.</w:t>
      </w:r>
    </w:p>
    <w:p>
      <w:pPr>
        <w:pStyle w:val="ListBullet"/>
        <w:ind w:left="283"/>
      </w:pPr>
      <w:r>
        <w:t>Bloc 4 — TOPSIS multi-critères (classique + Fuzzy + sensibilité Monte Carlo Dirichlet) : méthode de décision multi-attributs robuste aux compromis asymétriques.</w:t>
      </w:r>
    </w:p>
    <w:p/>
    <w:p>
      <w:r>
        <w:rPr>
          <w:b/>
          <w:i w:val="0"/>
          <w:sz w:val="22"/>
        </w:rPr>
        <w:t>Principaux enseignements :</w:t>
      </w:r>
    </w:p>
    <w:p>
      <w:pPr>
        <w:pStyle w:val="ListBullet"/>
        <w:ind w:left="283"/>
      </w:pPr>
      <w:r>
        <w:t>Maurice et Namibie dominent le classement de façon unanime : ils apparaissent dans le Top 3 de toutes les méthodes, avec des probabilités d'être dans le Top 5 de 100%.</w:t>
      </w:r>
    </w:p>
    <w:p>
      <w:pPr>
        <w:pStyle w:val="ListBullet"/>
        <w:ind w:left="283"/>
      </w:pPr>
      <w:r>
        <w:t>Maroc, Cap-Vert et Botswana forment un groupe de « poursuivants stables » confirmé par les quatre approches.</w:t>
      </w:r>
    </w:p>
    <w:p>
      <w:pPr>
        <w:pStyle w:val="ListBullet"/>
        <w:ind w:left="283"/>
      </w:pPr>
      <w:r>
        <w:t>L'incertitude conformal est homogène (amplitude P90–P10 ≈ 11 pts pour 30 des 33 pays), ce qui valide la robustesse du classement médian.</w:t>
      </w:r>
    </w:p>
    <w:p>
      <w:pPr>
        <w:pStyle w:val="ListBullet"/>
        <w:ind w:left="283"/>
      </w:pPr>
      <w:r>
        <w:t>La PCA identifie 3 facteurs latents (Richesse &amp; Gouvernance, Rentabilité &amp; Volume, Pénétration Assurance) qui expliquent 82,9 % de la variance totale.</w:t>
      </w:r>
    </w:p>
    <w:p>
      <w:pPr>
        <w:pStyle w:val="ListBullet"/>
        <w:ind w:left="283"/>
      </w:pPr>
      <w:r>
        <w:t>Le clustering révèle 4 profils : Niches Performants (4 pays), Grands Marchés Actifs (3 pays), Marchés Émergents Stables (11 pays), Marchés Contraints (15 pays).</w:t>
      </w:r>
    </w:p>
    <w:p>
      <w:pPr>
        <w:pStyle w:val="ListBullet"/>
        <w:ind w:left="283"/>
      </w:pPr>
      <w:r>
        <w:t>La corrélation Spearman entre TOPSIS et Monte Carlo atteint ρ = 0,873 : les deux méthodes convergent de façon significative, ce qui renforce la fiabilité du classement final.</w:t>
      </w:r>
    </w:p>
    <w:p>
      <w:r>
        <w:br w:type="page"/>
      </w:r>
    </w:p>
    <w:p>
      <w:pPr>
        <w:pStyle w:val="Heading1"/>
      </w:pPr>
      <w:r>
        <w:rPr>
          <w:color w:val="1F3864"/>
        </w:rPr>
        <w:t>2. Introduction et Architecture Méthodologique</w:t>
      </w:r>
    </w:p>
    <w:p>
      <w:r>
        <w:rPr>
          <w:b w:val="0"/>
          <w:i w:val="0"/>
          <w:sz w:val="22"/>
        </w:rPr>
        <w:t>L'objectif du scoring est de transformer un ensemble de prédictions multivariées en un classement opérationnel d'attractivité pour AtlanticRe. Les prédictions couvrent 33 pays africains, 6 variables de marché et de gouvernance, sur un horizon 2025–2030 avec intervalles de confiance conformaux à 80 % et 95 %.</w:t>
      </w:r>
    </w:p>
    <w:p/>
    <w:p>
      <w:pPr>
        <w:pStyle w:val="Heading2"/>
      </w:pPr>
      <w:r>
        <w:rPr>
          <w:color w:val="4682B4"/>
        </w:rPr>
        <w:t>2.1 Données d'entrée</w:t>
      </w:r>
    </w:p>
    <w:p>
      <w:r>
        <w:rPr>
          <w:b w:val="0"/>
          <w:i w:val="0"/>
          <w:sz w:val="22"/>
        </w:rPr>
        <w:t>Deux fichiers CSV produits par l'étude de prédictions servent de point de départ à l'ensemble des blocs de scoring :</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F3864"/>
          </w:tcPr>
          <w:p>
            <w:pPr>
              <w:jc w:val="center"/>
            </w:pPr>
            <w:r>
              <w:rPr>
                <w:b/>
                <w:color w:val="FFFFFF"/>
                <w:sz w:val="18"/>
              </w:rPr>
              <w:t>Fichier</w:t>
            </w:r>
          </w:p>
        </w:tc>
        <w:tc>
          <w:tcPr>
            <w:tcW w:type="dxa" w:w="3022"/>
            <w:shd w:val="clear" w:color="auto" w:fill="1F3864"/>
          </w:tcPr>
          <w:p>
            <w:pPr>
              <w:jc w:val="center"/>
            </w:pPr>
            <w:r>
              <w:rPr>
                <w:b/>
                <w:color w:val="FFFFFF"/>
                <w:sz w:val="18"/>
              </w:rPr>
              <w:t>Contenu</w:t>
            </w:r>
          </w:p>
        </w:tc>
        <w:tc>
          <w:tcPr>
            <w:tcW w:type="dxa" w:w="3022"/>
            <w:shd w:val="clear" w:color="auto" w:fill="1F3864"/>
          </w:tcPr>
          <w:p>
            <w:pPr>
              <w:jc w:val="center"/>
            </w:pPr>
            <w:r>
              <w:rPr>
                <w:b/>
                <w:color w:val="FFFFFF"/>
                <w:sz w:val="18"/>
              </w:rPr>
              <w:t>Dimensions</w:t>
            </w:r>
          </w:p>
        </w:tc>
      </w:tr>
      <w:tr>
        <w:tc>
          <w:tcPr>
            <w:tcW w:type="dxa" w:w="3022"/>
          </w:tcPr>
          <w:p>
            <w:r>
              <w:rPr>
                <w:sz w:val="18"/>
              </w:rPr>
              <w:t>predictions_2025_2030_AtlanticRe.csv</w:t>
            </w:r>
          </w:p>
        </w:tc>
        <w:tc>
          <w:tcPr>
            <w:tcW w:type="dxa" w:w="3022"/>
          </w:tcPr>
          <w:p>
            <w:r>
              <w:rPr>
                <w:sz w:val="18"/>
              </w:rPr>
              <w:t>Prédictions annuelles 2025–2030 avec intervalles conformaux lb80/ub80 et lb95/ub95 pour 6 variables</w:t>
            </w:r>
          </w:p>
        </w:tc>
        <w:tc>
          <w:tcPr>
            <w:tcW w:type="dxa" w:w="3022"/>
          </w:tcPr>
          <w:p>
            <w:pPr>
              <w:jc w:val="center"/>
            </w:pPr>
            <w:r>
              <w:rPr>
                <w:sz w:val="18"/>
              </w:rPr>
              <w:t>198 lignes × 38 colonnes</w:t>
            </w:r>
          </w:p>
        </w:tc>
      </w:tr>
      <w:tr>
        <w:tc>
          <w:tcPr>
            <w:tcW w:type="dxa" w:w="3022"/>
          </w:tcPr>
          <w:p>
            <w:r>
              <w:rPr>
                <w:sz w:val="18"/>
              </w:rPr>
              <w:t>score_attractivite_2030_AtlanticRe.csv</w:t>
            </w:r>
          </w:p>
        </w:tc>
        <w:tc>
          <w:tcPr>
            <w:tcW w:type="dxa" w:w="3022"/>
          </w:tcPr>
          <w:p>
            <w:r>
              <w:rPr>
                <w:sz w:val="18"/>
              </w:rPr>
              <w:t>Score attractivité Axe 2 de référence (somme pondérée manuelle), rangs 1..33</w:t>
            </w:r>
          </w:p>
        </w:tc>
        <w:tc>
          <w:tcPr>
            <w:tcW w:type="dxa" w:w="3022"/>
          </w:tcPr>
          <w:p>
            <w:pPr>
              <w:jc w:val="center"/>
            </w:pPr>
            <w:r>
              <w:rPr>
                <w:sz w:val="18"/>
              </w:rPr>
              <w:t>33 pays × colonnes score</w:t>
            </w:r>
          </w:p>
        </w:tc>
      </w:tr>
    </w:tbl>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F3864"/>
          </w:tcPr>
          <w:p>
            <w:pPr>
              <w:jc w:val="center"/>
            </w:pPr>
            <w:r>
              <w:rPr>
                <w:b/>
                <w:color w:val="FFFFFF"/>
                <w:sz w:val="18"/>
              </w:rPr>
              <w:t>Fichier</w:t>
            </w:r>
          </w:p>
        </w:tc>
        <w:tc>
          <w:tcPr>
            <w:tcW w:type="dxa" w:w="3022"/>
            <w:shd w:val="clear" w:color="auto" w:fill="1F3864"/>
          </w:tcPr>
          <w:p>
            <w:pPr>
              <w:jc w:val="center"/>
            </w:pPr>
            <w:r>
              <w:rPr>
                <w:b/>
                <w:color w:val="FFFFFF"/>
                <w:sz w:val="18"/>
              </w:rPr>
              <w:t>Contenu</w:t>
            </w:r>
          </w:p>
        </w:tc>
        <w:tc>
          <w:tcPr>
            <w:tcW w:type="dxa" w:w="3022"/>
            <w:shd w:val="clear" w:color="auto" w:fill="1F3864"/>
          </w:tcPr>
          <w:p>
            <w:pPr>
              <w:jc w:val="center"/>
            </w:pPr>
            <w:r>
              <w:rPr>
                <w:b/>
                <w:color w:val="FFFFFF"/>
                <w:sz w:val="18"/>
              </w:rPr>
              <w:t>Dimensions</w:t>
            </w:r>
          </w:p>
        </w:tc>
      </w:tr>
      <w:tr>
        <w:tc>
          <w:tcPr>
            <w:tcW w:type="dxa" w:w="3022"/>
          </w:tcPr>
          <w:p>
            <w:r>
              <w:rPr>
                <w:sz w:val="18"/>
              </w:rPr>
              <w:t>predictions_2025_2030_AtlanticRe.csv</w:t>
            </w:r>
          </w:p>
        </w:tc>
        <w:tc>
          <w:tcPr>
            <w:tcW w:type="dxa" w:w="3022"/>
          </w:tcPr>
          <w:p>
            <w:r>
              <w:rPr>
                <w:sz w:val="18"/>
              </w:rPr>
              <w:t>Prédictions annuelles 2025–2030 avec intervalles conformaux lb80/ub80 et lb95/ub95 pour 6 variables</w:t>
            </w:r>
          </w:p>
        </w:tc>
        <w:tc>
          <w:tcPr>
            <w:tcW w:type="dxa" w:w="3022"/>
          </w:tcPr>
          <w:p>
            <w:pPr>
              <w:jc w:val="center"/>
            </w:pPr>
            <w:r>
              <w:rPr>
                <w:sz w:val="18"/>
              </w:rPr>
              <w:t>198 lignes × 38 colonnes</w:t>
            </w:r>
          </w:p>
        </w:tc>
      </w:tr>
      <w:tr>
        <w:tc>
          <w:tcPr>
            <w:tcW w:type="dxa" w:w="3022"/>
          </w:tcPr>
          <w:p>
            <w:r>
              <w:rPr>
                <w:sz w:val="18"/>
              </w:rPr>
              <w:t>score_attractivite_2030_AtlanticRe.csv</w:t>
            </w:r>
          </w:p>
        </w:tc>
        <w:tc>
          <w:tcPr>
            <w:tcW w:type="dxa" w:w="3022"/>
          </w:tcPr>
          <w:p>
            <w:r>
              <w:rPr>
                <w:sz w:val="18"/>
              </w:rPr>
              <w:t>Score attractivité Axe 2 de référence (somme pondérée manuelle), rangs 1..33</w:t>
            </w:r>
          </w:p>
        </w:tc>
        <w:tc>
          <w:tcPr>
            <w:tcW w:type="dxa" w:w="3022"/>
          </w:tcPr>
          <w:p>
            <w:pPr>
              <w:jc w:val="center"/>
            </w:pPr>
            <w:r>
              <w:rPr>
                <w:sz w:val="18"/>
              </w:rPr>
              <w:t>33 pays × multiple colonnes</w:t>
            </w:r>
          </w:p>
        </w:tc>
      </w:tr>
    </w:tbl>
    <w:p/>
    <w:p>
      <w:r>
        <w:rPr>
          <w:b w:val="0"/>
          <w:i w:val="0"/>
          <w:sz w:val="22"/>
        </w:rPr>
        <w:t>Les 8 variables utilisées dans le scoring sont : pénétration assurance Non-Vie (%), pénétration assurance Vie (%), ratio S/P Non-Vie (%), PIB par habitant (USD), stabilité politique (indice WGI), qualité réglementaire (indice WGI), primes Non-Vie absolues (M USD) et densité d'assurance Non-Vie (USD/hab).</w:t>
      </w:r>
    </w:p>
    <w:p/>
    <w:p>
      <w:pPr>
        <w:pStyle w:val="Heading2"/>
      </w:pPr>
      <w:r>
        <w:rPr>
          <w:color w:val="4682B4"/>
        </w:rPr>
        <w:t>2.2 Architecture des blocs</w:t>
      </w:r>
    </w:p>
    <w:p>
      <w:r>
        <w:rPr>
          <w:b w:val="0"/>
          <w:i w:val="0"/>
          <w:sz w:val="22"/>
        </w:rPr>
        <w:t>Les quatre blocs sont conçus pour être complémentaires et non redondants. Chaque bloc apporte un éclairage distinct sur le classement des marchés :</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F3864"/>
          </w:tcPr>
          <w:p>
            <w:pPr>
              <w:jc w:val="center"/>
            </w:pPr>
            <w:r>
              <w:rPr>
                <w:b/>
                <w:color w:val="FFFFFF"/>
                <w:sz w:val="18"/>
              </w:rPr>
              <w:t>Bloc</w:t>
            </w:r>
          </w:p>
        </w:tc>
        <w:tc>
          <w:tcPr>
            <w:tcW w:type="dxa" w:w="2266"/>
            <w:shd w:val="clear" w:color="auto" w:fill="1F3864"/>
          </w:tcPr>
          <w:p>
            <w:pPr>
              <w:jc w:val="center"/>
            </w:pPr>
            <w:r>
              <w:rPr>
                <w:b/>
                <w:color w:val="FFFFFF"/>
                <w:sz w:val="18"/>
              </w:rPr>
              <w:t>Méthode</w:t>
            </w:r>
          </w:p>
        </w:tc>
        <w:tc>
          <w:tcPr>
            <w:tcW w:type="dxa" w:w="2266"/>
            <w:shd w:val="clear" w:color="auto" w:fill="1F3864"/>
          </w:tcPr>
          <w:p>
            <w:pPr>
              <w:jc w:val="center"/>
            </w:pPr>
            <w:r>
              <w:rPr>
                <w:b/>
                <w:color w:val="FFFFFF"/>
                <w:sz w:val="18"/>
              </w:rPr>
              <w:t>Apport spécifique</w:t>
            </w:r>
          </w:p>
        </w:tc>
        <w:tc>
          <w:tcPr>
            <w:tcW w:type="dxa" w:w="2266"/>
            <w:shd w:val="clear" w:color="auto" w:fill="1F3864"/>
          </w:tcPr>
          <w:p>
            <w:pPr>
              <w:jc w:val="center"/>
            </w:pPr>
            <w:r>
              <w:rPr>
                <w:b/>
                <w:color w:val="FFFFFF"/>
                <w:sz w:val="18"/>
              </w:rPr>
              <w:t>Output CSV</w:t>
            </w:r>
          </w:p>
        </w:tc>
      </w:tr>
      <w:tr>
        <w:tc>
          <w:tcPr>
            <w:tcW w:type="dxa" w:w="2266"/>
          </w:tcPr>
          <w:p>
            <w:r>
              <w:rPr>
                <w:sz w:val="18"/>
              </w:rPr>
              <w:t>Bloc 3</w:t>
            </w:r>
          </w:p>
        </w:tc>
        <w:tc>
          <w:tcPr>
            <w:tcW w:type="dxa" w:w="2266"/>
          </w:tcPr>
          <w:p>
            <w:r>
              <w:rPr>
                <w:sz w:val="18"/>
              </w:rPr>
              <w:t>Monte Carlo</w:t>
              <w:br/>
              <w:t>(10 000 sim.)</w:t>
            </w:r>
          </w:p>
        </w:tc>
        <w:tc>
          <w:tcPr>
            <w:tcW w:type="dxa" w:w="2266"/>
          </w:tcPr>
          <w:p>
            <w:r>
              <w:rPr>
                <w:sz w:val="18"/>
              </w:rPr>
              <w:t>Quantifie l'incertitude — produit score P50 avec IC [P10–P90]</w:t>
            </w:r>
          </w:p>
        </w:tc>
        <w:tc>
          <w:tcPr>
            <w:tcW w:type="dxa" w:w="2266"/>
          </w:tcPr>
          <w:p>
            <w:r>
              <w:rPr>
                <w:sz w:val="18"/>
              </w:rPr>
              <w:t>scoring_mc_2030_AtlanticRe.csv</w:t>
            </w:r>
          </w:p>
        </w:tc>
      </w:tr>
      <w:tr>
        <w:tc>
          <w:tcPr>
            <w:tcW w:type="dxa" w:w="2266"/>
          </w:tcPr>
          <w:p>
            <w:r>
              <w:rPr>
                <w:sz w:val="18"/>
              </w:rPr>
              <w:t>Bloc 1</w:t>
            </w:r>
          </w:p>
        </w:tc>
        <w:tc>
          <w:tcPr>
            <w:tcW w:type="dxa" w:w="2266"/>
          </w:tcPr>
          <w:p>
            <w:r>
              <w:rPr>
                <w:sz w:val="18"/>
              </w:rPr>
              <w:t>PCA / Varimax</w:t>
            </w:r>
          </w:p>
        </w:tc>
        <w:tc>
          <w:tcPr>
            <w:tcW w:type="dxa" w:w="2266"/>
          </w:tcPr>
          <w:p>
            <w:r>
              <w:rPr>
                <w:sz w:val="18"/>
              </w:rPr>
              <w:t>Poids objectivés par les données — élimine les biais de pondération manuelle</w:t>
            </w:r>
          </w:p>
        </w:tc>
        <w:tc>
          <w:tcPr>
            <w:tcW w:type="dxa" w:w="2266"/>
          </w:tcPr>
          <w:p>
            <w:r>
              <w:rPr>
                <w:sz w:val="18"/>
              </w:rPr>
              <w:t>scoring_pca_2030_AtlanticRe.csv</w:t>
              <w:br/>
              <w:t>pca_loadings_2030_AtlanticRe.csv</w:t>
            </w:r>
          </w:p>
        </w:tc>
      </w:tr>
      <w:tr>
        <w:tc>
          <w:tcPr>
            <w:tcW w:type="dxa" w:w="2266"/>
          </w:tcPr>
          <w:p>
            <w:r>
              <w:rPr>
                <w:sz w:val="18"/>
              </w:rPr>
              <w:t>Bloc 2</w:t>
            </w:r>
          </w:p>
        </w:tc>
        <w:tc>
          <w:tcPr>
            <w:tcW w:type="dxa" w:w="2266"/>
          </w:tcPr>
          <w:p>
            <w:r>
              <w:rPr>
                <w:sz w:val="18"/>
              </w:rPr>
              <w:t>K-Means k=4</w:t>
              <w:br/>
              <w:t>+ HDBSCAN</w:t>
            </w:r>
          </w:p>
        </w:tc>
        <w:tc>
          <w:tcPr>
            <w:tcW w:type="dxa" w:w="2266"/>
          </w:tcPr>
          <w:p>
            <w:r>
              <w:rPr>
                <w:sz w:val="18"/>
              </w:rPr>
              <w:t>Segmentation en profils stratégiques — classement contextuel intra-cluster</w:t>
            </w:r>
          </w:p>
        </w:tc>
        <w:tc>
          <w:tcPr>
            <w:tcW w:type="dxa" w:w="2266"/>
          </w:tcPr>
          <w:p>
            <w:r>
              <w:rPr>
                <w:sz w:val="18"/>
              </w:rPr>
              <w:t>scoring_cluster_2030_AtlanticRe.csv</w:t>
            </w:r>
          </w:p>
        </w:tc>
      </w:tr>
      <w:tr>
        <w:tc>
          <w:tcPr>
            <w:tcW w:type="dxa" w:w="2266"/>
          </w:tcPr>
          <w:p>
            <w:r>
              <w:rPr>
                <w:sz w:val="18"/>
              </w:rPr>
              <w:t>Bloc 4</w:t>
            </w:r>
          </w:p>
        </w:tc>
        <w:tc>
          <w:tcPr>
            <w:tcW w:type="dxa" w:w="2266"/>
          </w:tcPr>
          <w:p>
            <w:r>
              <w:rPr>
                <w:sz w:val="18"/>
              </w:rPr>
              <w:t>TOPSIS classique</w:t>
              <w:br/>
              <w:t>+ Fuzzy + Sensibilité</w:t>
            </w:r>
          </w:p>
        </w:tc>
        <w:tc>
          <w:tcPr>
            <w:tcW w:type="dxa" w:w="2266"/>
          </w:tcPr>
          <w:p>
            <w:r>
              <w:rPr>
                <w:sz w:val="18"/>
              </w:rPr>
              <w:t>Gestion des compensations asymétriques — robustesse aux poids</w:t>
            </w:r>
          </w:p>
        </w:tc>
        <w:tc>
          <w:tcPr>
            <w:tcW w:type="dxa" w:w="2266"/>
          </w:tcPr>
          <w:p>
            <w:r>
              <w:rPr>
                <w:sz w:val="18"/>
              </w:rPr>
              <w:t>scoring_topsis_2030_AtlanticRe.csv</w:t>
            </w:r>
          </w:p>
        </w:tc>
      </w:tr>
    </w:tbl>
    <w:p/>
    <w:p>
      <w:r>
        <w:rPr>
          <w:b w:val="0"/>
          <w:i/>
          <w:sz w:val="22"/>
        </w:rPr>
        <w:t>La graine aléatoire RANDOM_SEED = 42 est centralisée dans tous les notebooks, garantissant la reproductibilité intégrale de l'ensemble des résultats.</w:t>
      </w:r>
    </w:p>
    <w:p>
      <w:r>
        <w:br w:type="page"/>
      </w:r>
    </w:p>
    <w:p>
      <w:pPr>
        <w:pStyle w:val="Heading1"/>
      </w:pPr>
      <w:r>
        <w:rPr>
          <w:color w:val="1F3864"/>
        </w:rPr>
        <w:t>3. Bloc 3 — Simulation Monte Carlo sur Intervalles Conformaux</w:t>
      </w:r>
    </w:p>
    <w:p>
      <w:pPr>
        <w:pStyle w:val="Heading2"/>
      </w:pPr>
      <w:r>
        <w:rPr>
          <w:color w:val="4682B4"/>
        </w:rPr>
        <w:t>3.1 Principe et paramétrage</w:t>
      </w:r>
    </w:p>
    <w:p>
      <w:r>
        <w:rPr>
          <w:b w:val="0"/>
          <w:i w:val="0"/>
          <w:sz w:val="22"/>
        </w:rPr>
        <w:t>Plutôt qu'un score déterministe (somme pondérée unique), le Bloc 3 exploite les intervalles de confiance conformaux issus des prédictions pour simuler 10 000 scénarios possibles par pays. Cette approche produit une distribution de scores plutôt qu'un score ponctuel, ce qui permet de quantifier l'incertitude et d'identifier les marchés dont le positionnement est robuste vs. ceux dont le rang est sensible aux hypothèses.</w:t>
      </w:r>
    </w:p>
    <w:p/>
    <w:p>
      <w:r>
        <w:rPr>
          <w:b/>
          <w:i w:val="0"/>
          <w:sz w:val="22"/>
        </w:rPr>
        <w:t>Étapes de la simulation :</w:t>
      </w:r>
    </w:p>
    <w:p>
      <w:pPr>
        <w:pStyle w:val="ListBullet"/>
        <w:ind w:left="283"/>
      </w:pPr>
      <w:r>
        <w:t>Reconstruction des σ individuels : pour chaque pays et chaque variable, l'écart-type de simulation est calculé à partir des bornes lb80/ub80 : σ = (ub80 − lb80) / (2 × 1.2816).</w:t>
      </w:r>
    </w:p>
    <w:p>
      <w:pPr>
        <w:pStyle w:val="ListBullet"/>
        <w:ind w:left="283"/>
      </w:pPr>
      <w:r>
        <w:t>Tirage d'une distribution normale tronquée TruncNormal(μ=pred, σ=σ_pays, bornes physiques) pour chaque pays × variable × simulation.</w:t>
      </w:r>
    </w:p>
    <w:p>
      <w:pPr>
        <w:pStyle w:val="ListBullet"/>
        <w:ind w:left="283"/>
      </w:pPr>
      <w:r>
        <w:t>Normalisation min-max sur les 33 pays pour chaque tirage (score ∈ [0,1]).</w:t>
      </w:r>
    </w:p>
    <w:p>
      <w:pPr>
        <w:pStyle w:val="ListBullet"/>
        <w:ind w:left="283"/>
      </w:pPr>
      <w:r>
        <w:t>Inversion du ratio S/P (variable de coût : S/P bas = marché rentable).</w:t>
      </w:r>
    </w:p>
    <w:p>
      <w:pPr>
        <w:pStyle w:val="ListBullet"/>
        <w:ind w:left="283"/>
      </w:pPr>
      <w:r>
        <w:t>Calcul du score composite pondéré (poids identiques à l'Axe 2 de référence pour comparabilité).</w:t>
      </w:r>
    </w:p>
    <w:p>
      <w:pPr>
        <w:pStyle w:val="ListBullet"/>
        <w:ind w:left="283"/>
      </w:pPr>
      <w:r>
        <w:t>Stockage du vecteur de scores et du rang par simulation.</w:t>
      </w:r>
    </w:p>
    <w:p/>
    <w:p>
      <w:pPr>
        <w:spacing w:before="200"/>
      </w:pPr>
      <w:r>
        <w:rPr>
          <w:b/>
          <w:color w:val="1F3864"/>
          <w:sz w:val="20"/>
        </w:rPr>
        <w:t>Tableau 3.1 — Paramètres de la simulation Monte Carlo</w:t>
      </w:r>
    </w:p>
    <w:tbl>
      <w:tblPr>
        <w:tblStyle w:val="TableGrid"/>
        <w:tblW w:type="auto" w:w="0"/>
        <w:tblLook w:firstColumn="1" w:firstRow="1" w:lastColumn="0" w:lastRow="0" w:noHBand="0" w:noVBand="1" w:val="04A0"/>
      </w:tblPr>
      <w:tblGrid>
        <w:gridCol w:w="4533"/>
        <w:gridCol w:w="4533"/>
      </w:tblGrid>
      <w:tr>
        <w:tc>
          <w:tcPr>
            <w:tcW w:type="dxa" w:w="4533"/>
            <w:shd w:val="clear" w:color="auto" w:fill="1F3864"/>
          </w:tcPr>
          <w:p>
            <w:pPr>
              <w:jc w:val="center"/>
            </w:pPr>
            <w:r>
              <w:rPr>
                <w:b/>
                <w:color w:val="FFFFFF"/>
                <w:sz w:val="18"/>
              </w:rPr>
              <w:t>Paramètre</w:t>
            </w:r>
          </w:p>
        </w:tc>
        <w:tc>
          <w:tcPr>
            <w:tcW w:type="dxa" w:w="4533"/>
            <w:shd w:val="clear" w:color="auto" w:fill="1F3864"/>
          </w:tcPr>
          <w:p>
            <w:pPr>
              <w:jc w:val="center"/>
            </w:pPr>
            <w:r>
              <w:rPr>
                <w:b/>
                <w:color w:val="FFFFFF"/>
                <w:sz w:val="18"/>
              </w:rPr>
              <w:t>Valeur</w:t>
            </w:r>
          </w:p>
        </w:tc>
      </w:tr>
      <w:tr>
        <w:tc>
          <w:tcPr>
            <w:tcW w:type="dxa" w:w="4533"/>
          </w:tcPr>
          <w:p>
            <w:r>
              <w:rPr>
                <w:sz w:val="18"/>
              </w:rPr>
              <w:t>Nombre de simulations (N)</w:t>
            </w:r>
          </w:p>
        </w:tc>
        <w:tc>
          <w:tcPr>
            <w:tcW w:type="dxa" w:w="4533"/>
          </w:tcPr>
          <w:p>
            <w:r>
              <w:rPr>
                <w:sz w:val="18"/>
              </w:rPr>
              <w:t>10 000</w:t>
            </w:r>
          </w:p>
        </w:tc>
      </w:tr>
      <w:tr>
        <w:tc>
          <w:tcPr>
            <w:tcW w:type="dxa" w:w="4533"/>
            <w:shd w:val="clear" w:color="auto" w:fill="F5F7FA"/>
          </w:tcPr>
          <w:p>
            <w:r>
              <w:rPr>
                <w:sz w:val="18"/>
              </w:rPr>
              <w:t>Nombre de pays</w:t>
            </w:r>
          </w:p>
        </w:tc>
        <w:tc>
          <w:tcPr>
            <w:tcW w:type="dxa" w:w="4533"/>
            <w:shd w:val="clear" w:color="auto" w:fill="F5F7FA"/>
          </w:tcPr>
          <w:p>
            <w:r>
              <w:rPr>
                <w:sz w:val="18"/>
              </w:rPr>
              <w:t>33</w:t>
            </w:r>
          </w:p>
        </w:tc>
      </w:tr>
      <w:tr>
        <w:tc>
          <w:tcPr>
            <w:tcW w:type="dxa" w:w="4533"/>
          </w:tcPr>
          <w:p>
            <w:r>
              <w:rPr>
                <w:sz w:val="18"/>
              </w:rPr>
              <w:t>Variables scorées</w:t>
            </w:r>
          </w:p>
        </w:tc>
        <w:tc>
          <w:tcPr>
            <w:tcW w:type="dxa" w:w="4533"/>
          </w:tcPr>
          <w:p>
            <w:r>
              <w:rPr>
                <w:sz w:val="18"/>
              </w:rPr>
              <w:t>6 (nv_penetration, nv_sp, gdpcap, polstab, regqual, vie_penetration)</w:t>
            </w:r>
          </w:p>
        </w:tc>
      </w:tr>
      <w:tr>
        <w:tc>
          <w:tcPr>
            <w:tcW w:type="dxa" w:w="4533"/>
            <w:shd w:val="clear" w:color="auto" w:fill="F5F7FA"/>
          </w:tcPr>
          <w:p>
            <w:r>
              <w:rPr>
                <w:sz w:val="18"/>
              </w:rPr>
              <w:t>Variables à minimiser</w:t>
            </w:r>
          </w:p>
        </w:tc>
        <w:tc>
          <w:tcPr>
            <w:tcW w:type="dxa" w:w="4533"/>
            <w:shd w:val="clear" w:color="auto" w:fill="F5F7FA"/>
          </w:tcPr>
          <w:p>
            <w:r>
              <w:rPr>
                <w:sz w:val="18"/>
              </w:rPr>
              <w:t>nv_sp (ratio S/P — critère de coût)</w:t>
            </w:r>
          </w:p>
        </w:tc>
      </w:tr>
      <w:tr>
        <w:tc>
          <w:tcPr>
            <w:tcW w:type="dxa" w:w="4533"/>
          </w:tcPr>
          <w:p>
            <w:r>
              <w:rPr>
                <w:sz w:val="18"/>
              </w:rPr>
              <w:t>Distribution de tirage</w:t>
            </w:r>
          </w:p>
        </w:tc>
        <w:tc>
          <w:tcPr>
            <w:tcW w:type="dxa" w:w="4533"/>
          </w:tcPr>
          <w:p>
            <w:r>
              <w:rPr>
                <w:sz w:val="18"/>
              </w:rPr>
              <w:t>Normale tronquée (bornes physiques par variable)</w:t>
            </w:r>
          </w:p>
        </w:tc>
      </w:tr>
      <w:tr>
        <w:tc>
          <w:tcPr>
            <w:tcW w:type="dxa" w:w="4533"/>
            <w:shd w:val="clear" w:color="auto" w:fill="F5F7FA"/>
          </w:tcPr>
          <w:p>
            <w:r>
              <w:rPr>
                <w:sz w:val="18"/>
              </w:rPr>
              <w:t>Seed de reproductibilité</w:t>
            </w:r>
          </w:p>
        </w:tc>
        <w:tc>
          <w:tcPr>
            <w:tcW w:type="dxa" w:w="4533"/>
            <w:shd w:val="clear" w:color="auto" w:fill="F5F7FA"/>
          </w:tcPr>
          <w:p>
            <w:r>
              <w:rPr>
                <w:sz w:val="18"/>
              </w:rPr>
              <w:t>RANDOM_SEED = 42 (+ décalage par pays et variable)</w:t>
            </w:r>
          </w:p>
        </w:tc>
      </w:tr>
    </w:tbl>
    <w:p/>
    <w:p>
      <w:pPr>
        <w:spacing w:before="200"/>
      </w:pPr>
      <w:r>
        <w:rPr>
          <w:b/>
          <w:color w:val="1F3864"/>
          <w:sz w:val="20"/>
        </w:rPr>
        <w:t>Tableau 3.2 — Poids du score composite Monte Carlo (identiques Axe 2)</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F3864"/>
          </w:tcPr>
          <w:p>
            <w:pPr>
              <w:jc w:val="center"/>
            </w:pPr>
            <w:r>
              <w:rPr>
                <w:b/>
                <w:color w:val="FFFFFF"/>
                <w:sz w:val="18"/>
              </w:rPr>
              <w:t>Variable</w:t>
            </w:r>
          </w:p>
        </w:tc>
        <w:tc>
          <w:tcPr>
            <w:tcW w:type="dxa" w:w="3022"/>
            <w:shd w:val="clear" w:color="auto" w:fill="1F3864"/>
          </w:tcPr>
          <w:p>
            <w:pPr>
              <w:jc w:val="center"/>
            </w:pPr>
            <w:r>
              <w:rPr>
                <w:b/>
                <w:color w:val="FFFFFF"/>
                <w:sz w:val="18"/>
              </w:rPr>
              <w:t>Description</w:t>
            </w:r>
          </w:p>
        </w:tc>
        <w:tc>
          <w:tcPr>
            <w:tcW w:type="dxa" w:w="3022"/>
            <w:shd w:val="clear" w:color="auto" w:fill="1F3864"/>
          </w:tcPr>
          <w:p>
            <w:pPr>
              <w:jc w:val="center"/>
            </w:pPr>
            <w:r>
              <w:rPr>
                <w:b/>
                <w:color w:val="FFFFFF"/>
                <w:sz w:val="18"/>
              </w:rPr>
              <w:t>Poids (%)</w:t>
            </w:r>
          </w:p>
        </w:tc>
      </w:tr>
      <w:tr>
        <w:tc>
          <w:tcPr>
            <w:tcW w:type="dxa" w:w="3022"/>
          </w:tcPr>
          <w:p>
            <w:r>
              <w:rPr>
                <w:sz w:val="18"/>
              </w:rPr>
              <w:t>nv_penetration</w:t>
            </w:r>
          </w:p>
        </w:tc>
        <w:tc>
          <w:tcPr>
            <w:tcW w:type="dxa" w:w="3022"/>
          </w:tcPr>
          <w:p>
            <w:r>
              <w:rPr>
                <w:sz w:val="18"/>
              </w:rPr>
              <w:t>Pénétration assurance Non-Vie</w:t>
            </w:r>
          </w:p>
        </w:tc>
        <w:tc>
          <w:tcPr>
            <w:tcW w:type="dxa" w:w="3022"/>
          </w:tcPr>
          <w:p>
            <w:pPr>
              <w:jc w:val="center"/>
            </w:pPr>
            <w:r>
              <w:rPr>
                <w:sz w:val="18"/>
              </w:rPr>
              <w:t>30 %</w:t>
            </w:r>
          </w:p>
        </w:tc>
      </w:tr>
      <w:tr>
        <w:tc>
          <w:tcPr>
            <w:tcW w:type="dxa" w:w="3022"/>
          </w:tcPr>
          <w:p>
            <w:r>
              <w:rPr>
                <w:sz w:val="18"/>
              </w:rPr>
              <w:t>nv_sp</w:t>
            </w:r>
          </w:p>
        </w:tc>
        <w:tc>
          <w:tcPr>
            <w:tcW w:type="dxa" w:w="3022"/>
          </w:tcPr>
          <w:p>
            <w:r>
              <w:rPr>
                <w:sz w:val="18"/>
              </w:rPr>
              <w:t>Ratio S/P (inversé — coût)</w:t>
            </w:r>
          </w:p>
        </w:tc>
        <w:tc>
          <w:tcPr>
            <w:tcW w:type="dxa" w:w="3022"/>
          </w:tcPr>
          <w:p>
            <w:pPr>
              <w:jc w:val="center"/>
            </w:pPr>
            <w:r>
              <w:rPr>
                <w:sz w:val="18"/>
              </w:rPr>
              <w:t>25 %</w:t>
            </w:r>
          </w:p>
        </w:tc>
      </w:tr>
      <w:tr>
        <w:tc>
          <w:tcPr>
            <w:tcW w:type="dxa" w:w="3022"/>
          </w:tcPr>
          <w:p>
            <w:r>
              <w:rPr>
                <w:sz w:val="18"/>
              </w:rPr>
              <w:t>gdpcap</w:t>
            </w:r>
          </w:p>
        </w:tc>
        <w:tc>
          <w:tcPr>
            <w:tcW w:type="dxa" w:w="3022"/>
          </w:tcPr>
          <w:p>
            <w:r>
              <w:rPr>
                <w:sz w:val="18"/>
              </w:rPr>
              <w:t>PIB par habitant (USD)</w:t>
            </w:r>
          </w:p>
        </w:tc>
        <w:tc>
          <w:tcPr>
            <w:tcW w:type="dxa" w:w="3022"/>
          </w:tcPr>
          <w:p>
            <w:pPr>
              <w:jc w:val="center"/>
            </w:pPr>
            <w:r>
              <w:rPr>
                <w:sz w:val="18"/>
              </w:rPr>
              <w:t>20 %</w:t>
            </w:r>
          </w:p>
        </w:tc>
      </w:tr>
      <w:tr>
        <w:tc>
          <w:tcPr>
            <w:tcW w:type="dxa" w:w="3022"/>
          </w:tcPr>
          <w:p>
            <w:r>
              <w:rPr>
                <w:sz w:val="18"/>
              </w:rPr>
              <w:t>polstab</w:t>
            </w:r>
          </w:p>
        </w:tc>
        <w:tc>
          <w:tcPr>
            <w:tcW w:type="dxa" w:w="3022"/>
          </w:tcPr>
          <w:p>
            <w:r>
              <w:rPr>
                <w:sz w:val="18"/>
              </w:rPr>
              <w:t>Stabilité politique (WGI)</w:t>
            </w:r>
          </w:p>
        </w:tc>
        <w:tc>
          <w:tcPr>
            <w:tcW w:type="dxa" w:w="3022"/>
          </w:tcPr>
          <w:p>
            <w:pPr>
              <w:jc w:val="center"/>
            </w:pPr>
            <w:r>
              <w:rPr>
                <w:sz w:val="18"/>
              </w:rPr>
              <w:t>12 %</w:t>
            </w:r>
          </w:p>
        </w:tc>
      </w:tr>
      <w:tr>
        <w:tc>
          <w:tcPr>
            <w:tcW w:type="dxa" w:w="3022"/>
          </w:tcPr>
          <w:p>
            <w:r>
              <w:rPr>
                <w:sz w:val="18"/>
              </w:rPr>
              <w:t>regqual</w:t>
            </w:r>
          </w:p>
        </w:tc>
        <w:tc>
          <w:tcPr>
            <w:tcW w:type="dxa" w:w="3022"/>
          </w:tcPr>
          <w:p>
            <w:r>
              <w:rPr>
                <w:sz w:val="18"/>
              </w:rPr>
              <w:t>Qualité réglementaire (WGI)</w:t>
            </w:r>
          </w:p>
        </w:tc>
        <w:tc>
          <w:tcPr>
            <w:tcW w:type="dxa" w:w="3022"/>
          </w:tcPr>
          <w:p>
            <w:pPr>
              <w:jc w:val="center"/>
            </w:pPr>
            <w:r>
              <w:rPr>
                <w:sz w:val="18"/>
              </w:rPr>
              <w:t>8 %</w:t>
            </w:r>
          </w:p>
        </w:tc>
      </w:tr>
      <w:tr>
        <w:tc>
          <w:tcPr>
            <w:tcW w:type="dxa" w:w="3022"/>
          </w:tcPr>
          <w:p>
            <w:r>
              <w:rPr>
                <w:sz w:val="18"/>
              </w:rPr>
              <w:t>vie_penetration</w:t>
            </w:r>
          </w:p>
        </w:tc>
        <w:tc>
          <w:tcPr>
            <w:tcW w:type="dxa" w:w="3022"/>
          </w:tcPr>
          <w:p>
            <w:r>
              <w:rPr>
                <w:sz w:val="18"/>
              </w:rPr>
              <w:t>Pénétration assurance Vie</w:t>
            </w:r>
          </w:p>
        </w:tc>
        <w:tc>
          <w:tcPr>
            <w:tcW w:type="dxa" w:w="3022"/>
          </w:tcPr>
          <w:p>
            <w:pPr>
              <w:jc w:val="center"/>
            </w:pPr>
            <w:r>
              <w:rPr>
                <w:sz w:val="18"/>
              </w:rPr>
              <w:t>5 %</w:t>
            </w:r>
          </w:p>
        </w:tc>
      </w:tr>
    </w:tbl>
    <w:p/>
    <w:p>
      <w:pPr>
        <w:pStyle w:val="Heading2"/>
      </w:pPr>
      <w:r>
        <w:rPr>
          <w:color w:val="4682B4"/>
        </w:rPr>
        <w:t>3.2 Résultats : classement P50 et intervalles de confiance</w:t>
      </w:r>
    </w:p>
    <w:p>
      <w:r>
        <w:rPr>
          <w:b w:val="0"/>
          <w:i w:val="0"/>
          <w:sz w:val="22"/>
        </w:rPr>
        <w:t>Le score médian P50 constitue l'estimateur central de l'attractivité. L'intervalle [P10–P90] mesure l'incertitude paramétrique : un écart faible indique que le rang est peu sensible à l'incertitude des prédictions; un écart élevé signale un marché dont la position dépend fortement de l'évolution de ses fondamentaux.</w:t>
      </w:r>
    </w:p>
    <w:p/>
    <w:p>
      <w:pPr>
        <w:spacing w:before="200"/>
      </w:pPr>
      <w:r>
        <w:rPr>
          <w:b/>
          <w:color w:val="1F3864"/>
          <w:sz w:val="20"/>
        </w:rPr>
        <w:t>Tableau 3.3 — Classement Monte Carlo 2030 : Top 15 (Score P50)</w:t>
      </w:r>
    </w:p>
    <w:tbl>
      <w:tblPr>
        <w:tblStyle w:val="TableGrid"/>
        <w:tblW w:type="auto" w:w="0"/>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1F3864"/>
          </w:tcPr>
          <w:p>
            <w:pPr>
              <w:jc w:val="center"/>
            </w:pPr>
            <w:r>
              <w:rPr>
                <w:b/>
                <w:color w:val="FFFFFF"/>
                <w:sz w:val="18"/>
              </w:rPr>
              <w:t>Rang</w:t>
            </w:r>
          </w:p>
        </w:tc>
        <w:tc>
          <w:tcPr>
            <w:tcW w:type="dxa" w:w="1007"/>
            <w:shd w:val="clear" w:color="auto" w:fill="1F3864"/>
          </w:tcPr>
          <w:p>
            <w:pPr>
              <w:jc w:val="center"/>
            </w:pPr>
            <w:r>
              <w:rPr>
                <w:b/>
                <w:color w:val="FFFFFF"/>
                <w:sz w:val="18"/>
              </w:rPr>
              <w:t>Pays</w:t>
            </w:r>
          </w:p>
        </w:tc>
        <w:tc>
          <w:tcPr>
            <w:tcW w:type="dxa" w:w="1007"/>
            <w:shd w:val="clear" w:color="auto" w:fill="1F3864"/>
          </w:tcPr>
          <w:p>
            <w:pPr>
              <w:jc w:val="center"/>
            </w:pPr>
            <w:r>
              <w:rPr>
                <w:b/>
                <w:color w:val="FFFFFF"/>
                <w:sz w:val="18"/>
              </w:rPr>
              <w:t>Région</w:t>
            </w:r>
          </w:p>
        </w:tc>
        <w:tc>
          <w:tcPr>
            <w:tcW w:type="dxa" w:w="1007"/>
            <w:shd w:val="clear" w:color="auto" w:fill="1F3864"/>
          </w:tcPr>
          <w:p>
            <w:pPr>
              <w:jc w:val="center"/>
            </w:pPr>
            <w:r>
              <w:rPr>
                <w:b/>
                <w:color w:val="FFFFFF"/>
                <w:sz w:val="18"/>
              </w:rPr>
              <w:t>Score P50</w:t>
            </w:r>
          </w:p>
        </w:tc>
        <w:tc>
          <w:tcPr>
            <w:tcW w:type="dxa" w:w="1007"/>
            <w:shd w:val="clear" w:color="auto" w:fill="1F3864"/>
          </w:tcPr>
          <w:p>
            <w:pPr>
              <w:jc w:val="center"/>
            </w:pPr>
            <w:r>
              <w:rPr>
                <w:b/>
                <w:color w:val="FFFFFF"/>
                <w:sz w:val="18"/>
              </w:rPr>
              <w:t>Score P10</w:t>
            </w:r>
          </w:p>
        </w:tc>
        <w:tc>
          <w:tcPr>
            <w:tcW w:type="dxa" w:w="1007"/>
            <w:shd w:val="clear" w:color="auto" w:fill="1F3864"/>
          </w:tcPr>
          <w:p>
            <w:pPr>
              <w:jc w:val="center"/>
            </w:pPr>
            <w:r>
              <w:rPr>
                <w:b/>
                <w:color w:val="FFFFFF"/>
                <w:sz w:val="18"/>
              </w:rPr>
              <w:t>Score P90</w:t>
            </w:r>
          </w:p>
        </w:tc>
        <w:tc>
          <w:tcPr>
            <w:tcW w:type="dxa" w:w="1007"/>
            <w:shd w:val="clear" w:color="auto" w:fill="1F3864"/>
          </w:tcPr>
          <w:p>
            <w:pPr>
              <w:jc w:val="center"/>
            </w:pPr>
            <w:r>
              <w:rPr>
                <w:b/>
                <w:color w:val="FFFFFF"/>
                <w:sz w:val="18"/>
              </w:rPr>
              <w:t>Amplitude</w:t>
            </w:r>
          </w:p>
        </w:tc>
        <w:tc>
          <w:tcPr>
            <w:tcW w:type="dxa" w:w="1007"/>
            <w:shd w:val="clear" w:color="auto" w:fill="1F3864"/>
          </w:tcPr>
          <w:p>
            <w:pPr>
              <w:jc w:val="center"/>
            </w:pPr>
            <w:r>
              <w:rPr>
                <w:b/>
                <w:color w:val="FFFFFF"/>
                <w:sz w:val="18"/>
              </w:rPr>
              <w:t>P(Top 5) %</w:t>
            </w:r>
          </w:p>
        </w:tc>
        <w:tc>
          <w:tcPr>
            <w:tcW w:type="dxa" w:w="1007"/>
            <w:shd w:val="clear" w:color="auto" w:fill="1F3864"/>
          </w:tcPr>
          <w:p>
            <w:pPr>
              <w:jc w:val="center"/>
            </w:pPr>
            <w:r>
              <w:rPr>
                <w:b/>
                <w:color w:val="FFFFFF"/>
                <w:sz w:val="18"/>
              </w:rPr>
              <w:t>P(Top 10) %</w:t>
            </w:r>
          </w:p>
        </w:tc>
      </w:tr>
      <w:tr>
        <w:tc>
          <w:tcPr>
            <w:tcW w:type="dxa" w:w="1007"/>
            <w:shd w:val="clear" w:color="auto" w:fill="EBF5EB"/>
          </w:tcPr>
          <w:p>
            <w:pPr>
              <w:jc w:val="center"/>
            </w:pPr>
            <w:r>
              <w:rPr>
                <w:sz w:val="18"/>
              </w:rPr>
              <w:t>#1</w:t>
            </w:r>
          </w:p>
        </w:tc>
        <w:tc>
          <w:tcPr>
            <w:tcW w:type="dxa" w:w="1007"/>
            <w:shd w:val="clear" w:color="auto" w:fill="EBF5EB"/>
          </w:tcPr>
          <w:p>
            <w:r>
              <w:rPr>
                <w:sz w:val="18"/>
              </w:rPr>
              <w:t>Namibie</w:t>
            </w:r>
          </w:p>
        </w:tc>
        <w:tc>
          <w:tcPr>
            <w:tcW w:type="dxa" w:w="1007"/>
            <w:shd w:val="clear" w:color="auto" w:fill="EBF5EB"/>
          </w:tcPr>
          <w:p>
            <w:r>
              <w:rPr>
                <w:sz w:val="18"/>
              </w:rPr>
              <w:t>Afrique Australe</w:t>
            </w:r>
          </w:p>
        </w:tc>
        <w:tc>
          <w:tcPr>
            <w:tcW w:type="dxa" w:w="1007"/>
            <w:shd w:val="clear" w:color="auto" w:fill="EBF5EB"/>
          </w:tcPr>
          <w:p>
            <w:pPr>
              <w:jc w:val="center"/>
            </w:pPr>
            <w:r>
              <w:rPr>
                <w:sz w:val="18"/>
              </w:rPr>
              <w:t>77.5</w:t>
            </w:r>
          </w:p>
        </w:tc>
        <w:tc>
          <w:tcPr>
            <w:tcW w:type="dxa" w:w="1007"/>
            <w:shd w:val="clear" w:color="auto" w:fill="EBF5EB"/>
          </w:tcPr>
          <w:p>
            <w:pPr>
              <w:jc w:val="center"/>
            </w:pPr>
            <w:r>
              <w:rPr>
                <w:sz w:val="18"/>
              </w:rPr>
              <w:t>72.3</w:t>
            </w:r>
          </w:p>
        </w:tc>
        <w:tc>
          <w:tcPr>
            <w:tcW w:type="dxa" w:w="1007"/>
            <w:shd w:val="clear" w:color="auto" w:fill="EBF5EB"/>
          </w:tcPr>
          <w:p>
            <w:pPr>
              <w:jc w:val="center"/>
            </w:pPr>
            <w:r>
              <w:rPr>
                <w:sz w:val="18"/>
              </w:rPr>
              <w:t>80.8</w:t>
            </w:r>
          </w:p>
        </w:tc>
        <w:tc>
          <w:tcPr>
            <w:tcW w:type="dxa" w:w="1007"/>
            <w:shd w:val="clear" w:color="auto" w:fill="EBF5EB"/>
          </w:tcPr>
          <w:p>
            <w:pPr>
              <w:jc w:val="center"/>
            </w:pPr>
            <w:r>
              <w:rPr>
                <w:sz w:val="18"/>
              </w:rPr>
              <w:t>8.5</w:t>
            </w:r>
          </w:p>
        </w:tc>
        <w:tc>
          <w:tcPr>
            <w:tcW w:type="dxa" w:w="1007"/>
            <w:shd w:val="clear" w:color="auto" w:fill="EBF5EB"/>
          </w:tcPr>
          <w:p>
            <w:pPr>
              <w:jc w:val="center"/>
            </w:pPr>
            <w:r>
              <w:rPr>
                <w:sz w:val="18"/>
              </w:rPr>
              <w:t>100%</w:t>
            </w:r>
          </w:p>
        </w:tc>
        <w:tc>
          <w:tcPr>
            <w:tcW w:type="dxa" w:w="1007"/>
            <w:shd w:val="clear" w:color="auto" w:fill="EBF5EB"/>
          </w:tcPr>
          <w:p>
            <w:pPr>
              <w:jc w:val="center"/>
            </w:pPr>
            <w:r>
              <w:rPr>
                <w:sz w:val="18"/>
              </w:rPr>
              <w:t>100%</w:t>
            </w:r>
          </w:p>
        </w:tc>
      </w:tr>
      <w:tr>
        <w:tc>
          <w:tcPr>
            <w:tcW w:type="dxa" w:w="1007"/>
            <w:shd w:val="clear" w:color="auto" w:fill="EBF5EB"/>
          </w:tcPr>
          <w:p>
            <w:pPr>
              <w:jc w:val="center"/>
            </w:pPr>
            <w:r>
              <w:rPr>
                <w:sz w:val="18"/>
              </w:rPr>
              <w:t>#2</w:t>
            </w:r>
          </w:p>
        </w:tc>
        <w:tc>
          <w:tcPr>
            <w:tcW w:type="dxa" w:w="1007"/>
            <w:shd w:val="clear" w:color="auto" w:fill="EBF5EB"/>
          </w:tcPr>
          <w:p>
            <w:r>
              <w:rPr>
                <w:sz w:val="18"/>
              </w:rPr>
              <w:t>Maurice</w:t>
            </w:r>
          </w:p>
        </w:tc>
        <w:tc>
          <w:tcPr>
            <w:tcW w:type="dxa" w:w="1007"/>
            <w:shd w:val="clear" w:color="auto" w:fill="EBF5EB"/>
          </w:tcPr>
          <w:p>
            <w:r>
              <w:rPr>
                <w:sz w:val="18"/>
              </w:rPr>
              <w:t>Afrique Australe</w:t>
            </w:r>
          </w:p>
        </w:tc>
        <w:tc>
          <w:tcPr>
            <w:tcW w:type="dxa" w:w="1007"/>
            <w:shd w:val="clear" w:color="auto" w:fill="EBF5EB"/>
          </w:tcPr>
          <w:p>
            <w:pPr>
              <w:jc w:val="center"/>
            </w:pPr>
            <w:r>
              <w:rPr>
                <w:sz w:val="18"/>
              </w:rPr>
              <w:t>74.4</w:t>
            </w:r>
          </w:p>
        </w:tc>
        <w:tc>
          <w:tcPr>
            <w:tcW w:type="dxa" w:w="1007"/>
            <w:shd w:val="clear" w:color="auto" w:fill="EBF5EB"/>
          </w:tcPr>
          <w:p>
            <w:pPr>
              <w:jc w:val="center"/>
            </w:pPr>
            <w:r>
              <w:rPr>
                <w:sz w:val="18"/>
              </w:rPr>
              <w:t>69.0</w:t>
            </w:r>
          </w:p>
        </w:tc>
        <w:tc>
          <w:tcPr>
            <w:tcW w:type="dxa" w:w="1007"/>
            <w:shd w:val="clear" w:color="auto" w:fill="EBF5EB"/>
          </w:tcPr>
          <w:p>
            <w:pPr>
              <w:jc w:val="center"/>
            </w:pPr>
            <w:r>
              <w:rPr>
                <w:sz w:val="18"/>
              </w:rPr>
              <w:t>80.0</w:t>
            </w:r>
          </w:p>
        </w:tc>
        <w:tc>
          <w:tcPr>
            <w:tcW w:type="dxa" w:w="1007"/>
            <w:shd w:val="clear" w:color="auto" w:fill="EBF5EB"/>
          </w:tcPr>
          <w:p>
            <w:pPr>
              <w:jc w:val="center"/>
            </w:pPr>
            <w:r>
              <w:rPr>
                <w:sz w:val="18"/>
              </w:rPr>
              <w:t>11.0</w:t>
            </w:r>
          </w:p>
        </w:tc>
        <w:tc>
          <w:tcPr>
            <w:tcW w:type="dxa" w:w="1007"/>
            <w:shd w:val="clear" w:color="auto" w:fill="EBF5EB"/>
          </w:tcPr>
          <w:p>
            <w:pPr>
              <w:jc w:val="center"/>
            </w:pPr>
            <w:r>
              <w:rPr>
                <w:sz w:val="18"/>
              </w:rPr>
              <w:t>100%</w:t>
            </w:r>
          </w:p>
        </w:tc>
        <w:tc>
          <w:tcPr>
            <w:tcW w:type="dxa" w:w="1007"/>
            <w:shd w:val="clear" w:color="auto" w:fill="EBF5EB"/>
          </w:tcPr>
          <w:p>
            <w:pPr>
              <w:jc w:val="center"/>
            </w:pPr>
            <w:r>
              <w:rPr>
                <w:sz w:val="18"/>
              </w:rPr>
              <w:t>100%</w:t>
            </w:r>
          </w:p>
        </w:tc>
      </w:tr>
      <w:tr>
        <w:tc>
          <w:tcPr>
            <w:tcW w:type="dxa" w:w="1007"/>
            <w:shd w:val="clear" w:color="auto" w:fill="EBF5EB"/>
          </w:tcPr>
          <w:p>
            <w:pPr>
              <w:jc w:val="center"/>
            </w:pPr>
            <w:r>
              <w:rPr>
                <w:sz w:val="18"/>
              </w:rPr>
              <w:t>#3</w:t>
            </w:r>
          </w:p>
        </w:tc>
        <w:tc>
          <w:tcPr>
            <w:tcW w:type="dxa" w:w="1007"/>
            <w:shd w:val="clear" w:color="auto" w:fill="EBF5EB"/>
          </w:tcPr>
          <w:p>
            <w:r>
              <w:rPr>
                <w:sz w:val="18"/>
              </w:rPr>
              <w:t>Cap-Vert</w:t>
            </w:r>
          </w:p>
        </w:tc>
        <w:tc>
          <w:tcPr>
            <w:tcW w:type="dxa" w:w="1007"/>
            <w:shd w:val="clear" w:color="auto" w:fill="EBF5EB"/>
          </w:tcPr>
          <w:p>
            <w:r>
              <w:rPr>
                <w:sz w:val="18"/>
              </w:rPr>
              <w:t>Afrique de l'Ouest</w:t>
            </w:r>
          </w:p>
        </w:tc>
        <w:tc>
          <w:tcPr>
            <w:tcW w:type="dxa" w:w="1007"/>
            <w:shd w:val="clear" w:color="auto" w:fill="EBF5EB"/>
          </w:tcPr>
          <w:p>
            <w:pPr>
              <w:jc w:val="center"/>
            </w:pPr>
            <w:r>
              <w:rPr>
                <w:sz w:val="18"/>
              </w:rPr>
              <w:t>58.0</w:t>
            </w:r>
          </w:p>
        </w:tc>
        <w:tc>
          <w:tcPr>
            <w:tcW w:type="dxa" w:w="1007"/>
            <w:shd w:val="clear" w:color="auto" w:fill="EBF5EB"/>
          </w:tcPr>
          <w:p>
            <w:pPr>
              <w:jc w:val="center"/>
            </w:pPr>
            <w:r>
              <w:rPr>
                <w:sz w:val="18"/>
              </w:rPr>
              <w:t>52.3</w:t>
            </w:r>
          </w:p>
        </w:tc>
        <w:tc>
          <w:tcPr>
            <w:tcW w:type="dxa" w:w="1007"/>
            <w:shd w:val="clear" w:color="auto" w:fill="EBF5EB"/>
          </w:tcPr>
          <w:p>
            <w:pPr>
              <w:jc w:val="center"/>
            </w:pPr>
            <w:r>
              <w:rPr>
                <w:sz w:val="18"/>
              </w:rPr>
              <w:t>63.8</w:t>
            </w:r>
          </w:p>
        </w:tc>
        <w:tc>
          <w:tcPr>
            <w:tcW w:type="dxa" w:w="1007"/>
            <w:shd w:val="clear" w:color="auto" w:fill="EBF5EB"/>
          </w:tcPr>
          <w:p>
            <w:pPr>
              <w:jc w:val="center"/>
            </w:pPr>
            <w:r>
              <w:rPr>
                <w:sz w:val="18"/>
              </w:rPr>
              <w:t>11.5</w:t>
            </w:r>
          </w:p>
        </w:tc>
        <w:tc>
          <w:tcPr>
            <w:tcW w:type="dxa" w:w="1007"/>
            <w:shd w:val="clear" w:color="auto" w:fill="EBF5EB"/>
          </w:tcPr>
          <w:p>
            <w:pPr>
              <w:jc w:val="center"/>
            </w:pPr>
            <w:r>
              <w:rPr>
                <w:sz w:val="18"/>
              </w:rPr>
              <w:t>98%</w:t>
            </w:r>
          </w:p>
        </w:tc>
        <w:tc>
          <w:tcPr>
            <w:tcW w:type="dxa" w:w="1007"/>
            <w:shd w:val="clear" w:color="auto" w:fill="EBF5EB"/>
          </w:tcPr>
          <w:p>
            <w:pPr>
              <w:jc w:val="center"/>
            </w:pPr>
            <w:r>
              <w:rPr>
                <w:sz w:val="18"/>
              </w:rPr>
              <w:t>100%</w:t>
            </w:r>
          </w:p>
        </w:tc>
      </w:tr>
      <w:tr>
        <w:tc>
          <w:tcPr>
            <w:tcW w:type="dxa" w:w="1007"/>
            <w:shd w:val="clear" w:color="auto" w:fill="EBF5EB"/>
          </w:tcPr>
          <w:p>
            <w:pPr>
              <w:jc w:val="center"/>
            </w:pPr>
            <w:r>
              <w:rPr>
                <w:sz w:val="18"/>
              </w:rPr>
              <w:t>#4</w:t>
            </w:r>
          </w:p>
        </w:tc>
        <w:tc>
          <w:tcPr>
            <w:tcW w:type="dxa" w:w="1007"/>
            <w:shd w:val="clear" w:color="auto" w:fill="EBF5EB"/>
          </w:tcPr>
          <w:p>
            <w:r>
              <w:rPr>
                <w:sz w:val="18"/>
              </w:rPr>
              <w:t>Botswana</w:t>
            </w:r>
          </w:p>
        </w:tc>
        <w:tc>
          <w:tcPr>
            <w:tcW w:type="dxa" w:w="1007"/>
            <w:shd w:val="clear" w:color="auto" w:fill="EBF5EB"/>
          </w:tcPr>
          <w:p>
            <w:r>
              <w:rPr>
                <w:sz w:val="18"/>
              </w:rPr>
              <w:t>Afrique Australe</w:t>
            </w:r>
          </w:p>
        </w:tc>
        <w:tc>
          <w:tcPr>
            <w:tcW w:type="dxa" w:w="1007"/>
            <w:shd w:val="clear" w:color="auto" w:fill="EBF5EB"/>
          </w:tcPr>
          <w:p>
            <w:pPr>
              <w:jc w:val="center"/>
            </w:pPr>
            <w:r>
              <w:rPr>
                <w:sz w:val="18"/>
              </w:rPr>
              <w:t>55.0</w:t>
            </w:r>
          </w:p>
        </w:tc>
        <w:tc>
          <w:tcPr>
            <w:tcW w:type="dxa" w:w="1007"/>
            <w:shd w:val="clear" w:color="auto" w:fill="EBF5EB"/>
          </w:tcPr>
          <w:p>
            <w:pPr>
              <w:jc w:val="center"/>
            </w:pPr>
            <w:r>
              <w:rPr>
                <w:sz w:val="18"/>
              </w:rPr>
              <w:t>49.2</w:t>
            </w:r>
          </w:p>
        </w:tc>
        <w:tc>
          <w:tcPr>
            <w:tcW w:type="dxa" w:w="1007"/>
            <w:shd w:val="clear" w:color="auto" w:fill="EBF5EB"/>
          </w:tcPr>
          <w:p>
            <w:pPr>
              <w:jc w:val="center"/>
            </w:pPr>
            <w:r>
              <w:rPr>
                <w:sz w:val="18"/>
              </w:rPr>
              <w:t>60.5</w:t>
            </w:r>
          </w:p>
        </w:tc>
        <w:tc>
          <w:tcPr>
            <w:tcW w:type="dxa" w:w="1007"/>
            <w:shd w:val="clear" w:color="auto" w:fill="EBF5EB"/>
          </w:tcPr>
          <w:p>
            <w:pPr>
              <w:jc w:val="center"/>
            </w:pPr>
            <w:r>
              <w:rPr>
                <w:sz w:val="18"/>
              </w:rPr>
              <w:t>11.3</w:t>
            </w:r>
          </w:p>
        </w:tc>
        <w:tc>
          <w:tcPr>
            <w:tcW w:type="dxa" w:w="1007"/>
            <w:shd w:val="clear" w:color="auto" w:fill="EBF5EB"/>
          </w:tcPr>
          <w:p>
            <w:pPr>
              <w:jc w:val="center"/>
            </w:pPr>
            <w:r>
              <w:rPr>
                <w:sz w:val="18"/>
              </w:rPr>
              <w:t>92%</w:t>
            </w:r>
          </w:p>
        </w:tc>
        <w:tc>
          <w:tcPr>
            <w:tcW w:type="dxa" w:w="1007"/>
            <w:shd w:val="clear" w:color="auto" w:fill="EBF5EB"/>
          </w:tcPr>
          <w:p>
            <w:pPr>
              <w:jc w:val="center"/>
            </w:pPr>
            <w:r>
              <w:rPr>
                <w:sz w:val="18"/>
              </w:rPr>
              <w:t>100%</w:t>
            </w:r>
          </w:p>
        </w:tc>
      </w:tr>
      <w:tr>
        <w:tc>
          <w:tcPr>
            <w:tcW w:type="dxa" w:w="1007"/>
            <w:shd w:val="clear" w:color="auto" w:fill="EBF5EB"/>
          </w:tcPr>
          <w:p>
            <w:pPr>
              <w:jc w:val="center"/>
            </w:pPr>
            <w:r>
              <w:rPr>
                <w:sz w:val="18"/>
              </w:rPr>
              <w:t>#5</w:t>
            </w:r>
          </w:p>
        </w:tc>
        <w:tc>
          <w:tcPr>
            <w:tcW w:type="dxa" w:w="1007"/>
            <w:shd w:val="clear" w:color="auto" w:fill="EBF5EB"/>
          </w:tcPr>
          <w:p>
            <w:r>
              <w:rPr>
                <w:sz w:val="18"/>
              </w:rPr>
              <w:t>Maroc</w:t>
            </w:r>
          </w:p>
        </w:tc>
        <w:tc>
          <w:tcPr>
            <w:tcW w:type="dxa" w:w="1007"/>
            <w:shd w:val="clear" w:color="auto" w:fill="EBF5EB"/>
          </w:tcPr>
          <w:p>
            <w:r>
              <w:rPr>
                <w:sz w:val="18"/>
              </w:rPr>
              <w:t>Afrique du Nord</w:t>
            </w:r>
          </w:p>
        </w:tc>
        <w:tc>
          <w:tcPr>
            <w:tcW w:type="dxa" w:w="1007"/>
            <w:shd w:val="clear" w:color="auto" w:fill="EBF5EB"/>
          </w:tcPr>
          <w:p>
            <w:pPr>
              <w:jc w:val="center"/>
            </w:pPr>
            <w:r>
              <w:rPr>
                <w:sz w:val="18"/>
              </w:rPr>
              <w:t>50.0</w:t>
            </w:r>
          </w:p>
        </w:tc>
        <w:tc>
          <w:tcPr>
            <w:tcW w:type="dxa" w:w="1007"/>
            <w:shd w:val="clear" w:color="auto" w:fill="EBF5EB"/>
          </w:tcPr>
          <w:p>
            <w:pPr>
              <w:jc w:val="center"/>
            </w:pPr>
            <w:r>
              <w:rPr>
                <w:sz w:val="18"/>
              </w:rPr>
              <w:t>46.0</w:t>
            </w:r>
          </w:p>
        </w:tc>
        <w:tc>
          <w:tcPr>
            <w:tcW w:type="dxa" w:w="1007"/>
            <w:shd w:val="clear" w:color="auto" w:fill="EBF5EB"/>
          </w:tcPr>
          <w:p>
            <w:pPr>
              <w:jc w:val="center"/>
            </w:pPr>
            <w:r>
              <w:rPr>
                <w:sz w:val="18"/>
              </w:rPr>
              <w:t>54.4</w:t>
            </w:r>
          </w:p>
        </w:tc>
        <w:tc>
          <w:tcPr>
            <w:tcW w:type="dxa" w:w="1007"/>
            <w:shd w:val="clear" w:color="auto" w:fill="EBF5EB"/>
          </w:tcPr>
          <w:p>
            <w:pPr>
              <w:jc w:val="center"/>
            </w:pPr>
            <w:r>
              <w:rPr>
                <w:sz w:val="18"/>
              </w:rPr>
              <w:t>8.4</w:t>
            </w:r>
          </w:p>
        </w:tc>
        <w:tc>
          <w:tcPr>
            <w:tcW w:type="dxa" w:w="1007"/>
            <w:shd w:val="clear" w:color="auto" w:fill="EBF5EB"/>
          </w:tcPr>
          <w:p>
            <w:pPr>
              <w:jc w:val="center"/>
            </w:pPr>
            <w:r>
              <w:rPr>
                <w:sz w:val="18"/>
              </w:rPr>
              <w:t>60%</w:t>
            </w:r>
          </w:p>
        </w:tc>
        <w:tc>
          <w:tcPr>
            <w:tcW w:type="dxa" w:w="1007"/>
            <w:shd w:val="clear" w:color="auto" w:fill="EBF5EB"/>
          </w:tcPr>
          <w:p>
            <w:pPr>
              <w:jc w:val="center"/>
            </w:pPr>
            <w:r>
              <w:rPr>
                <w:sz w:val="18"/>
              </w:rPr>
              <w:t>100%</w:t>
            </w:r>
          </w:p>
        </w:tc>
      </w:tr>
      <w:tr>
        <w:tc>
          <w:tcPr>
            <w:tcW w:type="dxa" w:w="1007"/>
          </w:tcPr>
          <w:p>
            <w:pPr>
              <w:jc w:val="center"/>
            </w:pPr>
            <w:r>
              <w:rPr>
                <w:sz w:val="18"/>
              </w:rPr>
              <w:t>#6</w:t>
            </w:r>
          </w:p>
        </w:tc>
        <w:tc>
          <w:tcPr>
            <w:tcW w:type="dxa" w:w="1007"/>
          </w:tcPr>
          <w:p>
            <w:r>
              <w:rPr>
                <w:sz w:val="18"/>
              </w:rPr>
              <w:t>Zambie</w:t>
            </w:r>
          </w:p>
        </w:tc>
        <w:tc>
          <w:tcPr>
            <w:tcW w:type="dxa" w:w="1007"/>
          </w:tcPr>
          <w:p>
            <w:r>
              <w:rPr>
                <w:sz w:val="18"/>
              </w:rPr>
              <w:t>Afrique Australe</w:t>
            </w:r>
          </w:p>
        </w:tc>
        <w:tc>
          <w:tcPr>
            <w:tcW w:type="dxa" w:w="1007"/>
          </w:tcPr>
          <w:p>
            <w:pPr>
              <w:jc w:val="center"/>
            </w:pPr>
            <w:r>
              <w:rPr>
                <w:sz w:val="18"/>
              </w:rPr>
              <w:t>46.1</w:t>
            </w:r>
          </w:p>
        </w:tc>
        <w:tc>
          <w:tcPr>
            <w:tcW w:type="dxa" w:w="1007"/>
          </w:tcPr>
          <w:p>
            <w:pPr>
              <w:jc w:val="center"/>
            </w:pPr>
            <w:r>
              <w:rPr>
                <w:sz w:val="18"/>
              </w:rPr>
              <w:t>40.6</w:t>
            </w:r>
          </w:p>
        </w:tc>
        <w:tc>
          <w:tcPr>
            <w:tcW w:type="dxa" w:w="1007"/>
          </w:tcPr>
          <w:p>
            <w:pPr>
              <w:jc w:val="center"/>
            </w:pPr>
            <w:r>
              <w:rPr>
                <w:sz w:val="18"/>
              </w:rPr>
              <w:t>51.6</w:t>
            </w:r>
          </w:p>
        </w:tc>
        <w:tc>
          <w:tcPr>
            <w:tcW w:type="dxa" w:w="1007"/>
          </w:tcPr>
          <w:p>
            <w:pPr>
              <w:jc w:val="center"/>
            </w:pPr>
            <w:r>
              <w:rPr>
                <w:sz w:val="18"/>
              </w:rPr>
              <w:t>11.1</w:t>
            </w:r>
          </w:p>
        </w:tc>
        <w:tc>
          <w:tcPr>
            <w:tcW w:type="dxa" w:w="1007"/>
          </w:tcPr>
          <w:p>
            <w:pPr>
              <w:jc w:val="center"/>
            </w:pPr>
            <w:r>
              <w:rPr>
                <w:sz w:val="18"/>
              </w:rPr>
              <w:t>19%</w:t>
            </w:r>
          </w:p>
        </w:tc>
        <w:tc>
          <w:tcPr>
            <w:tcW w:type="dxa" w:w="1007"/>
          </w:tcPr>
          <w:p>
            <w:pPr>
              <w:jc w:val="center"/>
            </w:pPr>
            <w:r>
              <w:rPr>
                <w:sz w:val="18"/>
              </w:rPr>
              <w:t>94%</w:t>
            </w:r>
          </w:p>
        </w:tc>
      </w:tr>
      <w:tr>
        <w:tc>
          <w:tcPr>
            <w:tcW w:type="dxa" w:w="1007"/>
          </w:tcPr>
          <w:p>
            <w:pPr>
              <w:jc w:val="center"/>
            </w:pPr>
            <w:r>
              <w:rPr>
                <w:sz w:val="18"/>
              </w:rPr>
              <w:t>#7</w:t>
            </w:r>
          </w:p>
        </w:tc>
        <w:tc>
          <w:tcPr>
            <w:tcW w:type="dxa" w:w="1007"/>
          </w:tcPr>
          <w:p>
            <w:r>
              <w:rPr>
                <w:sz w:val="18"/>
              </w:rPr>
              <w:t>Tunisie</w:t>
            </w:r>
          </w:p>
        </w:tc>
        <w:tc>
          <w:tcPr>
            <w:tcW w:type="dxa" w:w="1007"/>
          </w:tcPr>
          <w:p>
            <w:r>
              <w:rPr>
                <w:sz w:val="18"/>
              </w:rPr>
              <w:t>Afrique du Nord</w:t>
            </w:r>
          </w:p>
        </w:tc>
        <w:tc>
          <w:tcPr>
            <w:tcW w:type="dxa" w:w="1007"/>
          </w:tcPr>
          <w:p>
            <w:pPr>
              <w:jc w:val="center"/>
            </w:pPr>
            <w:r>
              <w:rPr>
                <w:sz w:val="18"/>
              </w:rPr>
              <w:t>45.3</w:t>
            </w:r>
          </w:p>
        </w:tc>
        <w:tc>
          <w:tcPr>
            <w:tcW w:type="dxa" w:w="1007"/>
          </w:tcPr>
          <w:p>
            <w:pPr>
              <w:jc w:val="center"/>
            </w:pPr>
            <w:r>
              <w:rPr>
                <w:sz w:val="18"/>
              </w:rPr>
              <w:t>39.3</w:t>
            </w:r>
          </w:p>
        </w:tc>
        <w:tc>
          <w:tcPr>
            <w:tcW w:type="dxa" w:w="1007"/>
          </w:tcPr>
          <w:p>
            <w:pPr>
              <w:jc w:val="center"/>
            </w:pPr>
            <w:r>
              <w:rPr>
                <w:sz w:val="18"/>
              </w:rPr>
              <w:t>51.1</w:t>
            </w:r>
          </w:p>
        </w:tc>
        <w:tc>
          <w:tcPr>
            <w:tcW w:type="dxa" w:w="1007"/>
          </w:tcPr>
          <w:p>
            <w:pPr>
              <w:jc w:val="center"/>
            </w:pPr>
            <w:r>
              <w:rPr>
                <w:sz w:val="18"/>
              </w:rPr>
              <w:t>11.8</w:t>
            </w:r>
          </w:p>
        </w:tc>
        <w:tc>
          <w:tcPr>
            <w:tcW w:type="dxa" w:w="1007"/>
          </w:tcPr>
          <w:p>
            <w:pPr>
              <w:jc w:val="center"/>
            </w:pPr>
            <w:r>
              <w:rPr>
                <w:sz w:val="18"/>
              </w:rPr>
              <w:t>15%</w:t>
            </w:r>
          </w:p>
        </w:tc>
        <w:tc>
          <w:tcPr>
            <w:tcW w:type="dxa" w:w="1007"/>
          </w:tcPr>
          <w:p>
            <w:pPr>
              <w:jc w:val="center"/>
            </w:pPr>
            <w:r>
              <w:rPr>
                <w:sz w:val="18"/>
              </w:rPr>
              <w:t>90%</w:t>
            </w:r>
          </w:p>
        </w:tc>
      </w:tr>
      <w:tr>
        <w:tc>
          <w:tcPr>
            <w:tcW w:type="dxa" w:w="1007"/>
          </w:tcPr>
          <w:p>
            <w:pPr>
              <w:jc w:val="center"/>
            </w:pPr>
            <w:r>
              <w:rPr>
                <w:sz w:val="18"/>
              </w:rPr>
              <w:t>#8</w:t>
            </w:r>
          </w:p>
        </w:tc>
        <w:tc>
          <w:tcPr>
            <w:tcW w:type="dxa" w:w="1007"/>
          </w:tcPr>
          <w:p>
            <w:r>
              <w:rPr>
                <w:sz w:val="18"/>
              </w:rPr>
              <w:t>Congo</w:t>
            </w:r>
          </w:p>
        </w:tc>
        <w:tc>
          <w:tcPr>
            <w:tcW w:type="dxa" w:w="1007"/>
          </w:tcPr>
          <w:p>
            <w:r>
              <w:rPr>
                <w:sz w:val="18"/>
              </w:rPr>
              <w:t>Afrique Centrale</w:t>
            </w:r>
          </w:p>
        </w:tc>
        <w:tc>
          <w:tcPr>
            <w:tcW w:type="dxa" w:w="1007"/>
          </w:tcPr>
          <w:p>
            <w:pPr>
              <w:jc w:val="center"/>
            </w:pPr>
            <w:r>
              <w:rPr>
                <w:sz w:val="18"/>
              </w:rPr>
              <w:t>45.0</w:t>
            </w:r>
          </w:p>
        </w:tc>
        <w:tc>
          <w:tcPr>
            <w:tcW w:type="dxa" w:w="1007"/>
          </w:tcPr>
          <w:p>
            <w:pPr>
              <w:jc w:val="center"/>
            </w:pPr>
            <w:r>
              <w:rPr>
                <w:sz w:val="18"/>
              </w:rPr>
              <w:t>39.7</w:t>
            </w:r>
          </w:p>
        </w:tc>
        <w:tc>
          <w:tcPr>
            <w:tcW w:type="dxa" w:w="1007"/>
          </w:tcPr>
          <w:p>
            <w:pPr>
              <w:jc w:val="center"/>
            </w:pPr>
            <w:r>
              <w:rPr>
                <w:sz w:val="18"/>
              </w:rPr>
              <w:t>49.4</w:t>
            </w:r>
          </w:p>
        </w:tc>
        <w:tc>
          <w:tcPr>
            <w:tcW w:type="dxa" w:w="1007"/>
          </w:tcPr>
          <w:p>
            <w:pPr>
              <w:jc w:val="center"/>
            </w:pPr>
            <w:r>
              <w:rPr>
                <w:sz w:val="18"/>
              </w:rPr>
              <w:t>9.7</w:t>
            </w:r>
          </w:p>
        </w:tc>
        <w:tc>
          <w:tcPr>
            <w:tcW w:type="dxa" w:w="1007"/>
          </w:tcPr>
          <w:p>
            <w:pPr>
              <w:jc w:val="center"/>
            </w:pPr>
            <w:r>
              <w:rPr>
                <w:sz w:val="18"/>
              </w:rPr>
              <w:t>8%</w:t>
            </w:r>
          </w:p>
        </w:tc>
        <w:tc>
          <w:tcPr>
            <w:tcW w:type="dxa" w:w="1007"/>
          </w:tcPr>
          <w:p>
            <w:pPr>
              <w:jc w:val="center"/>
            </w:pPr>
            <w:r>
              <w:rPr>
                <w:sz w:val="18"/>
              </w:rPr>
              <w:t>90%</w:t>
            </w:r>
          </w:p>
        </w:tc>
      </w:tr>
      <w:tr>
        <w:tc>
          <w:tcPr>
            <w:tcW w:type="dxa" w:w="1007"/>
          </w:tcPr>
          <w:p>
            <w:pPr>
              <w:jc w:val="center"/>
            </w:pPr>
            <w:r>
              <w:rPr>
                <w:sz w:val="18"/>
              </w:rPr>
              <w:t>#9</w:t>
            </w:r>
          </w:p>
        </w:tc>
        <w:tc>
          <w:tcPr>
            <w:tcW w:type="dxa" w:w="1007"/>
          </w:tcPr>
          <w:p>
            <w:r>
              <w:rPr>
                <w:sz w:val="18"/>
              </w:rPr>
              <w:t>Gabon</w:t>
            </w:r>
          </w:p>
        </w:tc>
        <w:tc>
          <w:tcPr>
            <w:tcW w:type="dxa" w:w="1007"/>
          </w:tcPr>
          <w:p>
            <w:r>
              <w:rPr>
                <w:sz w:val="18"/>
              </w:rPr>
              <w:t>Afrique Centrale</w:t>
            </w:r>
          </w:p>
        </w:tc>
        <w:tc>
          <w:tcPr>
            <w:tcW w:type="dxa" w:w="1007"/>
          </w:tcPr>
          <w:p>
            <w:pPr>
              <w:jc w:val="center"/>
            </w:pPr>
            <w:r>
              <w:rPr>
                <w:sz w:val="18"/>
              </w:rPr>
              <w:t>42.9</w:t>
            </w:r>
          </w:p>
        </w:tc>
        <w:tc>
          <w:tcPr>
            <w:tcW w:type="dxa" w:w="1007"/>
          </w:tcPr>
          <w:p>
            <w:pPr>
              <w:jc w:val="center"/>
            </w:pPr>
            <w:r>
              <w:rPr>
                <w:sz w:val="18"/>
              </w:rPr>
              <w:t>37.3</w:t>
            </w:r>
          </w:p>
        </w:tc>
        <w:tc>
          <w:tcPr>
            <w:tcW w:type="dxa" w:w="1007"/>
          </w:tcPr>
          <w:p>
            <w:pPr>
              <w:jc w:val="center"/>
            </w:pPr>
            <w:r>
              <w:rPr>
                <w:sz w:val="18"/>
              </w:rPr>
              <w:t>48.6</w:t>
            </w:r>
          </w:p>
        </w:tc>
        <w:tc>
          <w:tcPr>
            <w:tcW w:type="dxa" w:w="1007"/>
          </w:tcPr>
          <w:p>
            <w:pPr>
              <w:jc w:val="center"/>
            </w:pPr>
            <w:r>
              <w:rPr>
                <w:sz w:val="18"/>
              </w:rPr>
              <w:t>11.3</w:t>
            </w:r>
          </w:p>
        </w:tc>
        <w:tc>
          <w:tcPr>
            <w:tcW w:type="dxa" w:w="1007"/>
          </w:tcPr>
          <w:p>
            <w:pPr>
              <w:jc w:val="center"/>
            </w:pPr>
            <w:r>
              <w:rPr>
                <w:sz w:val="18"/>
              </w:rPr>
              <w:t>5%</w:t>
            </w:r>
          </w:p>
        </w:tc>
        <w:tc>
          <w:tcPr>
            <w:tcW w:type="dxa" w:w="1007"/>
          </w:tcPr>
          <w:p>
            <w:pPr>
              <w:jc w:val="center"/>
            </w:pPr>
            <w:r>
              <w:rPr>
                <w:sz w:val="18"/>
              </w:rPr>
              <w:t>78%</w:t>
            </w:r>
          </w:p>
        </w:tc>
      </w:tr>
      <w:tr>
        <w:tc>
          <w:tcPr>
            <w:tcW w:type="dxa" w:w="1007"/>
          </w:tcPr>
          <w:p>
            <w:pPr>
              <w:jc w:val="center"/>
            </w:pPr>
            <w:r>
              <w:rPr>
                <w:sz w:val="18"/>
              </w:rPr>
              <w:t>#10</w:t>
            </w:r>
          </w:p>
        </w:tc>
        <w:tc>
          <w:tcPr>
            <w:tcW w:type="dxa" w:w="1007"/>
          </w:tcPr>
          <w:p>
            <w:r>
              <w:rPr>
                <w:sz w:val="18"/>
              </w:rPr>
              <w:t>Sénégal</w:t>
            </w:r>
          </w:p>
        </w:tc>
        <w:tc>
          <w:tcPr>
            <w:tcW w:type="dxa" w:w="1007"/>
          </w:tcPr>
          <w:p>
            <w:r>
              <w:rPr>
                <w:sz w:val="18"/>
              </w:rPr>
              <w:t>Afrique de l'Ouest</w:t>
            </w:r>
          </w:p>
        </w:tc>
        <w:tc>
          <w:tcPr>
            <w:tcW w:type="dxa" w:w="1007"/>
          </w:tcPr>
          <w:p>
            <w:pPr>
              <w:jc w:val="center"/>
            </w:pPr>
            <w:r>
              <w:rPr>
                <w:sz w:val="18"/>
              </w:rPr>
              <w:t>40.5</w:t>
            </w:r>
          </w:p>
        </w:tc>
        <w:tc>
          <w:tcPr>
            <w:tcW w:type="dxa" w:w="1007"/>
          </w:tcPr>
          <w:p>
            <w:pPr>
              <w:jc w:val="center"/>
            </w:pPr>
            <w:r>
              <w:rPr>
                <w:sz w:val="18"/>
              </w:rPr>
              <w:t>34.8</w:t>
            </w:r>
          </w:p>
        </w:tc>
        <w:tc>
          <w:tcPr>
            <w:tcW w:type="dxa" w:w="1007"/>
          </w:tcPr>
          <w:p>
            <w:pPr>
              <w:jc w:val="center"/>
            </w:pPr>
            <w:r>
              <w:rPr>
                <w:sz w:val="18"/>
              </w:rPr>
              <w:t>46.0</w:t>
            </w:r>
          </w:p>
        </w:tc>
        <w:tc>
          <w:tcPr>
            <w:tcW w:type="dxa" w:w="1007"/>
          </w:tcPr>
          <w:p>
            <w:pPr>
              <w:jc w:val="center"/>
            </w:pPr>
            <w:r>
              <w:rPr>
                <w:sz w:val="18"/>
              </w:rPr>
              <w:t>11.2</w:t>
            </w:r>
          </w:p>
        </w:tc>
        <w:tc>
          <w:tcPr>
            <w:tcW w:type="dxa" w:w="1007"/>
          </w:tcPr>
          <w:p>
            <w:pPr>
              <w:jc w:val="center"/>
            </w:pPr>
            <w:r>
              <w:rPr>
                <w:sz w:val="18"/>
              </w:rPr>
              <w:t>2%</w:t>
            </w:r>
          </w:p>
        </w:tc>
        <w:tc>
          <w:tcPr>
            <w:tcW w:type="dxa" w:w="1007"/>
          </w:tcPr>
          <w:p>
            <w:pPr>
              <w:jc w:val="center"/>
            </w:pPr>
            <w:r>
              <w:rPr>
                <w:sz w:val="18"/>
              </w:rPr>
              <w:t>55%</w:t>
            </w:r>
          </w:p>
        </w:tc>
      </w:tr>
      <w:tr>
        <w:tc>
          <w:tcPr>
            <w:tcW w:type="dxa" w:w="1007"/>
          </w:tcPr>
          <w:p>
            <w:pPr>
              <w:jc w:val="center"/>
            </w:pPr>
            <w:r>
              <w:rPr>
                <w:sz w:val="18"/>
              </w:rPr>
              <w:t>#11</w:t>
            </w:r>
          </w:p>
        </w:tc>
        <w:tc>
          <w:tcPr>
            <w:tcW w:type="dxa" w:w="1007"/>
          </w:tcPr>
          <w:p>
            <w:r>
              <w:rPr>
                <w:sz w:val="18"/>
              </w:rPr>
              <w:t>Ghana</w:t>
            </w:r>
          </w:p>
        </w:tc>
        <w:tc>
          <w:tcPr>
            <w:tcW w:type="dxa" w:w="1007"/>
          </w:tcPr>
          <w:p>
            <w:r>
              <w:rPr>
                <w:sz w:val="18"/>
              </w:rPr>
              <w:t>Afrique de l'Ouest</w:t>
            </w:r>
          </w:p>
        </w:tc>
        <w:tc>
          <w:tcPr>
            <w:tcW w:type="dxa" w:w="1007"/>
          </w:tcPr>
          <w:p>
            <w:pPr>
              <w:jc w:val="center"/>
            </w:pPr>
            <w:r>
              <w:rPr>
                <w:sz w:val="18"/>
              </w:rPr>
              <w:t>37.8</w:t>
            </w:r>
          </w:p>
        </w:tc>
        <w:tc>
          <w:tcPr>
            <w:tcW w:type="dxa" w:w="1007"/>
          </w:tcPr>
          <w:p>
            <w:pPr>
              <w:jc w:val="center"/>
            </w:pPr>
            <w:r>
              <w:rPr>
                <w:sz w:val="18"/>
              </w:rPr>
              <w:t>32.3</w:t>
            </w:r>
          </w:p>
        </w:tc>
        <w:tc>
          <w:tcPr>
            <w:tcW w:type="dxa" w:w="1007"/>
          </w:tcPr>
          <w:p>
            <w:pPr>
              <w:jc w:val="center"/>
            </w:pPr>
            <w:r>
              <w:rPr>
                <w:sz w:val="18"/>
              </w:rPr>
              <w:t>43.6</w:t>
            </w:r>
          </w:p>
        </w:tc>
        <w:tc>
          <w:tcPr>
            <w:tcW w:type="dxa" w:w="1007"/>
          </w:tcPr>
          <w:p>
            <w:pPr>
              <w:jc w:val="center"/>
            </w:pPr>
            <w:r>
              <w:rPr>
                <w:sz w:val="18"/>
              </w:rPr>
              <w:t>11.4</w:t>
            </w:r>
          </w:p>
        </w:tc>
        <w:tc>
          <w:tcPr>
            <w:tcW w:type="dxa" w:w="1007"/>
          </w:tcPr>
          <w:p>
            <w:pPr>
              <w:jc w:val="center"/>
            </w:pPr>
            <w:r>
              <w:rPr>
                <w:sz w:val="18"/>
              </w:rPr>
              <w:t>0%</w:t>
            </w:r>
          </w:p>
        </w:tc>
        <w:tc>
          <w:tcPr>
            <w:tcW w:type="dxa" w:w="1007"/>
          </w:tcPr>
          <w:p>
            <w:pPr>
              <w:jc w:val="center"/>
            </w:pPr>
            <w:r>
              <w:rPr>
                <w:sz w:val="18"/>
              </w:rPr>
              <w:t>30%</w:t>
            </w:r>
          </w:p>
        </w:tc>
      </w:tr>
      <w:tr>
        <w:tc>
          <w:tcPr>
            <w:tcW w:type="dxa" w:w="1007"/>
          </w:tcPr>
          <w:p>
            <w:pPr>
              <w:jc w:val="center"/>
            </w:pPr>
            <w:r>
              <w:rPr>
                <w:sz w:val="18"/>
              </w:rPr>
              <w:t>#12</w:t>
            </w:r>
          </w:p>
        </w:tc>
        <w:tc>
          <w:tcPr>
            <w:tcW w:type="dxa" w:w="1007"/>
          </w:tcPr>
          <w:p>
            <w:r>
              <w:rPr>
                <w:sz w:val="18"/>
              </w:rPr>
              <w:t>Algérie</w:t>
            </w:r>
          </w:p>
        </w:tc>
        <w:tc>
          <w:tcPr>
            <w:tcW w:type="dxa" w:w="1007"/>
          </w:tcPr>
          <w:p>
            <w:r>
              <w:rPr>
                <w:sz w:val="18"/>
              </w:rPr>
              <w:t>Afrique du Nord</w:t>
            </w:r>
          </w:p>
        </w:tc>
        <w:tc>
          <w:tcPr>
            <w:tcW w:type="dxa" w:w="1007"/>
          </w:tcPr>
          <w:p>
            <w:pPr>
              <w:jc w:val="center"/>
            </w:pPr>
            <w:r>
              <w:rPr>
                <w:sz w:val="18"/>
              </w:rPr>
              <w:t>37.5</w:t>
            </w:r>
          </w:p>
        </w:tc>
        <w:tc>
          <w:tcPr>
            <w:tcW w:type="dxa" w:w="1007"/>
          </w:tcPr>
          <w:p>
            <w:pPr>
              <w:jc w:val="center"/>
            </w:pPr>
            <w:r>
              <w:rPr>
                <w:sz w:val="18"/>
              </w:rPr>
              <w:t>31.7</w:t>
            </w:r>
          </w:p>
        </w:tc>
        <w:tc>
          <w:tcPr>
            <w:tcW w:type="dxa" w:w="1007"/>
          </w:tcPr>
          <w:p>
            <w:pPr>
              <w:jc w:val="center"/>
            </w:pPr>
            <w:r>
              <w:rPr>
                <w:sz w:val="18"/>
              </w:rPr>
              <w:t>43.0</w:t>
            </w:r>
          </w:p>
        </w:tc>
        <w:tc>
          <w:tcPr>
            <w:tcW w:type="dxa" w:w="1007"/>
          </w:tcPr>
          <w:p>
            <w:pPr>
              <w:jc w:val="center"/>
            </w:pPr>
            <w:r>
              <w:rPr>
                <w:sz w:val="18"/>
              </w:rPr>
              <w:t>11.3</w:t>
            </w:r>
          </w:p>
        </w:tc>
        <w:tc>
          <w:tcPr>
            <w:tcW w:type="dxa" w:w="1007"/>
          </w:tcPr>
          <w:p>
            <w:pPr>
              <w:jc w:val="center"/>
            </w:pPr>
            <w:r>
              <w:rPr>
                <w:sz w:val="18"/>
              </w:rPr>
              <w:t>0%</w:t>
            </w:r>
          </w:p>
        </w:tc>
        <w:tc>
          <w:tcPr>
            <w:tcW w:type="dxa" w:w="1007"/>
          </w:tcPr>
          <w:p>
            <w:pPr>
              <w:jc w:val="center"/>
            </w:pPr>
            <w:r>
              <w:rPr>
                <w:sz w:val="18"/>
              </w:rPr>
              <w:t>26%</w:t>
            </w:r>
          </w:p>
        </w:tc>
      </w:tr>
      <w:tr>
        <w:tc>
          <w:tcPr>
            <w:tcW w:type="dxa" w:w="1007"/>
          </w:tcPr>
          <w:p>
            <w:pPr>
              <w:jc w:val="center"/>
            </w:pPr>
            <w:r>
              <w:rPr>
                <w:sz w:val="18"/>
              </w:rPr>
              <w:t>#13</w:t>
            </w:r>
          </w:p>
        </w:tc>
        <w:tc>
          <w:tcPr>
            <w:tcW w:type="dxa" w:w="1007"/>
          </w:tcPr>
          <w:p>
            <w:r>
              <w:rPr>
                <w:sz w:val="18"/>
              </w:rPr>
              <w:t>Angola</w:t>
            </w:r>
          </w:p>
        </w:tc>
        <w:tc>
          <w:tcPr>
            <w:tcW w:type="dxa" w:w="1007"/>
          </w:tcPr>
          <w:p>
            <w:r>
              <w:rPr>
                <w:sz w:val="18"/>
              </w:rPr>
              <w:t>Afrique Australe</w:t>
            </w:r>
          </w:p>
        </w:tc>
        <w:tc>
          <w:tcPr>
            <w:tcW w:type="dxa" w:w="1007"/>
          </w:tcPr>
          <w:p>
            <w:pPr>
              <w:jc w:val="center"/>
            </w:pPr>
            <w:r>
              <w:rPr>
                <w:sz w:val="18"/>
              </w:rPr>
              <w:t>35.3</w:t>
            </w:r>
          </w:p>
        </w:tc>
        <w:tc>
          <w:tcPr>
            <w:tcW w:type="dxa" w:w="1007"/>
          </w:tcPr>
          <w:p>
            <w:pPr>
              <w:jc w:val="center"/>
            </w:pPr>
            <w:r>
              <w:rPr>
                <w:sz w:val="18"/>
              </w:rPr>
              <w:t>29.9</w:t>
            </w:r>
          </w:p>
        </w:tc>
        <w:tc>
          <w:tcPr>
            <w:tcW w:type="dxa" w:w="1007"/>
          </w:tcPr>
          <w:p>
            <w:pPr>
              <w:jc w:val="center"/>
            </w:pPr>
            <w:r>
              <w:rPr>
                <w:sz w:val="18"/>
              </w:rPr>
              <w:t>41.1</w:t>
            </w:r>
          </w:p>
        </w:tc>
        <w:tc>
          <w:tcPr>
            <w:tcW w:type="dxa" w:w="1007"/>
          </w:tcPr>
          <w:p>
            <w:pPr>
              <w:jc w:val="center"/>
            </w:pPr>
            <w:r>
              <w:rPr>
                <w:sz w:val="18"/>
              </w:rPr>
              <w:t>11.2</w:t>
            </w:r>
          </w:p>
        </w:tc>
        <w:tc>
          <w:tcPr>
            <w:tcW w:type="dxa" w:w="1007"/>
          </w:tcPr>
          <w:p>
            <w:pPr>
              <w:jc w:val="center"/>
            </w:pPr>
            <w:r>
              <w:rPr>
                <w:sz w:val="18"/>
              </w:rPr>
              <w:t>0%</w:t>
            </w:r>
          </w:p>
        </w:tc>
        <w:tc>
          <w:tcPr>
            <w:tcW w:type="dxa" w:w="1007"/>
          </w:tcPr>
          <w:p>
            <w:pPr>
              <w:jc w:val="center"/>
            </w:pPr>
            <w:r>
              <w:rPr>
                <w:sz w:val="18"/>
              </w:rPr>
              <w:t>12%</w:t>
            </w:r>
          </w:p>
        </w:tc>
      </w:tr>
      <w:tr>
        <w:tc>
          <w:tcPr>
            <w:tcW w:type="dxa" w:w="1007"/>
          </w:tcPr>
          <w:p>
            <w:pPr>
              <w:jc w:val="center"/>
            </w:pPr>
            <w:r>
              <w:rPr>
                <w:sz w:val="18"/>
              </w:rPr>
              <w:t>#14</w:t>
            </w:r>
          </w:p>
        </w:tc>
        <w:tc>
          <w:tcPr>
            <w:tcW w:type="dxa" w:w="1007"/>
          </w:tcPr>
          <w:p>
            <w:r>
              <w:rPr>
                <w:sz w:val="18"/>
              </w:rPr>
              <w:t>Tanzanie</w:t>
            </w:r>
          </w:p>
        </w:tc>
        <w:tc>
          <w:tcPr>
            <w:tcW w:type="dxa" w:w="1007"/>
          </w:tcPr>
          <w:p>
            <w:r>
              <w:rPr>
                <w:sz w:val="18"/>
              </w:rPr>
              <w:t>Afrique de l'Est</w:t>
            </w:r>
          </w:p>
        </w:tc>
        <w:tc>
          <w:tcPr>
            <w:tcW w:type="dxa" w:w="1007"/>
          </w:tcPr>
          <w:p>
            <w:pPr>
              <w:jc w:val="center"/>
            </w:pPr>
            <w:r>
              <w:rPr>
                <w:sz w:val="18"/>
              </w:rPr>
              <w:t>34.1</w:t>
            </w:r>
          </w:p>
        </w:tc>
        <w:tc>
          <w:tcPr>
            <w:tcW w:type="dxa" w:w="1007"/>
          </w:tcPr>
          <w:p>
            <w:pPr>
              <w:jc w:val="center"/>
            </w:pPr>
            <w:r>
              <w:rPr>
                <w:sz w:val="18"/>
              </w:rPr>
              <w:t>28.4</w:t>
            </w:r>
          </w:p>
        </w:tc>
        <w:tc>
          <w:tcPr>
            <w:tcW w:type="dxa" w:w="1007"/>
          </w:tcPr>
          <w:p>
            <w:pPr>
              <w:jc w:val="center"/>
            </w:pPr>
            <w:r>
              <w:rPr>
                <w:sz w:val="18"/>
              </w:rPr>
              <w:t>39.8</w:t>
            </w:r>
          </w:p>
        </w:tc>
        <w:tc>
          <w:tcPr>
            <w:tcW w:type="dxa" w:w="1007"/>
          </w:tcPr>
          <w:p>
            <w:pPr>
              <w:jc w:val="center"/>
            </w:pPr>
            <w:r>
              <w:rPr>
                <w:sz w:val="18"/>
              </w:rPr>
              <w:t>11.3</w:t>
            </w:r>
          </w:p>
        </w:tc>
        <w:tc>
          <w:tcPr>
            <w:tcW w:type="dxa" w:w="1007"/>
          </w:tcPr>
          <w:p>
            <w:pPr>
              <w:jc w:val="center"/>
            </w:pPr>
            <w:r>
              <w:rPr>
                <w:sz w:val="18"/>
              </w:rPr>
              <w:t>0%</w:t>
            </w:r>
          </w:p>
        </w:tc>
        <w:tc>
          <w:tcPr>
            <w:tcW w:type="dxa" w:w="1007"/>
          </w:tcPr>
          <w:p>
            <w:pPr>
              <w:jc w:val="center"/>
            </w:pPr>
            <w:r>
              <w:rPr>
                <w:sz w:val="18"/>
              </w:rPr>
              <w:t>7%</w:t>
            </w:r>
          </w:p>
        </w:tc>
      </w:tr>
      <w:tr>
        <w:tc>
          <w:tcPr>
            <w:tcW w:type="dxa" w:w="1007"/>
          </w:tcPr>
          <w:p>
            <w:pPr>
              <w:jc w:val="center"/>
            </w:pPr>
            <w:r>
              <w:rPr>
                <w:sz w:val="18"/>
              </w:rPr>
              <w:t>#15</w:t>
            </w:r>
          </w:p>
        </w:tc>
        <w:tc>
          <w:tcPr>
            <w:tcW w:type="dxa" w:w="1007"/>
          </w:tcPr>
          <w:p>
            <w:r>
              <w:rPr>
                <w:sz w:val="18"/>
              </w:rPr>
              <w:t>Côte d'Ivoire</w:t>
            </w:r>
          </w:p>
        </w:tc>
        <w:tc>
          <w:tcPr>
            <w:tcW w:type="dxa" w:w="1007"/>
          </w:tcPr>
          <w:p>
            <w:r>
              <w:rPr>
                <w:sz w:val="18"/>
              </w:rPr>
              <w:t>Afrique de l'Ouest</w:t>
            </w:r>
          </w:p>
        </w:tc>
        <w:tc>
          <w:tcPr>
            <w:tcW w:type="dxa" w:w="1007"/>
          </w:tcPr>
          <w:p>
            <w:pPr>
              <w:jc w:val="center"/>
            </w:pPr>
            <w:r>
              <w:rPr>
                <w:sz w:val="18"/>
              </w:rPr>
              <w:t>33.4</w:t>
            </w:r>
          </w:p>
        </w:tc>
        <w:tc>
          <w:tcPr>
            <w:tcW w:type="dxa" w:w="1007"/>
          </w:tcPr>
          <w:p>
            <w:pPr>
              <w:jc w:val="center"/>
            </w:pPr>
            <w:r>
              <w:rPr>
                <w:sz w:val="18"/>
              </w:rPr>
              <w:t>27.5</w:t>
            </w:r>
          </w:p>
        </w:tc>
        <w:tc>
          <w:tcPr>
            <w:tcW w:type="dxa" w:w="1007"/>
          </w:tcPr>
          <w:p>
            <w:pPr>
              <w:jc w:val="center"/>
            </w:pPr>
            <w:r>
              <w:rPr>
                <w:sz w:val="18"/>
              </w:rPr>
              <w:t>39.0</w:t>
            </w:r>
          </w:p>
        </w:tc>
        <w:tc>
          <w:tcPr>
            <w:tcW w:type="dxa" w:w="1007"/>
          </w:tcPr>
          <w:p>
            <w:pPr>
              <w:jc w:val="center"/>
            </w:pPr>
            <w:r>
              <w:rPr>
                <w:sz w:val="18"/>
              </w:rPr>
              <w:t>11.5</w:t>
            </w:r>
          </w:p>
        </w:tc>
        <w:tc>
          <w:tcPr>
            <w:tcW w:type="dxa" w:w="1007"/>
          </w:tcPr>
          <w:p>
            <w:pPr>
              <w:jc w:val="center"/>
            </w:pPr>
            <w:r>
              <w:rPr>
                <w:sz w:val="18"/>
              </w:rPr>
              <w:t>0%</w:t>
            </w:r>
          </w:p>
        </w:tc>
        <w:tc>
          <w:tcPr>
            <w:tcW w:type="dxa" w:w="1007"/>
          </w:tcPr>
          <w:p>
            <w:pPr>
              <w:jc w:val="center"/>
            </w:pPr>
            <w:r>
              <w:rPr>
                <w:sz w:val="18"/>
              </w:rPr>
              <w:t>5%</w:t>
            </w:r>
          </w:p>
        </w:tc>
      </w:tr>
    </w:tbl>
    <w:p/>
    <w:p>
      <w:r>
        <w:rPr>
          <w:b w:val="0"/>
          <w:i/>
          <w:sz w:val="20"/>
        </w:rPr>
        <w:t>Note : l'amplitude [P90–P10] est relativement homogène autour de 11 points pour la majorité des pays. Namibie (8,5 pts) et Maroc (8,4 pts) présentent les scores les plus stables — leur attractivité est peu sensible à l'incertitude conformal.</w:t>
      </w:r>
    </w:p>
    <w:p/>
    <w:p>
      <w:pPr>
        <w:pStyle w:val="Heading2"/>
      </w:pPr>
      <w:r>
        <w:rPr>
          <w:color w:val="4682B4"/>
        </w:rPr>
        <w:t>3.3 Analyse de robustesse — Borda bootstrap</w:t>
      </w:r>
    </w:p>
    <w:p>
      <w:r>
        <w:rPr>
          <w:b w:val="0"/>
          <w:i w:val="0"/>
          <w:sz w:val="22"/>
        </w:rPr>
        <w:t>Pour garantir un classement consensus robuste, le score de Borda est calculé sur 1 000 échantillons bootstrap tirés parmi les 10 000 simulations. À chaque bootstrap, le rang médian de chaque pays est calculé et converti en points Borda (33 pts au 1er, 1 pt au dernier). Le score Borda final est la moyenne des points sur les 1 000 bootstraps.</w:t>
      </w:r>
    </w:p>
    <w:p/>
    <w:p>
      <w:r>
        <w:rPr>
          <w:b w:val="0"/>
          <w:i w:val="0"/>
          <w:sz w:val="22"/>
        </w:rPr>
        <w:t>La correspondance quasi-parfaite entre le classement P50 et le classement Borda (identiques pour les 10 premiers rangs) confirme la robustesse du classement Monte Carlo face à l'échantillonnage.</w:t>
      </w:r>
    </w:p>
    <w:p/>
    <w:p>
      <w:pPr>
        <w:spacing w:before="200"/>
      </w:pPr>
      <w:r>
        <w:rPr>
          <w:b/>
          <w:color w:val="1F3864"/>
          <w:sz w:val="20"/>
        </w:rPr>
        <w:t>Tableau 3.4 — Concordance P50 vs Borda bootstrap (Top 10)</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F3864"/>
          </w:tcPr>
          <w:p>
            <w:pPr>
              <w:jc w:val="center"/>
            </w:pPr>
            <w:r>
              <w:rPr>
                <w:b/>
                <w:color w:val="FFFFFF"/>
                <w:sz w:val="18"/>
              </w:rPr>
              <w:t>Pays</w:t>
            </w:r>
          </w:p>
        </w:tc>
        <w:tc>
          <w:tcPr>
            <w:tcW w:type="dxa" w:w="2266"/>
            <w:shd w:val="clear" w:color="auto" w:fill="1F3864"/>
          </w:tcPr>
          <w:p>
            <w:pPr>
              <w:jc w:val="center"/>
            </w:pPr>
            <w:r>
              <w:rPr>
                <w:b/>
                <w:color w:val="FFFFFF"/>
                <w:sz w:val="18"/>
              </w:rPr>
              <w:t>Rang P50</w:t>
            </w:r>
          </w:p>
        </w:tc>
        <w:tc>
          <w:tcPr>
            <w:tcW w:type="dxa" w:w="2266"/>
            <w:shd w:val="clear" w:color="auto" w:fill="1F3864"/>
          </w:tcPr>
          <w:p>
            <w:pPr>
              <w:jc w:val="center"/>
            </w:pPr>
            <w:r>
              <w:rPr>
                <w:b/>
                <w:color w:val="FFFFFF"/>
                <w:sz w:val="18"/>
              </w:rPr>
              <w:t>Rang Borda</w:t>
            </w:r>
          </w:p>
        </w:tc>
        <w:tc>
          <w:tcPr>
            <w:tcW w:type="dxa" w:w="2266"/>
            <w:shd w:val="clear" w:color="auto" w:fill="1F3864"/>
          </w:tcPr>
          <w:p>
            <w:pPr>
              <w:jc w:val="center"/>
            </w:pPr>
            <w:r>
              <w:rPr>
                <w:b/>
                <w:color w:val="FFFFFF"/>
                <w:sz w:val="18"/>
              </w:rPr>
              <w:t>Score Borda</w:t>
            </w:r>
          </w:p>
        </w:tc>
      </w:tr>
      <w:tr>
        <w:tc>
          <w:tcPr>
            <w:tcW w:type="dxa" w:w="2266"/>
          </w:tcPr>
          <w:p>
            <w:r>
              <w:rPr>
                <w:sz w:val="18"/>
              </w:rPr>
              <w:t>Namibie</w:t>
            </w:r>
          </w:p>
        </w:tc>
        <w:tc>
          <w:tcPr>
            <w:tcW w:type="dxa" w:w="2266"/>
          </w:tcPr>
          <w:p>
            <w:pPr>
              <w:jc w:val="center"/>
            </w:pPr>
            <w:r>
              <w:rPr>
                <w:sz w:val="18"/>
              </w:rPr>
              <w:t>#1</w:t>
            </w:r>
          </w:p>
        </w:tc>
        <w:tc>
          <w:tcPr>
            <w:tcW w:type="dxa" w:w="2266"/>
          </w:tcPr>
          <w:p>
            <w:pPr>
              <w:jc w:val="center"/>
            </w:pPr>
            <w:r>
              <w:rPr>
                <w:sz w:val="18"/>
              </w:rPr>
              <w:t>#1</w:t>
            </w:r>
          </w:p>
        </w:tc>
        <w:tc>
          <w:tcPr>
            <w:tcW w:type="dxa" w:w="2266"/>
          </w:tcPr>
          <w:p>
            <w:pPr>
              <w:jc w:val="center"/>
            </w:pPr>
            <w:r>
              <w:rPr>
                <w:sz w:val="18"/>
              </w:rPr>
              <w:t>33.000</w:t>
            </w:r>
          </w:p>
        </w:tc>
      </w:tr>
      <w:tr>
        <w:tc>
          <w:tcPr>
            <w:tcW w:type="dxa" w:w="2266"/>
          </w:tcPr>
          <w:p>
            <w:r>
              <w:rPr>
                <w:sz w:val="18"/>
              </w:rPr>
              <w:t>Maurice</w:t>
            </w:r>
          </w:p>
        </w:tc>
        <w:tc>
          <w:tcPr>
            <w:tcW w:type="dxa" w:w="2266"/>
          </w:tcPr>
          <w:p>
            <w:pPr>
              <w:jc w:val="center"/>
            </w:pPr>
            <w:r>
              <w:rPr>
                <w:sz w:val="18"/>
              </w:rPr>
              <w:t>#2</w:t>
            </w:r>
          </w:p>
        </w:tc>
        <w:tc>
          <w:tcPr>
            <w:tcW w:type="dxa" w:w="2266"/>
          </w:tcPr>
          <w:p>
            <w:pPr>
              <w:jc w:val="center"/>
            </w:pPr>
            <w:r>
              <w:rPr>
                <w:sz w:val="18"/>
              </w:rPr>
              <w:t>#2</w:t>
            </w:r>
          </w:p>
        </w:tc>
        <w:tc>
          <w:tcPr>
            <w:tcW w:type="dxa" w:w="2266"/>
          </w:tcPr>
          <w:p>
            <w:pPr>
              <w:jc w:val="center"/>
            </w:pPr>
            <w:r>
              <w:rPr>
                <w:sz w:val="18"/>
              </w:rPr>
              <w:t>32.000</w:t>
            </w:r>
          </w:p>
        </w:tc>
      </w:tr>
      <w:tr>
        <w:tc>
          <w:tcPr>
            <w:tcW w:type="dxa" w:w="2266"/>
          </w:tcPr>
          <w:p>
            <w:r>
              <w:rPr>
                <w:sz w:val="18"/>
              </w:rPr>
              <w:t>Cap-Vert</w:t>
            </w:r>
          </w:p>
        </w:tc>
        <w:tc>
          <w:tcPr>
            <w:tcW w:type="dxa" w:w="2266"/>
          </w:tcPr>
          <w:p>
            <w:pPr>
              <w:jc w:val="center"/>
            </w:pPr>
            <w:r>
              <w:rPr>
                <w:sz w:val="18"/>
              </w:rPr>
              <w:t>#3</w:t>
            </w:r>
          </w:p>
        </w:tc>
        <w:tc>
          <w:tcPr>
            <w:tcW w:type="dxa" w:w="2266"/>
          </w:tcPr>
          <w:p>
            <w:pPr>
              <w:jc w:val="center"/>
            </w:pPr>
            <w:r>
              <w:rPr>
                <w:sz w:val="18"/>
              </w:rPr>
              <w:t>#3</w:t>
            </w:r>
          </w:p>
        </w:tc>
        <w:tc>
          <w:tcPr>
            <w:tcW w:type="dxa" w:w="2266"/>
          </w:tcPr>
          <w:p>
            <w:pPr>
              <w:jc w:val="center"/>
            </w:pPr>
            <w:r>
              <w:rPr>
                <w:sz w:val="18"/>
              </w:rPr>
              <w:t>31.000</w:t>
            </w:r>
          </w:p>
        </w:tc>
      </w:tr>
      <w:tr>
        <w:tc>
          <w:tcPr>
            <w:tcW w:type="dxa" w:w="2266"/>
          </w:tcPr>
          <w:p>
            <w:r>
              <w:rPr>
                <w:sz w:val="18"/>
              </w:rPr>
              <w:t>Botswana</w:t>
            </w:r>
          </w:p>
        </w:tc>
        <w:tc>
          <w:tcPr>
            <w:tcW w:type="dxa" w:w="2266"/>
          </w:tcPr>
          <w:p>
            <w:pPr>
              <w:jc w:val="center"/>
            </w:pPr>
            <w:r>
              <w:rPr>
                <w:sz w:val="18"/>
              </w:rPr>
              <w:t>#4</w:t>
            </w:r>
          </w:p>
        </w:tc>
        <w:tc>
          <w:tcPr>
            <w:tcW w:type="dxa" w:w="2266"/>
          </w:tcPr>
          <w:p>
            <w:pPr>
              <w:jc w:val="center"/>
            </w:pPr>
            <w:r>
              <w:rPr>
                <w:sz w:val="18"/>
              </w:rPr>
              <w:t>#4</w:t>
            </w:r>
          </w:p>
        </w:tc>
        <w:tc>
          <w:tcPr>
            <w:tcW w:type="dxa" w:w="2266"/>
          </w:tcPr>
          <w:p>
            <w:pPr>
              <w:jc w:val="center"/>
            </w:pPr>
            <w:r>
              <w:rPr>
                <w:sz w:val="18"/>
              </w:rPr>
              <w:t>30.000</w:t>
            </w:r>
          </w:p>
        </w:tc>
      </w:tr>
      <w:tr>
        <w:tc>
          <w:tcPr>
            <w:tcW w:type="dxa" w:w="2266"/>
          </w:tcPr>
          <w:p>
            <w:r>
              <w:rPr>
                <w:sz w:val="18"/>
              </w:rPr>
              <w:t>Maroc</w:t>
            </w:r>
          </w:p>
        </w:tc>
        <w:tc>
          <w:tcPr>
            <w:tcW w:type="dxa" w:w="2266"/>
          </w:tcPr>
          <w:p>
            <w:pPr>
              <w:jc w:val="center"/>
            </w:pPr>
            <w:r>
              <w:rPr>
                <w:sz w:val="18"/>
              </w:rPr>
              <w:t>#5</w:t>
            </w:r>
          </w:p>
        </w:tc>
        <w:tc>
          <w:tcPr>
            <w:tcW w:type="dxa" w:w="2266"/>
          </w:tcPr>
          <w:p>
            <w:pPr>
              <w:jc w:val="center"/>
            </w:pPr>
            <w:r>
              <w:rPr>
                <w:sz w:val="18"/>
              </w:rPr>
              <w:t>#5</w:t>
            </w:r>
          </w:p>
        </w:tc>
        <w:tc>
          <w:tcPr>
            <w:tcW w:type="dxa" w:w="2266"/>
          </w:tcPr>
          <w:p>
            <w:pPr>
              <w:jc w:val="center"/>
            </w:pPr>
            <w:r>
              <w:rPr>
                <w:sz w:val="18"/>
              </w:rPr>
              <w:t>29.000</w:t>
            </w:r>
          </w:p>
        </w:tc>
      </w:tr>
      <w:tr>
        <w:tc>
          <w:tcPr>
            <w:tcW w:type="dxa" w:w="2266"/>
          </w:tcPr>
          <w:p>
            <w:r>
              <w:rPr>
                <w:sz w:val="18"/>
              </w:rPr>
              <w:t>Zambie</w:t>
            </w:r>
          </w:p>
        </w:tc>
        <w:tc>
          <w:tcPr>
            <w:tcW w:type="dxa" w:w="2266"/>
          </w:tcPr>
          <w:p>
            <w:pPr>
              <w:jc w:val="center"/>
            </w:pPr>
            <w:r>
              <w:rPr>
                <w:sz w:val="18"/>
              </w:rPr>
              <w:t>#6</w:t>
            </w:r>
          </w:p>
        </w:tc>
        <w:tc>
          <w:tcPr>
            <w:tcW w:type="dxa" w:w="2266"/>
          </w:tcPr>
          <w:p>
            <w:pPr>
              <w:jc w:val="center"/>
            </w:pPr>
            <w:r>
              <w:rPr>
                <w:sz w:val="18"/>
              </w:rPr>
              <w:t>#6</w:t>
            </w:r>
          </w:p>
        </w:tc>
        <w:tc>
          <w:tcPr>
            <w:tcW w:type="dxa" w:w="2266"/>
          </w:tcPr>
          <w:p>
            <w:pPr>
              <w:jc w:val="center"/>
            </w:pPr>
            <w:r>
              <w:rPr>
                <w:sz w:val="18"/>
              </w:rPr>
              <w:t>28.000</w:t>
            </w:r>
          </w:p>
        </w:tc>
      </w:tr>
      <w:tr>
        <w:tc>
          <w:tcPr>
            <w:tcW w:type="dxa" w:w="2266"/>
          </w:tcPr>
          <w:p>
            <w:r>
              <w:rPr>
                <w:sz w:val="18"/>
              </w:rPr>
              <w:t>Tunisie</w:t>
            </w:r>
          </w:p>
        </w:tc>
        <w:tc>
          <w:tcPr>
            <w:tcW w:type="dxa" w:w="2266"/>
          </w:tcPr>
          <w:p>
            <w:pPr>
              <w:jc w:val="center"/>
            </w:pPr>
            <w:r>
              <w:rPr>
                <w:sz w:val="18"/>
              </w:rPr>
              <w:t>#7</w:t>
            </w:r>
          </w:p>
        </w:tc>
        <w:tc>
          <w:tcPr>
            <w:tcW w:type="dxa" w:w="2266"/>
          </w:tcPr>
          <w:p>
            <w:pPr>
              <w:jc w:val="center"/>
            </w:pPr>
            <w:r>
              <w:rPr>
                <w:sz w:val="18"/>
              </w:rPr>
              <w:t>#7</w:t>
            </w:r>
          </w:p>
        </w:tc>
        <w:tc>
          <w:tcPr>
            <w:tcW w:type="dxa" w:w="2266"/>
          </w:tcPr>
          <w:p>
            <w:pPr>
              <w:jc w:val="center"/>
            </w:pPr>
            <w:r>
              <w:rPr>
                <w:sz w:val="18"/>
              </w:rPr>
              <w:t>26.738</w:t>
            </w:r>
          </w:p>
        </w:tc>
      </w:tr>
      <w:tr>
        <w:tc>
          <w:tcPr>
            <w:tcW w:type="dxa" w:w="2266"/>
          </w:tcPr>
          <w:p>
            <w:r>
              <w:rPr>
                <w:sz w:val="18"/>
              </w:rPr>
              <w:t>Congo</w:t>
            </w:r>
          </w:p>
        </w:tc>
        <w:tc>
          <w:tcPr>
            <w:tcW w:type="dxa" w:w="2266"/>
          </w:tcPr>
          <w:p>
            <w:pPr>
              <w:jc w:val="center"/>
            </w:pPr>
            <w:r>
              <w:rPr>
                <w:sz w:val="18"/>
              </w:rPr>
              <w:t>#8</w:t>
            </w:r>
          </w:p>
        </w:tc>
        <w:tc>
          <w:tcPr>
            <w:tcW w:type="dxa" w:w="2266"/>
          </w:tcPr>
          <w:p>
            <w:pPr>
              <w:jc w:val="center"/>
            </w:pPr>
            <w:r>
              <w:rPr>
                <w:sz w:val="18"/>
              </w:rPr>
              <w:t>#8</w:t>
            </w:r>
          </w:p>
        </w:tc>
        <w:tc>
          <w:tcPr>
            <w:tcW w:type="dxa" w:w="2266"/>
          </w:tcPr>
          <w:p>
            <w:pPr>
              <w:jc w:val="center"/>
            </w:pPr>
            <w:r>
              <w:rPr>
                <w:sz w:val="18"/>
              </w:rPr>
              <w:t>26.253</w:t>
            </w:r>
          </w:p>
        </w:tc>
      </w:tr>
      <w:tr>
        <w:tc>
          <w:tcPr>
            <w:tcW w:type="dxa" w:w="2266"/>
          </w:tcPr>
          <w:p>
            <w:r>
              <w:rPr>
                <w:sz w:val="18"/>
              </w:rPr>
              <w:t>Gabon</w:t>
            </w:r>
          </w:p>
        </w:tc>
        <w:tc>
          <w:tcPr>
            <w:tcW w:type="dxa" w:w="2266"/>
          </w:tcPr>
          <w:p>
            <w:pPr>
              <w:jc w:val="center"/>
            </w:pPr>
            <w:r>
              <w:rPr>
                <w:sz w:val="18"/>
              </w:rPr>
              <w:t>#9</w:t>
            </w:r>
          </w:p>
        </w:tc>
        <w:tc>
          <w:tcPr>
            <w:tcW w:type="dxa" w:w="2266"/>
          </w:tcPr>
          <w:p>
            <w:pPr>
              <w:jc w:val="center"/>
            </w:pPr>
            <w:r>
              <w:rPr>
                <w:sz w:val="18"/>
              </w:rPr>
              <w:t>#9</w:t>
            </w:r>
          </w:p>
        </w:tc>
        <w:tc>
          <w:tcPr>
            <w:tcW w:type="dxa" w:w="2266"/>
          </w:tcPr>
          <w:p>
            <w:pPr>
              <w:jc w:val="center"/>
            </w:pPr>
            <w:r>
              <w:rPr>
                <w:sz w:val="18"/>
              </w:rPr>
              <w:t>25.009</w:t>
            </w:r>
          </w:p>
        </w:tc>
      </w:tr>
      <w:tr>
        <w:tc>
          <w:tcPr>
            <w:tcW w:type="dxa" w:w="2266"/>
          </w:tcPr>
          <w:p>
            <w:r>
              <w:rPr>
                <w:sz w:val="18"/>
              </w:rPr>
              <w:t>Sénégal</w:t>
            </w:r>
          </w:p>
        </w:tc>
        <w:tc>
          <w:tcPr>
            <w:tcW w:type="dxa" w:w="2266"/>
          </w:tcPr>
          <w:p>
            <w:pPr>
              <w:jc w:val="center"/>
            </w:pPr>
            <w:r>
              <w:rPr>
                <w:sz w:val="18"/>
              </w:rPr>
              <w:t>#10</w:t>
            </w:r>
          </w:p>
        </w:tc>
        <w:tc>
          <w:tcPr>
            <w:tcW w:type="dxa" w:w="2266"/>
          </w:tcPr>
          <w:p>
            <w:pPr>
              <w:jc w:val="center"/>
            </w:pPr>
            <w:r>
              <w:rPr>
                <w:sz w:val="18"/>
              </w:rPr>
              <w:t>#10</w:t>
            </w:r>
          </w:p>
        </w:tc>
        <w:tc>
          <w:tcPr>
            <w:tcW w:type="dxa" w:w="2266"/>
          </w:tcPr>
          <w:p>
            <w:pPr>
              <w:jc w:val="center"/>
            </w:pPr>
            <w:r>
              <w:rPr>
                <w:sz w:val="18"/>
              </w:rPr>
              <w:t>24.000</w:t>
            </w:r>
          </w:p>
        </w:tc>
      </w:tr>
    </w:tbl>
    <w:p/>
    <w:p>
      <w:pPr>
        <w:pStyle w:val="Heading2"/>
      </w:pPr>
      <w:r>
        <w:rPr>
          <w:color w:val="4682B4"/>
        </w:rPr>
        <w:t>3.4 Carte Risque / Opportunité</w:t>
      </w:r>
    </w:p>
    <w:p>
      <w:r>
        <w:rPr>
          <w:b w:val="0"/>
          <w:i w:val="0"/>
          <w:sz w:val="22"/>
        </w:rPr>
        <w:t>La carte Risque/Opportunité croise le score P50 (axe vertical) et l'amplitude d'incertitude P90–P10 (axe horizontal), définissant quatre quadrants stratégiques :</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F3864"/>
          </w:tcPr>
          <w:p>
            <w:pPr>
              <w:jc w:val="center"/>
            </w:pPr>
            <w:r>
              <w:rPr>
                <w:b/>
                <w:color w:val="FFFFFF"/>
                <w:sz w:val="18"/>
              </w:rPr>
              <w:t>Quadrant</w:t>
            </w:r>
          </w:p>
        </w:tc>
        <w:tc>
          <w:tcPr>
            <w:tcW w:type="dxa" w:w="2266"/>
            <w:shd w:val="clear" w:color="auto" w:fill="1F3864"/>
          </w:tcPr>
          <w:p>
            <w:pPr>
              <w:jc w:val="center"/>
            </w:pPr>
            <w:r>
              <w:rPr>
                <w:b/>
                <w:color w:val="FFFFFF"/>
                <w:sz w:val="18"/>
              </w:rPr>
              <w:t>Définition</w:t>
            </w:r>
          </w:p>
        </w:tc>
        <w:tc>
          <w:tcPr>
            <w:tcW w:type="dxa" w:w="2266"/>
            <w:shd w:val="clear" w:color="auto" w:fill="1F3864"/>
          </w:tcPr>
          <w:p>
            <w:pPr>
              <w:jc w:val="center"/>
            </w:pPr>
            <w:r>
              <w:rPr>
                <w:b/>
                <w:color w:val="FFFFFF"/>
                <w:sz w:val="18"/>
              </w:rPr>
              <w:t>Exemples</w:t>
            </w:r>
          </w:p>
        </w:tc>
        <w:tc>
          <w:tcPr>
            <w:tcW w:type="dxa" w:w="2266"/>
            <w:shd w:val="clear" w:color="auto" w:fill="1F3864"/>
          </w:tcPr>
          <w:p>
            <w:pPr>
              <w:jc w:val="center"/>
            </w:pPr>
            <w:r>
              <w:rPr>
                <w:b/>
                <w:color w:val="FFFFFF"/>
                <w:sz w:val="18"/>
              </w:rPr>
              <w:t>Recommandation</w:t>
            </w:r>
          </w:p>
        </w:tc>
      </w:tr>
      <w:tr>
        <w:tc>
          <w:tcPr>
            <w:tcW w:type="dxa" w:w="2266"/>
          </w:tcPr>
          <w:p>
            <w:r>
              <w:rPr>
                <w:sz w:val="18"/>
              </w:rPr>
              <w:t>Cibles Prioritaires</w:t>
            </w:r>
          </w:p>
        </w:tc>
        <w:tc>
          <w:tcPr>
            <w:tcW w:type="dxa" w:w="2266"/>
          </w:tcPr>
          <w:p>
            <w:r>
              <w:rPr>
                <w:sz w:val="18"/>
              </w:rPr>
              <w:t>Score élevé + incertitude faible</w:t>
            </w:r>
          </w:p>
        </w:tc>
        <w:tc>
          <w:tcPr>
            <w:tcW w:type="dxa" w:w="2266"/>
          </w:tcPr>
          <w:p>
            <w:r>
              <w:rPr>
                <w:sz w:val="18"/>
              </w:rPr>
              <w:t>Namibie, Maroc (S/P concentrés)</w:t>
            </w:r>
          </w:p>
        </w:tc>
        <w:tc>
          <w:tcPr>
            <w:tcW w:type="dxa" w:w="2266"/>
          </w:tcPr>
          <w:p>
            <w:r>
              <w:rPr>
                <w:sz w:val="18"/>
              </w:rPr>
              <w:t>Engagement immédiat recommandé</w:t>
            </w:r>
          </w:p>
        </w:tc>
      </w:tr>
      <w:tr>
        <w:tc>
          <w:tcPr>
            <w:tcW w:type="dxa" w:w="2266"/>
          </w:tcPr>
          <w:p>
            <w:r>
              <w:rPr>
                <w:sz w:val="18"/>
              </w:rPr>
              <w:t>Paris Calculés</w:t>
            </w:r>
          </w:p>
        </w:tc>
        <w:tc>
          <w:tcPr>
            <w:tcW w:type="dxa" w:w="2266"/>
          </w:tcPr>
          <w:p>
            <w:r>
              <w:rPr>
                <w:sz w:val="18"/>
              </w:rPr>
              <w:t>Score élevé + incertitude forte</w:t>
            </w:r>
          </w:p>
        </w:tc>
        <w:tc>
          <w:tcPr>
            <w:tcW w:type="dxa" w:w="2266"/>
          </w:tcPr>
          <w:p>
            <w:r>
              <w:rPr>
                <w:sz w:val="18"/>
              </w:rPr>
              <w:t>Cap-Vert, Botswana, Tunisie, Gabon, Sénégal</w:t>
            </w:r>
          </w:p>
        </w:tc>
        <w:tc>
          <w:tcPr>
            <w:tcW w:type="dxa" w:w="2266"/>
          </w:tcPr>
          <w:p>
            <w:r>
              <w:rPr>
                <w:sz w:val="18"/>
              </w:rPr>
              <w:t>Potentiel élevé, surveiller les fondamentaux</w:t>
            </w:r>
          </w:p>
        </w:tc>
      </w:tr>
      <w:tr>
        <w:tc>
          <w:tcPr>
            <w:tcW w:type="dxa" w:w="2266"/>
          </w:tcPr>
          <w:p>
            <w:r>
              <w:rPr>
                <w:sz w:val="18"/>
              </w:rPr>
              <w:t>Marchés Mûrs Limités</w:t>
            </w:r>
          </w:p>
        </w:tc>
        <w:tc>
          <w:tcPr>
            <w:tcW w:type="dxa" w:w="2266"/>
          </w:tcPr>
          <w:p>
            <w:r>
              <w:rPr>
                <w:sz w:val="18"/>
              </w:rPr>
              <w:t>Score faible + incertitude faible</w:t>
            </w:r>
          </w:p>
        </w:tc>
        <w:tc>
          <w:tcPr>
            <w:tcW w:type="dxa" w:w="2266"/>
          </w:tcPr>
          <w:p>
            <w:r>
              <w:rPr>
                <w:sz w:val="18"/>
              </w:rPr>
              <w:t>Tchad (9,6 pts)</w:t>
            </w:r>
          </w:p>
        </w:tc>
        <w:tc>
          <w:tcPr>
            <w:tcW w:type="dxa" w:w="2266"/>
          </w:tcPr>
          <w:p>
            <w:r>
              <w:rPr>
                <w:sz w:val="18"/>
              </w:rPr>
              <w:t>Maintenir présence minimale</w:t>
            </w:r>
          </w:p>
        </w:tc>
      </w:tr>
      <w:tr>
        <w:tc>
          <w:tcPr>
            <w:tcW w:type="dxa" w:w="2266"/>
          </w:tcPr>
          <w:p>
            <w:r>
              <w:rPr>
                <w:sz w:val="18"/>
              </w:rPr>
              <w:t>Marchés à Surveiller</w:t>
            </w:r>
          </w:p>
        </w:tc>
        <w:tc>
          <w:tcPr>
            <w:tcW w:type="dxa" w:w="2266"/>
          </w:tcPr>
          <w:p>
            <w:r>
              <w:rPr>
                <w:sz w:val="18"/>
              </w:rPr>
              <w:t>Score faible + incertitude forte</w:t>
            </w:r>
          </w:p>
        </w:tc>
        <w:tc>
          <w:tcPr>
            <w:tcW w:type="dxa" w:w="2266"/>
          </w:tcPr>
          <w:p>
            <w:r>
              <w:rPr>
                <w:sz w:val="18"/>
              </w:rPr>
              <w:t>Mozambique, Togo, Tunisie (basse zone)</w:t>
            </w:r>
          </w:p>
        </w:tc>
        <w:tc>
          <w:tcPr>
            <w:tcW w:type="dxa" w:w="2266"/>
          </w:tcPr>
          <w:p>
            <w:r>
              <w:rPr>
                <w:sz w:val="18"/>
              </w:rPr>
              <w:t>Exposition limitée</w:t>
            </w:r>
          </w:p>
        </w:tc>
      </w:tr>
    </w:tbl>
    <w:p>
      <w:r>
        <w:br w:type="page"/>
      </w:r>
    </w:p>
    <w:p>
      <w:pPr>
        <w:pStyle w:val="Heading1"/>
      </w:pPr>
      <w:r>
        <w:rPr>
          <w:color w:val="1F3864"/>
        </w:rPr>
        <w:t>4. Bloc 1 — Analyse en Composantes Principales (PCA / Varimax)</w:t>
      </w:r>
    </w:p>
    <w:p>
      <w:pPr>
        <w:pStyle w:val="Heading2"/>
      </w:pPr>
      <w:r>
        <w:rPr>
          <w:color w:val="4682B4"/>
        </w:rPr>
        <w:t>4.1 Principe et sélection du nombre de composantes</w:t>
      </w:r>
    </w:p>
    <w:p>
      <w:r>
        <w:rPr>
          <w:b w:val="0"/>
          <w:i w:val="0"/>
          <w:sz w:val="22"/>
        </w:rPr>
        <w:t>L'ACP permet de laisser les données révéler les poids du scoring plutôt que de les imposer manuellement. La matrice d'entrée est constituée des 8 variables prédites pour 2030, standardisées (Z-score, μ=0, σ=1) sur les 33 pays. Le ratio S/P est préalablement inversé (nv_sp_inv = −nv_sp_pred) afin qu'un loading positif signifie systématiquement « bonne attractivité » sur toutes les variables.</w:t>
      </w:r>
    </w:p>
    <w:p/>
    <w:p>
      <w:pPr>
        <w:spacing w:before="200"/>
      </w:pPr>
      <w:r>
        <w:rPr>
          <w:b/>
          <w:color w:val="1F3864"/>
          <w:sz w:val="20"/>
        </w:rPr>
        <w:t>Tableau 4.1 — Scree plot : eigenvalues et variance expliquée</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F3864"/>
          </w:tcPr>
          <w:p>
            <w:pPr>
              <w:jc w:val="center"/>
            </w:pPr>
            <w:r>
              <w:rPr>
                <w:b/>
                <w:color w:val="FFFFFF"/>
                <w:sz w:val="18"/>
              </w:rPr>
              <w:t>Composante</w:t>
            </w:r>
          </w:p>
        </w:tc>
        <w:tc>
          <w:tcPr>
            <w:tcW w:type="dxa" w:w="1813"/>
            <w:shd w:val="clear" w:color="auto" w:fill="1F3864"/>
          </w:tcPr>
          <w:p>
            <w:pPr>
              <w:jc w:val="center"/>
            </w:pPr>
            <w:r>
              <w:rPr>
                <w:b/>
                <w:color w:val="FFFFFF"/>
                <w:sz w:val="18"/>
              </w:rPr>
              <w:t>Eigenvalue</w:t>
            </w:r>
          </w:p>
        </w:tc>
        <w:tc>
          <w:tcPr>
            <w:tcW w:type="dxa" w:w="1813"/>
            <w:shd w:val="clear" w:color="auto" w:fill="1F3864"/>
          </w:tcPr>
          <w:p>
            <w:pPr>
              <w:jc w:val="center"/>
            </w:pPr>
            <w:r>
              <w:rPr>
                <w:b/>
                <w:color w:val="FFFFFF"/>
                <w:sz w:val="18"/>
              </w:rPr>
              <w:t>Variance expliquée (%)</w:t>
            </w:r>
          </w:p>
        </w:tc>
        <w:tc>
          <w:tcPr>
            <w:tcW w:type="dxa" w:w="1813"/>
            <w:shd w:val="clear" w:color="auto" w:fill="1F3864"/>
          </w:tcPr>
          <w:p>
            <w:pPr>
              <w:jc w:val="center"/>
            </w:pPr>
            <w:r>
              <w:rPr>
                <w:b/>
                <w:color w:val="FFFFFF"/>
                <w:sz w:val="18"/>
              </w:rPr>
              <w:t>Variance cumulée (%)</w:t>
            </w:r>
          </w:p>
        </w:tc>
        <w:tc>
          <w:tcPr>
            <w:tcW w:type="dxa" w:w="1813"/>
            <w:shd w:val="clear" w:color="auto" w:fill="1F3864"/>
          </w:tcPr>
          <w:p>
            <w:pPr>
              <w:jc w:val="center"/>
            </w:pPr>
            <w:r>
              <w:rPr>
                <w:b/>
                <w:color w:val="FFFFFF"/>
                <w:sz w:val="18"/>
              </w:rPr>
              <w:t>Critère Kaiser</w:t>
            </w:r>
          </w:p>
        </w:tc>
      </w:tr>
      <w:tr>
        <w:tc>
          <w:tcPr>
            <w:tcW w:type="dxa" w:w="1813"/>
            <w:shd w:val="clear" w:color="auto" w:fill="EBF5EB"/>
          </w:tcPr>
          <w:p>
            <w:pPr>
              <w:jc w:val="center"/>
            </w:pPr>
            <w:r>
              <w:rPr>
                <w:sz w:val="18"/>
              </w:rPr>
              <w:t>PC1</w:t>
            </w:r>
          </w:p>
        </w:tc>
        <w:tc>
          <w:tcPr>
            <w:tcW w:type="dxa" w:w="1813"/>
            <w:shd w:val="clear" w:color="auto" w:fill="EBF5EB"/>
          </w:tcPr>
          <w:p>
            <w:pPr>
              <w:jc w:val="center"/>
            </w:pPr>
            <w:r>
              <w:rPr>
                <w:sz w:val="18"/>
              </w:rPr>
              <w:t>4.485</w:t>
            </w:r>
          </w:p>
        </w:tc>
        <w:tc>
          <w:tcPr>
            <w:tcW w:type="dxa" w:w="1813"/>
            <w:shd w:val="clear" w:color="auto" w:fill="EBF5EB"/>
          </w:tcPr>
          <w:p>
            <w:pPr>
              <w:jc w:val="center"/>
            </w:pPr>
            <w:r>
              <w:rPr>
                <w:sz w:val="18"/>
              </w:rPr>
              <w:t>54.4</w:t>
            </w:r>
          </w:p>
        </w:tc>
        <w:tc>
          <w:tcPr>
            <w:tcW w:type="dxa" w:w="1813"/>
            <w:shd w:val="clear" w:color="auto" w:fill="EBF5EB"/>
          </w:tcPr>
          <w:p>
            <w:pPr>
              <w:jc w:val="center"/>
            </w:pPr>
            <w:r>
              <w:rPr>
                <w:sz w:val="18"/>
              </w:rPr>
              <w:t>54.4</w:t>
            </w:r>
          </w:p>
        </w:tc>
        <w:tc>
          <w:tcPr>
            <w:tcW w:type="dxa" w:w="1813"/>
            <w:shd w:val="clear" w:color="auto" w:fill="EBF5EB"/>
          </w:tcPr>
          <w:p>
            <w:r>
              <w:rPr>
                <w:sz w:val="18"/>
              </w:rPr>
              <w:t>Retenue ✓</w:t>
            </w:r>
          </w:p>
        </w:tc>
      </w:tr>
      <w:tr>
        <w:tc>
          <w:tcPr>
            <w:tcW w:type="dxa" w:w="1813"/>
            <w:shd w:val="clear" w:color="auto" w:fill="EBF5EB"/>
          </w:tcPr>
          <w:p>
            <w:pPr>
              <w:jc w:val="center"/>
            </w:pPr>
            <w:r>
              <w:rPr>
                <w:sz w:val="18"/>
              </w:rPr>
              <w:t>PC2</w:t>
            </w:r>
          </w:p>
        </w:tc>
        <w:tc>
          <w:tcPr>
            <w:tcW w:type="dxa" w:w="1813"/>
            <w:shd w:val="clear" w:color="auto" w:fill="EBF5EB"/>
          </w:tcPr>
          <w:p>
            <w:pPr>
              <w:jc w:val="center"/>
            </w:pPr>
            <w:r>
              <w:rPr>
                <w:sz w:val="18"/>
              </w:rPr>
              <w:t>1.466</w:t>
            </w:r>
          </w:p>
        </w:tc>
        <w:tc>
          <w:tcPr>
            <w:tcW w:type="dxa" w:w="1813"/>
            <w:shd w:val="clear" w:color="auto" w:fill="EBF5EB"/>
          </w:tcPr>
          <w:p>
            <w:pPr>
              <w:jc w:val="center"/>
            </w:pPr>
            <w:r>
              <w:rPr>
                <w:sz w:val="18"/>
              </w:rPr>
              <w:t>17.8</w:t>
            </w:r>
          </w:p>
        </w:tc>
        <w:tc>
          <w:tcPr>
            <w:tcW w:type="dxa" w:w="1813"/>
            <w:shd w:val="clear" w:color="auto" w:fill="EBF5EB"/>
          </w:tcPr>
          <w:p>
            <w:pPr>
              <w:jc w:val="center"/>
            </w:pPr>
            <w:r>
              <w:rPr>
                <w:sz w:val="18"/>
              </w:rPr>
              <w:t>72.1</w:t>
            </w:r>
          </w:p>
        </w:tc>
        <w:tc>
          <w:tcPr>
            <w:tcW w:type="dxa" w:w="1813"/>
            <w:shd w:val="clear" w:color="auto" w:fill="EBF5EB"/>
          </w:tcPr>
          <w:p>
            <w:r>
              <w:rPr>
                <w:sz w:val="18"/>
              </w:rPr>
              <w:t>Retenue ✓</w:t>
            </w:r>
          </w:p>
        </w:tc>
      </w:tr>
      <w:tr>
        <w:tc>
          <w:tcPr>
            <w:tcW w:type="dxa" w:w="1813"/>
            <w:shd w:val="clear" w:color="auto" w:fill="EBF5EB"/>
          </w:tcPr>
          <w:p>
            <w:pPr>
              <w:jc w:val="center"/>
            </w:pPr>
            <w:r>
              <w:rPr>
                <w:sz w:val="18"/>
              </w:rPr>
              <w:t>PC3</w:t>
            </w:r>
          </w:p>
        </w:tc>
        <w:tc>
          <w:tcPr>
            <w:tcW w:type="dxa" w:w="1813"/>
            <w:shd w:val="clear" w:color="auto" w:fill="EBF5EB"/>
          </w:tcPr>
          <w:p>
            <w:pPr>
              <w:jc w:val="center"/>
            </w:pPr>
            <w:r>
              <w:rPr>
                <w:sz w:val="18"/>
              </w:rPr>
              <w:t>0.890</w:t>
            </w:r>
          </w:p>
        </w:tc>
        <w:tc>
          <w:tcPr>
            <w:tcW w:type="dxa" w:w="1813"/>
            <w:shd w:val="clear" w:color="auto" w:fill="EBF5EB"/>
          </w:tcPr>
          <w:p>
            <w:pPr>
              <w:jc w:val="center"/>
            </w:pPr>
            <w:r>
              <w:rPr>
                <w:sz w:val="18"/>
              </w:rPr>
              <w:t>10.8</w:t>
            </w:r>
          </w:p>
        </w:tc>
        <w:tc>
          <w:tcPr>
            <w:tcW w:type="dxa" w:w="1813"/>
            <w:shd w:val="clear" w:color="auto" w:fill="EBF5EB"/>
          </w:tcPr>
          <w:p>
            <w:pPr>
              <w:jc w:val="center"/>
            </w:pPr>
            <w:r>
              <w:rPr>
                <w:sz w:val="18"/>
              </w:rPr>
              <w:t>82.9</w:t>
            </w:r>
          </w:p>
        </w:tc>
        <w:tc>
          <w:tcPr>
            <w:tcW w:type="dxa" w:w="1813"/>
            <w:shd w:val="clear" w:color="auto" w:fill="EBF5EB"/>
          </w:tcPr>
          <w:p>
            <w:r>
              <w:rPr>
                <w:sz w:val="18"/>
              </w:rPr>
              <w:t>Non retenue par Kaiser — retenue par critère 80%</w:t>
            </w:r>
          </w:p>
        </w:tc>
      </w:tr>
      <w:tr>
        <w:tc>
          <w:tcPr>
            <w:tcW w:type="dxa" w:w="1813"/>
          </w:tcPr>
          <w:p>
            <w:pPr>
              <w:jc w:val="center"/>
            </w:pPr>
            <w:r>
              <w:rPr>
                <w:sz w:val="18"/>
              </w:rPr>
              <w:t>PC4</w:t>
            </w:r>
          </w:p>
        </w:tc>
        <w:tc>
          <w:tcPr>
            <w:tcW w:type="dxa" w:w="1813"/>
          </w:tcPr>
          <w:p>
            <w:pPr>
              <w:jc w:val="center"/>
            </w:pPr>
            <w:r>
              <w:rPr>
                <w:sz w:val="18"/>
              </w:rPr>
              <w:t>0.574</w:t>
            </w:r>
          </w:p>
        </w:tc>
        <w:tc>
          <w:tcPr>
            <w:tcW w:type="dxa" w:w="1813"/>
          </w:tcPr>
          <w:p>
            <w:pPr>
              <w:jc w:val="center"/>
            </w:pPr>
            <w:r>
              <w:rPr>
                <w:sz w:val="18"/>
              </w:rPr>
              <w:t>7.0</w:t>
            </w:r>
          </w:p>
        </w:tc>
        <w:tc>
          <w:tcPr>
            <w:tcW w:type="dxa" w:w="1813"/>
          </w:tcPr>
          <w:p>
            <w:pPr>
              <w:jc w:val="center"/>
            </w:pPr>
            <w:r>
              <w:rPr>
                <w:sz w:val="18"/>
              </w:rPr>
              <w:t>89.9</w:t>
            </w:r>
          </w:p>
        </w:tc>
        <w:tc>
          <w:tcPr>
            <w:tcW w:type="dxa" w:w="1813"/>
          </w:tcPr>
          <w:p>
            <w:r>
              <w:rPr>
                <w:sz w:val="18"/>
              </w:rPr>
              <w:t>—</w:t>
            </w:r>
          </w:p>
        </w:tc>
      </w:tr>
      <w:tr>
        <w:tc>
          <w:tcPr>
            <w:tcW w:type="dxa" w:w="1813"/>
          </w:tcPr>
          <w:p>
            <w:pPr>
              <w:jc w:val="center"/>
            </w:pPr>
            <w:r>
              <w:rPr>
                <w:sz w:val="18"/>
              </w:rPr>
              <w:t>PC5</w:t>
            </w:r>
          </w:p>
        </w:tc>
        <w:tc>
          <w:tcPr>
            <w:tcW w:type="dxa" w:w="1813"/>
          </w:tcPr>
          <w:p>
            <w:pPr>
              <w:jc w:val="center"/>
            </w:pPr>
            <w:r>
              <w:rPr>
                <w:sz w:val="18"/>
              </w:rPr>
              <w:t>0.420</w:t>
            </w:r>
          </w:p>
        </w:tc>
        <w:tc>
          <w:tcPr>
            <w:tcW w:type="dxa" w:w="1813"/>
          </w:tcPr>
          <w:p>
            <w:pPr>
              <w:jc w:val="center"/>
            </w:pPr>
            <w:r>
              <w:rPr>
                <w:sz w:val="18"/>
              </w:rPr>
              <w:t>5.1</w:t>
            </w:r>
          </w:p>
        </w:tc>
        <w:tc>
          <w:tcPr>
            <w:tcW w:type="dxa" w:w="1813"/>
          </w:tcPr>
          <w:p>
            <w:pPr>
              <w:jc w:val="center"/>
            </w:pPr>
            <w:r>
              <w:rPr>
                <w:sz w:val="18"/>
              </w:rPr>
              <w:t>95.0</w:t>
            </w:r>
          </w:p>
        </w:tc>
        <w:tc>
          <w:tcPr>
            <w:tcW w:type="dxa" w:w="1813"/>
          </w:tcPr>
          <w:p>
            <w:r>
              <w:rPr>
                <w:sz w:val="18"/>
              </w:rPr>
              <w:t>—</w:t>
            </w:r>
          </w:p>
        </w:tc>
      </w:tr>
      <w:tr>
        <w:tc>
          <w:tcPr>
            <w:tcW w:type="dxa" w:w="1813"/>
          </w:tcPr>
          <w:p>
            <w:pPr>
              <w:jc w:val="center"/>
            </w:pPr>
            <w:r>
              <w:rPr>
                <w:sz w:val="18"/>
              </w:rPr>
              <w:t>PC6</w:t>
            </w:r>
          </w:p>
        </w:tc>
        <w:tc>
          <w:tcPr>
            <w:tcW w:type="dxa" w:w="1813"/>
          </w:tcPr>
          <w:p>
            <w:pPr>
              <w:jc w:val="center"/>
            </w:pPr>
            <w:r>
              <w:rPr>
                <w:sz w:val="18"/>
              </w:rPr>
              <w:t>0.249</w:t>
            </w:r>
          </w:p>
        </w:tc>
        <w:tc>
          <w:tcPr>
            <w:tcW w:type="dxa" w:w="1813"/>
          </w:tcPr>
          <w:p>
            <w:pPr>
              <w:jc w:val="center"/>
            </w:pPr>
            <w:r>
              <w:rPr>
                <w:sz w:val="18"/>
              </w:rPr>
              <w:t>3.0</w:t>
            </w:r>
          </w:p>
        </w:tc>
        <w:tc>
          <w:tcPr>
            <w:tcW w:type="dxa" w:w="1813"/>
          </w:tcPr>
          <w:p>
            <w:pPr>
              <w:jc w:val="center"/>
            </w:pPr>
            <w:r>
              <w:rPr>
                <w:sz w:val="18"/>
              </w:rPr>
              <w:t>98.0</w:t>
            </w:r>
          </w:p>
        </w:tc>
        <w:tc>
          <w:tcPr>
            <w:tcW w:type="dxa" w:w="1813"/>
          </w:tcPr>
          <w:p>
            <w:r>
              <w:rPr>
                <w:sz w:val="18"/>
              </w:rPr>
              <w:t>—</w:t>
            </w:r>
          </w:p>
        </w:tc>
      </w:tr>
      <w:tr>
        <w:tc>
          <w:tcPr>
            <w:tcW w:type="dxa" w:w="1813"/>
          </w:tcPr>
          <w:p>
            <w:pPr>
              <w:jc w:val="center"/>
            </w:pPr>
            <w:r>
              <w:rPr>
                <w:sz w:val="18"/>
              </w:rPr>
              <w:t>PC7</w:t>
            </w:r>
          </w:p>
        </w:tc>
        <w:tc>
          <w:tcPr>
            <w:tcW w:type="dxa" w:w="1813"/>
          </w:tcPr>
          <w:p>
            <w:pPr>
              <w:jc w:val="center"/>
            </w:pPr>
            <w:r>
              <w:rPr>
                <w:sz w:val="18"/>
              </w:rPr>
              <w:t>0.130</w:t>
            </w:r>
          </w:p>
        </w:tc>
        <w:tc>
          <w:tcPr>
            <w:tcW w:type="dxa" w:w="1813"/>
          </w:tcPr>
          <w:p>
            <w:pPr>
              <w:jc w:val="center"/>
            </w:pPr>
            <w:r>
              <w:rPr>
                <w:sz w:val="18"/>
              </w:rPr>
              <w:t>1.6</w:t>
            </w:r>
          </w:p>
        </w:tc>
        <w:tc>
          <w:tcPr>
            <w:tcW w:type="dxa" w:w="1813"/>
          </w:tcPr>
          <w:p>
            <w:pPr>
              <w:jc w:val="center"/>
            </w:pPr>
            <w:r>
              <w:rPr>
                <w:sz w:val="18"/>
              </w:rPr>
              <w:t>99.6</w:t>
            </w:r>
          </w:p>
        </w:tc>
        <w:tc>
          <w:tcPr>
            <w:tcW w:type="dxa" w:w="1813"/>
          </w:tcPr>
          <w:p>
            <w:r>
              <w:rPr>
                <w:sz w:val="18"/>
              </w:rPr>
              <w:t>—</w:t>
            </w:r>
          </w:p>
        </w:tc>
      </w:tr>
      <w:tr>
        <w:tc>
          <w:tcPr>
            <w:tcW w:type="dxa" w:w="1813"/>
          </w:tcPr>
          <w:p>
            <w:pPr>
              <w:jc w:val="center"/>
            </w:pPr>
            <w:r>
              <w:rPr>
                <w:sz w:val="18"/>
              </w:rPr>
              <w:t>PC8</w:t>
            </w:r>
          </w:p>
        </w:tc>
        <w:tc>
          <w:tcPr>
            <w:tcW w:type="dxa" w:w="1813"/>
          </w:tcPr>
          <w:p>
            <w:pPr>
              <w:jc w:val="center"/>
            </w:pPr>
            <w:r>
              <w:rPr>
                <w:sz w:val="18"/>
              </w:rPr>
              <w:t>0.035</w:t>
            </w:r>
          </w:p>
        </w:tc>
        <w:tc>
          <w:tcPr>
            <w:tcW w:type="dxa" w:w="1813"/>
          </w:tcPr>
          <w:p>
            <w:pPr>
              <w:jc w:val="center"/>
            </w:pPr>
            <w:r>
              <w:rPr>
                <w:sz w:val="18"/>
              </w:rPr>
              <w:t>0.4</w:t>
            </w:r>
          </w:p>
        </w:tc>
        <w:tc>
          <w:tcPr>
            <w:tcW w:type="dxa" w:w="1813"/>
          </w:tcPr>
          <w:p>
            <w:pPr>
              <w:jc w:val="center"/>
            </w:pPr>
            <w:r>
              <w:rPr>
                <w:sz w:val="18"/>
              </w:rPr>
              <w:t>100.0</w:t>
            </w:r>
          </w:p>
        </w:tc>
        <w:tc>
          <w:tcPr>
            <w:tcW w:type="dxa" w:w="1813"/>
          </w:tcPr>
          <w:p>
            <w:r>
              <w:rPr>
                <w:sz w:val="18"/>
              </w:rPr>
              <w:t>—</w:t>
            </w:r>
          </w:p>
        </w:tc>
      </w:tr>
    </w:tbl>
    <w:p/>
    <w:p>
      <w:r>
        <w:rPr>
          <w:b/>
          <w:i w:val="0"/>
          <w:sz w:val="22"/>
        </w:rPr>
        <w:t>Décision : N_COMP = 3 composantes retenues (max des critères Kaiser et 80% cumulée). Ces 3 composantes expliquent 82,9 % de la variance totale de la matrice d'entrée.</w:t>
      </w:r>
    </w:p>
    <w:p/>
    <w:p>
      <w:r>
        <w:rPr>
          <w:b w:val="0"/>
          <w:i w:val="0"/>
          <w:sz w:val="22"/>
        </w:rPr>
        <w:t>Une rotation Varimax orthogonale est appliquée pour maximiser l'interprétabilité des loadings : chaque variable doit charger fortement sur un seul facteur. La rotation Varimax est implémentée manuellement (algorithme SVD itératif, 200 itérations max, tolérance 1e-8) pour garantir la transparence méthodologique.</w:t>
      </w:r>
    </w:p>
    <w:p/>
    <w:p>
      <w:pPr>
        <w:pStyle w:val="Heading2"/>
      </w:pPr>
      <w:r>
        <w:rPr>
          <w:color w:val="4682B4"/>
        </w:rPr>
        <w:t>4.2 Interprétation des facteurs Varimax</w:t>
      </w:r>
    </w:p>
    <w:p>
      <w:pPr>
        <w:spacing w:before="200"/>
      </w:pPr>
      <w:r>
        <w:rPr>
          <w:b/>
          <w:color w:val="1F3864"/>
          <w:sz w:val="20"/>
        </w:rPr>
        <w:t>Tableau 4.2 — Loadings après rotation Varimax (|loading| ≥ 0,50 = contribution forte)</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F3864"/>
          </w:tcPr>
          <w:p>
            <w:pPr>
              <w:jc w:val="center"/>
            </w:pPr>
            <w:r>
              <w:rPr>
                <w:b/>
                <w:color w:val="FFFFFF"/>
                <w:sz w:val="18"/>
              </w:rPr>
              <w:t>Variable</w:t>
            </w:r>
          </w:p>
        </w:tc>
        <w:tc>
          <w:tcPr>
            <w:tcW w:type="dxa" w:w="1813"/>
            <w:shd w:val="clear" w:color="auto" w:fill="1F3864"/>
          </w:tcPr>
          <w:p>
            <w:pPr>
              <w:jc w:val="center"/>
            </w:pPr>
            <w:r>
              <w:rPr>
                <w:b/>
                <w:color w:val="FFFFFF"/>
                <w:sz w:val="18"/>
              </w:rPr>
              <w:t>F1 — Richesse &amp; Gouvernance</w:t>
            </w:r>
          </w:p>
        </w:tc>
        <w:tc>
          <w:tcPr>
            <w:tcW w:type="dxa" w:w="1813"/>
            <w:shd w:val="clear" w:color="auto" w:fill="1F3864"/>
          </w:tcPr>
          <w:p>
            <w:pPr>
              <w:jc w:val="center"/>
            </w:pPr>
            <w:r>
              <w:rPr>
                <w:b/>
                <w:color w:val="FFFFFF"/>
                <w:sz w:val="18"/>
              </w:rPr>
              <w:t>F2 — Rentabilité &amp; Volume</w:t>
            </w:r>
          </w:p>
        </w:tc>
        <w:tc>
          <w:tcPr>
            <w:tcW w:type="dxa" w:w="1813"/>
            <w:shd w:val="clear" w:color="auto" w:fill="1F3864"/>
          </w:tcPr>
          <w:p>
            <w:pPr>
              <w:jc w:val="center"/>
            </w:pPr>
            <w:r>
              <w:rPr>
                <w:b/>
                <w:color w:val="FFFFFF"/>
                <w:sz w:val="18"/>
              </w:rPr>
              <w:t>F3 — Pénétration Assurance</w:t>
            </w:r>
          </w:p>
        </w:tc>
        <w:tc>
          <w:tcPr>
            <w:tcW w:type="dxa" w:w="1813"/>
            <w:shd w:val="clear" w:color="auto" w:fill="1F3864"/>
          </w:tcPr>
          <w:p>
            <w:pPr>
              <w:jc w:val="center"/>
            </w:pPr>
            <w:r>
              <w:rPr>
                <w:b/>
                <w:color w:val="FFFFFF"/>
                <w:sz w:val="18"/>
              </w:rPr>
              <w:t>Contrib. dominante</w:t>
            </w:r>
          </w:p>
        </w:tc>
      </w:tr>
      <w:tr>
        <w:tc>
          <w:tcPr>
            <w:tcW w:type="dxa" w:w="1813"/>
          </w:tcPr>
          <w:p>
            <w:r>
              <w:rPr>
                <w:sz w:val="18"/>
              </w:rPr>
              <w:t>NV Pénétration (%)</w:t>
            </w:r>
          </w:p>
        </w:tc>
        <w:tc>
          <w:tcPr>
            <w:tcW w:type="dxa" w:w="1813"/>
          </w:tcPr>
          <w:p>
            <w:pPr>
              <w:jc w:val="center"/>
            </w:pPr>
            <w:r>
              <w:rPr>
                <w:sz w:val="18"/>
              </w:rPr>
              <w:t>+0.565 ★</w:t>
            </w:r>
          </w:p>
        </w:tc>
        <w:tc>
          <w:tcPr>
            <w:tcW w:type="dxa" w:w="1813"/>
          </w:tcPr>
          <w:p>
            <w:pPr>
              <w:jc w:val="center"/>
            </w:pPr>
            <w:r>
              <w:rPr>
                <w:sz w:val="18"/>
              </w:rPr>
              <w:t>+0.256</w:t>
            </w:r>
          </w:p>
        </w:tc>
        <w:tc>
          <w:tcPr>
            <w:tcW w:type="dxa" w:w="1813"/>
          </w:tcPr>
          <w:p>
            <w:pPr>
              <w:jc w:val="center"/>
            </w:pPr>
            <w:r>
              <w:rPr>
                <w:sz w:val="18"/>
              </w:rPr>
              <w:t>+0.716 ★</w:t>
            </w:r>
          </w:p>
        </w:tc>
        <w:tc>
          <w:tcPr>
            <w:tcW w:type="dxa" w:w="1813"/>
          </w:tcPr>
          <w:p>
            <w:pPr>
              <w:jc w:val="center"/>
            </w:pPr>
            <w:r>
              <w:rPr>
                <w:sz w:val="18"/>
              </w:rPr>
              <w:t>F3</w:t>
            </w:r>
          </w:p>
        </w:tc>
      </w:tr>
      <w:tr>
        <w:tc>
          <w:tcPr>
            <w:tcW w:type="dxa" w:w="1813"/>
          </w:tcPr>
          <w:p>
            <w:r>
              <w:rPr>
                <w:sz w:val="18"/>
              </w:rPr>
              <w:t>Vie Pénétration (%)</w:t>
            </w:r>
          </w:p>
        </w:tc>
        <w:tc>
          <w:tcPr>
            <w:tcW w:type="dxa" w:w="1813"/>
          </w:tcPr>
          <w:p>
            <w:pPr>
              <w:jc w:val="center"/>
            </w:pPr>
            <w:r>
              <w:rPr>
                <w:sz w:val="18"/>
              </w:rPr>
              <w:t>+0.280</w:t>
            </w:r>
          </w:p>
        </w:tc>
        <w:tc>
          <w:tcPr>
            <w:tcW w:type="dxa" w:w="1813"/>
          </w:tcPr>
          <w:p>
            <w:pPr>
              <w:jc w:val="center"/>
            </w:pPr>
            <w:r>
              <w:rPr>
                <w:sz w:val="18"/>
              </w:rPr>
              <w:t>−0.017</w:t>
            </w:r>
          </w:p>
        </w:tc>
        <w:tc>
          <w:tcPr>
            <w:tcW w:type="dxa" w:w="1813"/>
          </w:tcPr>
          <w:p>
            <w:pPr>
              <w:jc w:val="center"/>
            </w:pPr>
            <w:r>
              <w:rPr>
                <w:sz w:val="18"/>
              </w:rPr>
              <w:t>+0.923 ★</w:t>
            </w:r>
          </w:p>
        </w:tc>
        <w:tc>
          <w:tcPr>
            <w:tcW w:type="dxa" w:w="1813"/>
          </w:tcPr>
          <w:p>
            <w:pPr>
              <w:jc w:val="center"/>
            </w:pPr>
            <w:r>
              <w:rPr>
                <w:sz w:val="18"/>
              </w:rPr>
              <w:t>F3</w:t>
            </w:r>
          </w:p>
        </w:tc>
      </w:tr>
      <w:tr>
        <w:tc>
          <w:tcPr>
            <w:tcW w:type="dxa" w:w="1813"/>
          </w:tcPr>
          <w:p>
            <w:r>
              <w:rPr>
                <w:sz w:val="18"/>
              </w:rPr>
              <w:t>Ratio S/P inversé</w:t>
            </w:r>
          </w:p>
        </w:tc>
        <w:tc>
          <w:tcPr>
            <w:tcW w:type="dxa" w:w="1813"/>
          </w:tcPr>
          <w:p>
            <w:pPr>
              <w:jc w:val="center"/>
            </w:pPr>
            <w:r>
              <w:rPr>
                <w:sz w:val="18"/>
              </w:rPr>
              <w:t>+0.186</w:t>
            </w:r>
          </w:p>
        </w:tc>
        <w:tc>
          <w:tcPr>
            <w:tcW w:type="dxa" w:w="1813"/>
          </w:tcPr>
          <w:p>
            <w:pPr>
              <w:jc w:val="center"/>
            </w:pPr>
            <w:r>
              <w:rPr>
                <w:sz w:val="18"/>
              </w:rPr>
              <w:t>+0.903 ★</w:t>
            </w:r>
          </w:p>
        </w:tc>
        <w:tc>
          <w:tcPr>
            <w:tcW w:type="dxa" w:w="1813"/>
          </w:tcPr>
          <w:p>
            <w:pPr>
              <w:jc w:val="center"/>
            </w:pPr>
            <w:r>
              <w:rPr>
                <w:sz w:val="18"/>
              </w:rPr>
              <w:t>−0.113</w:t>
            </w:r>
          </w:p>
        </w:tc>
        <w:tc>
          <w:tcPr>
            <w:tcW w:type="dxa" w:w="1813"/>
          </w:tcPr>
          <w:p>
            <w:pPr>
              <w:jc w:val="center"/>
            </w:pPr>
            <w:r>
              <w:rPr>
                <w:sz w:val="18"/>
              </w:rPr>
              <w:t>F2</w:t>
            </w:r>
          </w:p>
        </w:tc>
      </w:tr>
      <w:tr>
        <w:tc>
          <w:tcPr>
            <w:tcW w:type="dxa" w:w="1813"/>
          </w:tcPr>
          <w:p>
            <w:r>
              <w:rPr>
                <w:sz w:val="18"/>
              </w:rPr>
              <w:t>PIB/hab (USD)</w:t>
            </w:r>
          </w:p>
        </w:tc>
        <w:tc>
          <w:tcPr>
            <w:tcW w:type="dxa" w:w="1813"/>
          </w:tcPr>
          <w:p>
            <w:pPr>
              <w:jc w:val="center"/>
            </w:pPr>
            <w:r>
              <w:rPr>
                <w:sz w:val="18"/>
              </w:rPr>
              <w:t>+0.932 ★</w:t>
            </w:r>
          </w:p>
        </w:tc>
        <w:tc>
          <w:tcPr>
            <w:tcW w:type="dxa" w:w="1813"/>
          </w:tcPr>
          <w:p>
            <w:pPr>
              <w:jc w:val="center"/>
            </w:pPr>
            <w:r>
              <w:rPr>
                <w:sz w:val="18"/>
              </w:rPr>
              <w:t>+0.145</w:t>
            </w:r>
          </w:p>
        </w:tc>
        <w:tc>
          <w:tcPr>
            <w:tcW w:type="dxa" w:w="1813"/>
          </w:tcPr>
          <w:p>
            <w:pPr>
              <w:jc w:val="center"/>
            </w:pPr>
            <w:r>
              <w:rPr>
                <w:sz w:val="18"/>
              </w:rPr>
              <w:t>+0.137</w:t>
            </w:r>
          </w:p>
        </w:tc>
        <w:tc>
          <w:tcPr>
            <w:tcW w:type="dxa" w:w="1813"/>
          </w:tcPr>
          <w:p>
            <w:pPr>
              <w:jc w:val="center"/>
            </w:pPr>
            <w:r>
              <w:rPr>
                <w:sz w:val="18"/>
              </w:rPr>
              <w:t>F1</w:t>
            </w:r>
          </w:p>
        </w:tc>
      </w:tr>
      <w:tr>
        <w:tc>
          <w:tcPr>
            <w:tcW w:type="dxa" w:w="1813"/>
          </w:tcPr>
          <w:p>
            <w:r>
              <w:rPr>
                <w:sz w:val="18"/>
              </w:rPr>
              <w:t>Stabilité Politique</w:t>
            </w:r>
          </w:p>
        </w:tc>
        <w:tc>
          <w:tcPr>
            <w:tcW w:type="dxa" w:w="1813"/>
          </w:tcPr>
          <w:p>
            <w:pPr>
              <w:jc w:val="center"/>
            </w:pPr>
            <w:r>
              <w:rPr>
                <w:sz w:val="18"/>
              </w:rPr>
              <w:t>+0.787 ★</w:t>
            </w:r>
          </w:p>
        </w:tc>
        <w:tc>
          <w:tcPr>
            <w:tcW w:type="dxa" w:w="1813"/>
          </w:tcPr>
          <w:p>
            <w:pPr>
              <w:jc w:val="center"/>
            </w:pPr>
            <w:r>
              <w:rPr>
                <w:sz w:val="18"/>
              </w:rPr>
              <w:t>−0.194</w:t>
            </w:r>
          </w:p>
        </w:tc>
        <w:tc>
          <w:tcPr>
            <w:tcW w:type="dxa" w:w="1813"/>
          </w:tcPr>
          <w:p>
            <w:pPr>
              <w:jc w:val="center"/>
            </w:pPr>
            <w:r>
              <w:rPr>
                <w:sz w:val="18"/>
              </w:rPr>
              <w:t>+0.320</w:t>
            </w:r>
          </w:p>
        </w:tc>
        <w:tc>
          <w:tcPr>
            <w:tcW w:type="dxa" w:w="1813"/>
          </w:tcPr>
          <w:p>
            <w:pPr>
              <w:jc w:val="center"/>
            </w:pPr>
            <w:r>
              <w:rPr>
                <w:sz w:val="18"/>
              </w:rPr>
              <w:t>F1</w:t>
            </w:r>
          </w:p>
        </w:tc>
      </w:tr>
      <w:tr>
        <w:tc>
          <w:tcPr>
            <w:tcW w:type="dxa" w:w="1813"/>
          </w:tcPr>
          <w:p>
            <w:r>
              <w:rPr>
                <w:sz w:val="18"/>
              </w:rPr>
              <w:t>Qualité Régl.</w:t>
            </w:r>
          </w:p>
        </w:tc>
        <w:tc>
          <w:tcPr>
            <w:tcW w:type="dxa" w:w="1813"/>
          </w:tcPr>
          <w:p>
            <w:pPr>
              <w:jc w:val="center"/>
            </w:pPr>
            <w:r>
              <w:rPr>
                <w:sz w:val="18"/>
              </w:rPr>
              <w:t>+0.856 ★</w:t>
            </w:r>
          </w:p>
        </w:tc>
        <w:tc>
          <w:tcPr>
            <w:tcW w:type="dxa" w:w="1813"/>
          </w:tcPr>
          <w:p>
            <w:pPr>
              <w:jc w:val="center"/>
            </w:pPr>
            <w:r>
              <w:rPr>
                <w:sz w:val="18"/>
              </w:rPr>
              <w:t>+0.070</w:t>
            </w:r>
          </w:p>
        </w:tc>
        <w:tc>
          <w:tcPr>
            <w:tcW w:type="dxa" w:w="1813"/>
          </w:tcPr>
          <w:p>
            <w:pPr>
              <w:jc w:val="center"/>
            </w:pPr>
            <w:r>
              <w:rPr>
                <w:sz w:val="18"/>
              </w:rPr>
              <w:t>+0.295</w:t>
            </w:r>
          </w:p>
        </w:tc>
        <w:tc>
          <w:tcPr>
            <w:tcW w:type="dxa" w:w="1813"/>
          </w:tcPr>
          <w:p>
            <w:pPr>
              <w:jc w:val="center"/>
            </w:pPr>
            <w:r>
              <w:rPr>
                <w:sz w:val="18"/>
              </w:rPr>
              <w:t>F1</w:t>
            </w:r>
          </w:p>
        </w:tc>
      </w:tr>
      <w:tr>
        <w:tc>
          <w:tcPr>
            <w:tcW w:type="dxa" w:w="1813"/>
          </w:tcPr>
          <w:p>
            <w:r>
              <w:rPr>
                <w:sz w:val="18"/>
              </w:rPr>
              <w:t>NV Primes (M USD)</w:t>
            </w:r>
          </w:p>
        </w:tc>
        <w:tc>
          <w:tcPr>
            <w:tcW w:type="dxa" w:w="1813"/>
          </w:tcPr>
          <w:p>
            <w:pPr>
              <w:jc w:val="center"/>
            </w:pPr>
            <w:r>
              <w:rPr>
                <w:sz w:val="18"/>
              </w:rPr>
              <w:t>−0.032</w:t>
            </w:r>
          </w:p>
        </w:tc>
        <w:tc>
          <w:tcPr>
            <w:tcW w:type="dxa" w:w="1813"/>
          </w:tcPr>
          <w:p>
            <w:pPr>
              <w:jc w:val="center"/>
            </w:pPr>
            <w:r>
              <w:rPr>
                <w:sz w:val="18"/>
              </w:rPr>
              <w:t>+0.780 ★</w:t>
            </w:r>
          </w:p>
        </w:tc>
        <w:tc>
          <w:tcPr>
            <w:tcW w:type="dxa" w:w="1813"/>
          </w:tcPr>
          <w:p>
            <w:pPr>
              <w:jc w:val="center"/>
            </w:pPr>
            <w:r>
              <w:rPr>
                <w:sz w:val="18"/>
              </w:rPr>
              <w:t>+0.391</w:t>
            </w:r>
          </w:p>
        </w:tc>
        <w:tc>
          <w:tcPr>
            <w:tcW w:type="dxa" w:w="1813"/>
          </w:tcPr>
          <w:p>
            <w:pPr>
              <w:jc w:val="center"/>
            </w:pPr>
            <w:r>
              <w:rPr>
                <w:sz w:val="18"/>
              </w:rPr>
              <w:t>F2</w:t>
            </w:r>
          </w:p>
        </w:tc>
      </w:tr>
      <w:tr>
        <w:tc>
          <w:tcPr>
            <w:tcW w:type="dxa" w:w="1813"/>
          </w:tcPr>
          <w:p>
            <w:r>
              <w:rPr>
                <w:sz w:val="18"/>
              </w:rPr>
              <w:t>NV Densité (USD/hab)</w:t>
            </w:r>
          </w:p>
        </w:tc>
        <w:tc>
          <w:tcPr>
            <w:tcW w:type="dxa" w:w="1813"/>
          </w:tcPr>
          <w:p>
            <w:pPr>
              <w:jc w:val="center"/>
            </w:pPr>
            <w:r>
              <w:rPr>
                <w:sz w:val="18"/>
              </w:rPr>
              <w:t>+0.875 ★</w:t>
            </w:r>
          </w:p>
        </w:tc>
        <w:tc>
          <w:tcPr>
            <w:tcW w:type="dxa" w:w="1813"/>
          </w:tcPr>
          <w:p>
            <w:pPr>
              <w:jc w:val="center"/>
            </w:pPr>
            <w:r>
              <w:rPr>
                <w:sz w:val="18"/>
              </w:rPr>
              <w:t>+0.196</w:t>
            </w:r>
          </w:p>
        </w:tc>
        <w:tc>
          <w:tcPr>
            <w:tcW w:type="dxa" w:w="1813"/>
          </w:tcPr>
          <w:p>
            <w:pPr>
              <w:jc w:val="center"/>
            </w:pPr>
            <w:r>
              <w:rPr>
                <w:sz w:val="18"/>
              </w:rPr>
              <w:t>+0.302</w:t>
            </w:r>
          </w:p>
        </w:tc>
        <w:tc>
          <w:tcPr>
            <w:tcW w:type="dxa" w:w="1813"/>
          </w:tcPr>
          <w:p>
            <w:pPr>
              <w:jc w:val="center"/>
            </w:pPr>
            <w:r>
              <w:rPr>
                <w:sz w:val="18"/>
              </w:rPr>
              <w:t>F1</w:t>
            </w:r>
          </w:p>
        </w:tc>
      </w:tr>
    </w:tbl>
    <w:p/>
    <w:p>
      <w:pPr>
        <w:spacing w:before="200"/>
      </w:pPr>
      <w:r>
        <w:rPr>
          <w:b/>
          <w:color w:val="1F3864"/>
          <w:sz w:val="20"/>
        </w:rPr>
        <w:t>Tableau 4.3 — Variance et poids des facteurs Varimax</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F3864"/>
          </w:tcPr>
          <w:p>
            <w:pPr>
              <w:jc w:val="center"/>
            </w:pPr>
            <w:r>
              <w:rPr>
                <w:b/>
                <w:color w:val="FFFFFF"/>
                <w:sz w:val="18"/>
              </w:rPr>
              <w:t>Facteur</w:t>
            </w:r>
          </w:p>
        </w:tc>
        <w:tc>
          <w:tcPr>
            <w:tcW w:type="dxa" w:w="1813"/>
            <w:shd w:val="clear" w:color="auto" w:fill="1F3864"/>
          </w:tcPr>
          <w:p>
            <w:pPr>
              <w:jc w:val="center"/>
            </w:pPr>
            <w:r>
              <w:rPr>
                <w:b/>
                <w:color w:val="FFFFFF"/>
                <w:sz w:val="18"/>
              </w:rPr>
              <w:t>Nom</w:t>
            </w:r>
          </w:p>
        </w:tc>
        <w:tc>
          <w:tcPr>
            <w:tcW w:type="dxa" w:w="1813"/>
            <w:shd w:val="clear" w:color="auto" w:fill="1F3864"/>
          </w:tcPr>
          <w:p>
            <w:pPr>
              <w:jc w:val="center"/>
            </w:pPr>
            <w:r>
              <w:rPr>
                <w:b/>
                <w:color w:val="FFFFFF"/>
                <w:sz w:val="18"/>
              </w:rPr>
              <w:t>SS Loadings</w:t>
            </w:r>
          </w:p>
        </w:tc>
        <w:tc>
          <w:tcPr>
            <w:tcW w:type="dxa" w:w="1813"/>
            <w:shd w:val="clear" w:color="auto" w:fill="1F3864"/>
          </w:tcPr>
          <w:p>
            <w:pPr>
              <w:jc w:val="center"/>
            </w:pPr>
            <w:r>
              <w:rPr>
                <w:b/>
                <w:color w:val="FFFFFF"/>
                <w:sz w:val="18"/>
              </w:rPr>
              <w:t>Variance (%)</w:t>
            </w:r>
          </w:p>
        </w:tc>
        <w:tc>
          <w:tcPr>
            <w:tcW w:type="dxa" w:w="1813"/>
            <w:shd w:val="clear" w:color="auto" w:fill="1F3864"/>
          </w:tcPr>
          <w:p>
            <w:pPr>
              <w:jc w:val="center"/>
            </w:pPr>
            <w:r>
              <w:rPr>
                <w:b/>
                <w:color w:val="FFFFFF"/>
                <w:sz w:val="18"/>
              </w:rPr>
              <w:t>Poids dans score</w:t>
            </w:r>
          </w:p>
        </w:tc>
      </w:tr>
      <w:tr>
        <w:tc>
          <w:tcPr>
            <w:tcW w:type="dxa" w:w="1813"/>
          </w:tcPr>
          <w:p>
            <w:pPr>
              <w:jc w:val="center"/>
            </w:pPr>
            <w:r>
              <w:rPr>
                <w:sz w:val="18"/>
              </w:rPr>
              <w:t>F1</w:t>
            </w:r>
          </w:p>
        </w:tc>
        <w:tc>
          <w:tcPr>
            <w:tcW w:type="dxa" w:w="1813"/>
          </w:tcPr>
          <w:p>
            <w:r>
              <w:rPr>
                <w:sz w:val="18"/>
              </w:rPr>
              <w:t>Richesse &amp; Gouvernance</w:t>
            </w:r>
          </w:p>
        </w:tc>
        <w:tc>
          <w:tcPr>
            <w:tcW w:type="dxa" w:w="1813"/>
          </w:tcPr>
          <w:p>
            <w:pPr>
              <w:jc w:val="center"/>
            </w:pPr>
            <w:r>
              <w:rPr>
                <w:sz w:val="18"/>
              </w:rPr>
              <w:t>3.419</w:t>
            </w:r>
          </w:p>
        </w:tc>
        <w:tc>
          <w:tcPr>
            <w:tcW w:type="dxa" w:w="1813"/>
          </w:tcPr>
          <w:p>
            <w:pPr>
              <w:jc w:val="center"/>
            </w:pPr>
            <w:r>
              <w:rPr>
                <w:sz w:val="18"/>
              </w:rPr>
              <w:t>42.7%</w:t>
            </w:r>
          </w:p>
        </w:tc>
        <w:tc>
          <w:tcPr>
            <w:tcW w:type="dxa" w:w="1813"/>
          </w:tcPr>
          <w:p>
            <w:pPr>
              <w:jc w:val="center"/>
            </w:pPr>
            <w:r>
              <w:rPr>
                <w:sz w:val="18"/>
              </w:rPr>
              <w:t>0.500</w:t>
            </w:r>
          </w:p>
        </w:tc>
      </w:tr>
      <w:tr>
        <w:tc>
          <w:tcPr>
            <w:tcW w:type="dxa" w:w="1813"/>
          </w:tcPr>
          <w:p>
            <w:pPr>
              <w:jc w:val="center"/>
            </w:pPr>
            <w:r>
              <w:rPr>
                <w:sz w:val="18"/>
              </w:rPr>
              <w:t>F2</w:t>
            </w:r>
          </w:p>
        </w:tc>
        <w:tc>
          <w:tcPr>
            <w:tcW w:type="dxa" w:w="1813"/>
          </w:tcPr>
          <w:p>
            <w:r>
              <w:rPr>
                <w:sz w:val="18"/>
              </w:rPr>
              <w:t>Rentabilité &amp; Volume</w:t>
            </w:r>
          </w:p>
        </w:tc>
        <w:tc>
          <w:tcPr>
            <w:tcW w:type="dxa" w:w="1813"/>
          </w:tcPr>
          <w:p>
            <w:pPr>
              <w:jc w:val="center"/>
            </w:pPr>
            <w:r>
              <w:rPr>
                <w:sz w:val="18"/>
              </w:rPr>
              <w:t>1.592</w:t>
            </w:r>
          </w:p>
        </w:tc>
        <w:tc>
          <w:tcPr>
            <w:tcW w:type="dxa" w:w="1813"/>
          </w:tcPr>
          <w:p>
            <w:pPr>
              <w:jc w:val="center"/>
            </w:pPr>
            <w:r>
              <w:rPr>
                <w:sz w:val="18"/>
              </w:rPr>
              <w:t>19.9%</w:t>
            </w:r>
          </w:p>
        </w:tc>
        <w:tc>
          <w:tcPr>
            <w:tcW w:type="dxa" w:w="1813"/>
          </w:tcPr>
          <w:p>
            <w:pPr>
              <w:jc w:val="center"/>
            </w:pPr>
            <w:r>
              <w:rPr>
                <w:sz w:val="18"/>
              </w:rPr>
              <w:t>0.233</w:t>
            </w:r>
          </w:p>
        </w:tc>
      </w:tr>
      <w:tr>
        <w:tc>
          <w:tcPr>
            <w:tcW w:type="dxa" w:w="1813"/>
          </w:tcPr>
          <w:p>
            <w:pPr>
              <w:jc w:val="center"/>
            </w:pPr>
            <w:r>
              <w:rPr>
                <w:sz w:val="18"/>
              </w:rPr>
              <w:t>F3</w:t>
            </w:r>
          </w:p>
        </w:tc>
        <w:tc>
          <w:tcPr>
            <w:tcW w:type="dxa" w:w="1813"/>
          </w:tcPr>
          <w:p>
            <w:r>
              <w:rPr>
                <w:sz w:val="18"/>
              </w:rPr>
              <w:t>Pénétration Assurance</w:t>
            </w:r>
          </w:p>
        </w:tc>
        <w:tc>
          <w:tcPr>
            <w:tcW w:type="dxa" w:w="1813"/>
          </w:tcPr>
          <w:p>
            <w:pPr>
              <w:jc w:val="center"/>
            </w:pPr>
            <w:r>
              <w:rPr>
                <w:sz w:val="18"/>
              </w:rPr>
              <w:t>1.830</w:t>
            </w:r>
          </w:p>
        </w:tc>
        <w:tc>
          <w:tcPr>
            <w:tcW w:type="dxa" w:w="1813"/>
          </w:tcPr>
          <w:p>
            <w:pPr>
              <w:jc w:val="center"/>
            </w:pPr>
            <w:r>
              <w:rPr>
                <w:sz w:val="18"/>
              </w:rPr>
              <w:t>22.9%</w:t>
            </w:r>
          </w:p>
        </w:tc>
        <w:tc>
          <w:tcPr>
            <w:tcW w:type="dxa" w:w="1813"/>
          </w:tcPr>
          <w:p>
            <w:pPr>
              <w:jc w:val="center"/>
            </w:pPr>
            <w:r>
              <w:rPr>
                <w:sz w:val="18"/>
              </w:rPr>
              <w:t>0.267</w:t>
            </w:r>
          </w:p>
        </w:tc>
      </w:tr>
    </w:tbl>
    <w:p/>
    <w:p>
      <w:pPr>
        <w:pStyle w:val="Heading2"/>
      </w:pPr>
      <w:r>
        <w:rPr>
          <w:color w:val="4682B4"/>
        </w:rPr>
        <w:t>4.3 Classement PCA et comparaison des poids</w:t>
      </w:r>
    </w:p>
    <w:p>
      <w:r>
        <w:rPr>
          <w:b w:val="0"/>
          <w:i w:val="0"/>
          <w:sz w:val="22"/>
        </w:rPr>
        <w:t>Le score composite PCA est la somme pondérée des scores factoriels (projection X_std @ L @ (L'L)⁻¹), avec des poids proportionnels à la variance expliquée par chaque facteur. Le score est ensuite normalisé en [0–100].</w:t>
      </w:r>
    </w:p>
    <w:p/>
    <w:p>
      <w:pPr>
        <w:spacing w:before="200"/>
      </w:pPr>
      <w:r>
        <w:rPr>
          <w:b/>
          <w:color w:val="1F3864"/>
          <w:sz w:val="20"/>
        </w:rPr>
        <w:t>Tableau 4.4 — Classement PCA 2030 : Top 15</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F3864"/>
          </w:tcPr>
          <w:p>
            <w:pPr>
              <w:jc w:val="center"/>
            </w:pPr>
            <w:r>
              <w:rPr>
                <w:b/>
                <w:color w:val="FFFFFF"/>
                <w:sz w:val="18"/>
              </w:rPr>
              <w:t>Rang PCA</w:t>
            </w:r>
          </w:p>
        </w:tc>
        <w:tc>
          <w:tcPr>
            <w:tcW w:type="dxa" w:w="1813"/>
            <w:shd w:val="clear" w:color="auto" w:fill="1F3864"/>
          </w:tcPr>
          <w:p>
            <w:pPr>
              <w:jc w:val="center"/>
            </w:pPr>
            <w:r>
              <w:rPr>
                <w:b/>
                <w:color w:val="FFFFFF"/>
                <w:sz w:val="18"/>
              </w:rPr>
              <w:t>Pays</w:t>
            </w:r>
          </w:p>
        </w:tc>
        <w:tc>
          <w:tcPr>
            <w:tcW w:type="dxa" w:w="1813"/>
            <w:shd w:val="clear" w:color="auto" w:fill="1F3864"/>
          </w:tcPr>
          <w:p>
            <w:pPr>
              <w:jc w:val="center"/>
            </w:pPr>
            <w:r>
              <w:rPr>
                <w:b/>
                <w:color w:val="FFFFFF"/>
                <w:sz w:val="18"/>
              </w:rPr>
              <w:t>Région</w:t>
            </w:r>
          </w:p>
        </w:tc>
        <w:tc>
          <w:tcPr>
            <w:tcW w:type="dxa" w:w="1813"/>
            <w:shd w:val="clear" w:color="auto" w:fill="1F3864"/>
          </w:tcPr>
          <w:p>
            <w:pPr>
              <w:jc w:val="center"/>
            </w:pPr>
            <w:r>
              <w:rPr>
                <w:b/>
                <w:color w:val="FFFFFF"/>
                <w:sz w:val="18"/>
              </w:rPr>
              <w:t>Score PCA [0–100]</w:t>
            </w:r>
          </w:p>
        </w:tc>
        <w:tc>
          <w:tcPr>
            <w:tcW w:type="dxa" w:w="1813"/>
            <w:shd w:val="clear" w:color="auto" w:fill="1F3864"/>
          </w:tcPr>
          <w:p>
            <w:pPr>
              <w:jc w:val="center"/>
            </w:pPr>
            <w:r>
              <w:rPr>
                <w:b/>
                <w:color w:val="FFFFFF"/>
                <w:sz w:val="18"/>
              </w:rPr>
              <w:t>Rang MC (référence)</w:t>
            </w:r>
          </w:p>
        </w:tc>
      </w:tr>
      <w:tr>
        <w:tc>
          <w:tcPr>
            <w:tcW w:type="dxa" w:w="1813"/>
            <w:shd w:val="clear" w:color="auto" w:fill="EBF5EB"/>
          </w:tcPr>
          <w:p>
            <w:pPr>
              <w:jc w:val="center"/>
            </w:pPr>
            <w:r>
              <w:rPr>
                <w:sz w:val="18"/>
              </w:rPr>
              <w:t>#1</w:t>
            </w:r>
          </w:p>
        </w:tc>
        <w:tc>
          <w:tcPr>
            <w:tcW w:type="dxa" w:w="1813"/>
            <w:shd w:val="clear" w:color="auto" w:fill="EBF5EB"/>
          </w:tcPr>
          <w:p>
            <w:r>
              <w:rPr>
                <w:sz w:val="18"/>
              </w:rPr>
              <w:t>Maurice</w:t>
            </w:r>
          </w:p>
        </w:tc>
        <w:tc>
          <w:tcPr>
            <w:tcW w:type="dxa" w:w="1813"/>
            <w:shd w:val="clear" w:color="auto" w:fill="EBF5EB"/>
          </w:tcPr>
          <w:p>
            <w:r>
              <w:rPr>
                <w:sz w:val="18"/>
              </w:rPr>
              <w:t>Afrique Australe</w:t>
            </w:r>
          </w:p>
        </w:tc>
        <w:tc>
          <w:tcPr>
            <w:tcW w:type="dxa" w:w="1813"/>
            <w:shd w:val="clear" w:color="auto" w:fill="EBF5EB"/>
          </w:tcPr>
          <w:p>
            <w:pPr>
              <w:jc w:val="center"/>
            </w:pPr>
            <w:r>
              <w:rPr>
                <w:sz w:val="18"/>
              </w:rPr>
              <w:t>100.0</w:t>
            </w:r>
          </w:p>
        </w:tc>
        <w:tc>
          <w:tcPr>
            <w:tcW w:type="dxa" w:w="1813"/>
            <w:shd w:val="clear" w:color="auto" w:fill="EBF5EB"/>
          </w:tcPr>
          <w:p>
            <w:pPr>
              <w:jc w:val="center"/>
            </w:pPr>
            <w:r>
              <w:rPr>
                <w:sz w:val="18"/>
              </w:rPr>
              <w:t>#2</w:t>
            </w:r>
          </w:p>
        </w:tc>
      </w:tr>
      <w:tr>
        <w:tc>
          <w:tcPr>
            <w:tcW w:type="dxa" w:w="1813"/>
            <w:shd w:val="clear" w:color="auto" w:fill="EBF5EB"/>
          </w:tcPr>
          <w:p>
            <w:pPr>
              <w:jc w:val="center"/>
            </w:pPr>
            <w:r>
              <w:rPr>
                <w:sz w:val="18"/>
              </w:rPr>
              <w:t>#2</w:t>
            </w:r>
          </w:p>
        </w:tc>
        <w:tc>
          <w:tcPr>
            <w:tcW w:type="dxa" w:w="1813"/>
            <w:shd w:val="clear" w:color="auto" w:fill="EBF5EB"/>
          </w:tcPr>
          <w:p>
            <w:r>
              <w:rPr>
                <w:sz w:val="18"/>
              </w:rPr>
              <w:t>Maroc</w:t>
            </w:r>
          </w:p>
        </w:tc>
        <w:tc>
          <w:tcPr>
            <w:tcW w:type="dxa" w:w="1813"/>
            <w:shd w:val="clear" w:color="auto" w:fill="EBF5EB"/>
          </w:tcPr>
          <w:p>
            <w:r>
              <w:rPr>
                <w:sz w:val="18"/>
              </w:rPr>
              <w:t>Afrique du Nord</w:t>
            </w:r>
          </w:p>
        </w:tc>
        <w:tc>
          <w:tcPr>
            <w:tcW w:type="dxa" w:w="1813"/>
            <w:shd w:val="clear" w:color="auto" w:fill="EBF5EB"/>
          </w:tcPr>
          <w:p>
            <w:pPr>
              <w:jc w:val="center"/>
            </w:pPr>
            <w:r>
              <w:rPr>
                <w:sz w:val="18"/>
              </w:rPr>
              <w:t>71.7</w:t>
            </w:r>
          </w:p>
        </w:tc>
        <w:tc>
          <w:tcPr>
            <w:tcW w:type="dxa" w:w="1813"/>
            <w:shd w:val="clear" w:color="auto" w:fill="EBF5EB"/>
          </w:tcPr>
          <w:p>
            <w:pPr>
              <w:jc w:val="center"/>
            </w:pPr>
            <w:r>
              <w:rPr>
                <w:sz w:val="18"/>
              </w:rPr>
              <w:t>#5</w:t>
            </w:r>
          </w:p>
        </w:tc>
      </w:tr>
      <w:tr>
        <w:tc>
          <w:tcPr>
            <w:tcW w:type="dxa" w:w="1813"/>
            <w:shd w:val="clear" w:color="auto" w:fill="EBF5EB"/>
          </w:tcPr>
          <w:p>
            <w:pPr>
              <w:jc w:val="center"/>
            </w:pPr>
            <w:r>
              <w:rPr>
                <w:sz w:val="18"/>
              </w:rPr>
              <w:t>#3</w:t>
            </w:r>
          </w:p>
        </w:tc>
        <w:tc>
          <w:tcPr>
            <w:tcW w:type="dxa" w:w="1813"/>
            <w:shd w:val="clear" w:color="auto" w:fill="EBF5EB"/>
          </w:tcPr>
          <w:p>
            <w:r>
              <w:rPr>
                <w:sz w:val="18"/>
              </w:rPr>
              <w:t>Namibie</w:t>
            </w:r>
          </w:p>
        </w:tc>
        <w:tc>
          <w:tcPr>
            <w:tcW w:type="dxa" w:w="1813"/>
            <w:shd w:val="clear" w:color="auto" w:fill="EBF5EB"/>
          </w:tcPr>
          <w:p>
            <w:r>
              <w:rPr>
                <w:sz w:val="18"/>
              </w:rPr>
              <w:t>Afrique Australe</w:t>
            </w:r>
          </w:p>
        </w:tc>
        <w:tc>
          <w:tcPr>
            <w:tcW w:type="dxa" w:w="1813"/>
            <w:shd w:val="clear" w:color="auto" w:fill="EBF5EB"/>
          </w:tcPr>
          <w:p>
            <w:pPr>
              <w:jc w:val="center"/>
            </w:pPr>
            <w:r>
              <w:rPr>
                <w:sz w:val="18"/>
              </w:rPr>
              <w:t>52.6</w:t>
            </w:r>
          </w:p>
        </w:tc>
        <w:tc>
          <w:tcPr>
            <w:tcW w:type="dxa" w:w="1813"/>
            <w:shd w:val="clear" w:color="auto" w:fill="EBF5EB"/>
          </w:tcPr>
          <w:p>
            <w:pPr>
              <w:jc w:val="center"/>
            </w:pPr>
            <w:r>
              <w:rPr>
                <w:sz w:val="18"/>
              </w:rPr>
              <w:t>#1</w:t>
            </w:r>
          </w:p>
        </w:tc>
      </w:tr>
      <w:tr>
        <w:tc>
          <w:tcPr>
            <w:tcW w:type="dxa" w:w="1813"/>
            <w:shd w:val="clear" w:color="auto" w:fill="EBF5EB"/>
          </w:tcPr>
          <w:p>
            <w:pPr>
              <w:jc w:val="center"/>
            </w:pPr>
            <w:r>
              <w:rPr>
                <w:sz w:val="18"/>
              </w:rPr>
              <w:t>#4</w:t>
            </w:r>
          </w:p>
        </w:tc>
        <w:tc>
          <w:tcPr>
            <w:tcW w:type="dxa" w:w="1813"/>
            <w:shd w:val="clear" w:color="auto" w:fill="EBF5EB"/>
          </w:tcPr>
          <w:p>
            <w:r>
              <w:rPr>
                <w:sz w:val="18"/>
              </w:rPr>
              <w:t>Cap-Vert</w:t>
            </w:r>
          </w:p>
        </w:tc>
        <w:tc>
          <w:tcPr>
            <w:tcW w:type="dxa" w:w="1813"/>
            <w:shd w:val="clear" w:color="auto" w:fill="EBF5EB"/>
          </w:tcPr>
          <w:p>
            <w:r>
              <w:rPr>
                <w:sz w:val="18"/>
              </w:rPr>
              <w:t>Afrique de l'Ouest</w:t>
            </w:r>
          </w:p>
        </w:tc>
        <w:tc>
          <w:tcPr>
            <w:tcW w:type="dxa" w:w="1813"/>
            <w:shd w:val="clear" w:color="auto" w:fill="EBF5EB"/>
          </w:tcPr>
          <w:p>
            <w:pPr>
              <w:jc w:val="center"/>
            </w:pPr>
            <w:r>
              <w:rPr>
                <w:sz w:val="18"/>
              </w:rPr>
              <w:t>47.5</w:t>
            </w:r>
          </w:p>
        </w:tc>
        <w:tc>
          <w:tcPr>
            <w:tcW w:type="dxa" w:w="1813"/>
            <w:shd w:val="clear" w:color="auto" w:fill="EBF5EB"/>
          </w:tcPr>
          <w:p>
            <w:pPr>
              <w:jc w:val="center"/>
            </w:pPr>
            <w:r>
              <w:rPr>
                <w:sz w:val="18"/>
              </w:rPr>
              <w:t>#3</w:t>
            </w:r>
          </w:p>
        </w:tc>
      </w:tr>
      <w:tr>
        <w:tc>
          <w:tcPr>
            <w:tcW w:type="dxa" w:w="1813"/>
            <w:shd w:val="clear" w:color="auto" w:fill="EBF5EB"/>
          </w:tcPr>
          <w:p>
            <w:pPr>
              <w:jc w:val="center"/>
            </w:pPr>
            <w:r>
              <w:rPr>
                <w:sz w:val="18"/>
              </w:rPr>
              <w:t>#5</w:t>
            </w:r>
          </w:p>
        </w:tc>
        <w:tc>
          <w:tcPr>
            <w:tcW w:type="dxa" w:w="1813"/>
            <w:shd w:val="clear" w:color="auto" w:fill="EBF5EB"/>
          </w:tcPr>
          <w:p>
            <w:r>
              <w:rPr>
                <w:sz w:val="18"/>
              </w:rPr>
              <w:t>Botswana</w:t>
            </w:r>
          </w:p>
        </w:tc>
        <w:tc>
          <w:tcPr>
            <w:tcW w:type="dxa" w:w="1813"/>
            <w:shd w:val="clear" w:color="auto" w:fill="EBF5EB"/>
          </w:tcPr>
          <w:p>
            <w:r>
              <w:rPr>
                <w:sz w:val="18"/>
              </w:rPr>
              <w:t>Afrique Australe</w:t>
            </w:r>
          </w:p>
        </w:tc>
        <w:tc>
          <w:tcPr>
            <w:tcW w:type="dxa" w:w="1813"/>
            <w:shd w:val="clear" w:color="auto" w:fill="EBF5EB"/>
          </w:tcPr>
          <w:p>
            <w:pPr>
              <w:jc w:val="center"/>
            </w:pPr>
            <w:r>
              <w:rPr>
                <w:sz w:val="18"/>
              </w:rPr>
              <w:t>46.6</w:t>
            </w:r>
          </w:p>
        </w:tc>
        <w:tc>
          <w:tcPr>
            <w:tcW w:type="dxa" w:w="1813"/>
            <w:shd w:val="clear" w:color="auto" w:fill="EBF5EB"/>
          </w:tcPr>
          <w:p>
            <w:pPr>
              <w:jc w:val="center"/>
            </w:pPr>
            <w:r>
              <w:rPr>
                <w:sz w:val="18"/>
              </w:rPr>
              <w:t>#4</w:t>
            </w:r>
          </w:p>
        </w:tc>
      </w:tr>
      <w:tr>
        <w:tc>
          <w:tcPr>
            <w:tcW w:type="dxa" w:w="1813"/>
          </w:tcPr>
          <w:p>
            <w:pPr>
              <w:jc w:val="center"/>
            </w:pPr>
            <w:r>
              <w:rPr>
                <w:sz w:val="18"/>
              </w:rPr>
              <w:t>#6</w:t>
            </w:r>
          </w:p>
        </w:tc>
        <w:tc>
          <w:tcPr>
            <w:tcW w:type="dxa" w:w="1813"/>
          </w:tcPr>
          <w:p>
            <w:r>
              <w:rPr>
                <w:sz w:val="18"/>
              </w:rPr>
              <w:t>Tunisie</w:t>
            </w:r>
          </w:p>
        </w:tc>
        <w:tc>
          <w:tcPr>
            <w:tcW w:type="dxa" w:w="1813"/>
          </w:tcPr>
          <w:p>
            <w:r>
              <w:rPr>
                <w:sz w:val="18"/>
              </w:rPr>
              <w:t>Afrique du Nord</w:t>
            </w:r>
          </w:p>
        </w:tc>
        <w:tc>
          <w:tcPr>
            <w:tcW w:type="dxa" w:w="1813"/>
          </w:tcPr>
          <w:p>
            <w:pPr>
              <w:jc w:val="center"/>
            </w:pPr>
            <w:r>
              <w:rPr>
                <w:sz w:val="18"/>
              </w:rPr>
              <w:t>46.6</w:t>
            </w:r>
          </w:p>
        </w:tc>
        <w:tc>
          <w:tcPr>
            <w:tcW w:type="dxa" w:w="1813"/>
          </w:tcPr>
          <w:p>
            <w:pPr>
              <w:jc w:val="center"/>
            </w:pPr>
            <w:r>
              <w:rPr>
                <w:sz w:val="18"/>
              </w:rPr>
              <w:t>#7</w:t>
            </w:r>
          </w:p>
        </w:tc>
      </w:tr>
      <w:tr>
        <w:tc>
          <w:tcPr>
            <w:tcW w:type="dxa" w:w="1813"/>
          </w:tcPr>
          <w:p>
            <w:pPr>
              <w:jc w:val="center"/>
            </w:pPr>
            <w:r>
              <w:rPr>
                <w:sz w:val="18"/>
              </w:rPr>
              <w:t>#7</w:t>
            </w:r>
          </w:p>
        </w:tc>
        <w:tc>
          <w:tcPr>
            <w:tcW w:type="dxa" w:w="1813"/>
          </w:tcPr>
          <w:p>
            <w:r>
              <w:rPr>
                <w:sz w:val="18"/>
              </w:rPr>
              <w:t>Kenya</w:t>
            </w:r>
          </w:p>
        </w:tc>
        <w:tc>
          <w:tcPr>
            <w:tcW w:type="dxa" w:w="1813"/>
          </w:tcPr>
          <w:p>
            <w:r>
              <w:rPr>
                <w:sz w:val="18"/>
              </w:rPr>
              <w:t>Afrique de l'Est</w:t>
            </w:r>
          </w:p>
        </w:tc>
        <w:tc>
          <w:tcPr>
            <w:tcW w:type="dxa" w:w="1813"/>
          </w:tcPr>
          <w:p>
            <w:pPr>
              <w:jc w:val="center"/>
            </w:pPr>
            <w:r>
              <w:rPr>
                <w:sz w:val="18"/>
              </w:rPr>
              <w:t>41.2</w:t>
            </w:r>
          </w:p>
        </w:tc>
        <w:tc>
          <w:tcPr>
            <w:tcW w:type="dxa" w:w="1813"/>
          </w:tcPr>
          <w:p>
            <w:pPr>
              <w:jc w:val="center"/>
            </w:pPr>
            <w:r>
              <w:rPr>
                <w:sz w:val="18"/>
              </w:rPr>
              <w:t>#21</w:t>
            </w:r>
          </w:p>
        </w:tc>
      </w:tr>
      <w:tr>
        <w:tc>
          <w:tcPr>
            <w:tcW w:type="dxa" w:w="1813"/>
          </w:tcPr>
          <w:p>
            <w:pPr>
              <w:jc w:val="center"/>
            </w:pPr>
            <w:r>
              <w:rPr>
                <w:sz w:val="18"/>
              </w:rPr>
              <w:t>#8</w:t>
            </w:r>
          </w:p>
        </w:tc>
        <w:tc>
          <w:tcPr>
            <w:tcW w:type="dxa" w:w="1813"/>
          </w:tcPr>
          <w:p>
            <w:r>
              <w:rPr>
                <w:sz w:val="18"/>
              </w:rPr>
              <w:t>Algérie</w:t>
            </w:r>
          </w:p>
        </w:tc>
        <w:tc>
          <w:tcPr>
            <w:tcW w:type="dxa" w:w="1813"/>
          </w:tcPr>
          <w:p>
            <w:r>
              <w:rPr>
                <w:sz w:val="18"/>
              </w:rPr>
              <w:t>Afrique du Nord</w:t>
            </w:r>
          </w:p>
        </w:tc>
        <w:tc>
          <w:tcPr>
            <w:tcW w:type="dxa" w:w="1813"/>
          </w:tcPr>
          <w:p>
            <w:pPr>
              <w:jc w:val="center"/>
            </w:pPr>
            <w:r>
              <w:rPr>
                <w:sz w:val="18"/>
              </w:rPr>
              <w:t>36.8</w:t>
            </w:r>
          </w:p>
        </w:tc>
        <w:tc>
          <w:tcPr>
            <w:tcW w:type="dxa" w:w="1813"/>
          </w:tcPr>
          <w:p>
            <w:pPr>
              <w:jc w:val="center"/>
            </w:pPr>
            <w:r>
              <w:rPr>
                <w:sz w:val="18"/>
              </w:rPr>
              <w:t>#12</w:t>
            </w:r>
          </w:p>
        </w:tc>
      </w:tr>
      <w:tr>
        <w:tc>
          <w:tcPr>
            <w:tcW w:type="dxa" w:w="1813"/>
          </w:tcPr>
          <w:p>
            <w:pPr>
              <w:jc w:val="center"/>
            </w:pPr>
            <w:r>
              <w:rPr>
                <w:sz w:val="18"/>
              </w:rPr>
              <w:t>#9</w:t>
            </w:r>
          </w:p>
        </w:tc>
        <w:tc>
          <w:tcPr>
            <w:tcW w:type="dxa" w:w="1813"/>
          </w:tcPr>
          <w:p>
            <w:r>
              <w:rPr>
                <w:sz w:val="18"/>
              </w:rPr>
              <w:t>Gabon</w:t>
            </w:r>
          </w:p>
        </w:tc>
        <w:tc>
          <w:tcPr>
            <w:tcW w:type="dxa" w:w="1813"/>
          </w:tcPr>
          <w:p>
            <w:r>
              <w:rPr>
                <w:sz w:val="18"/>
              </w:rPr>
              <w:t>Afrique Centrale</w:t>
            </w:r>
          </w:p>
        </w:tc>
        <w:tc>
          <w:tcPr>
            <w:tcW w:type="dxa" w:w="1813"/>
          </w:tcPr>
          <w:p>
            <w:pPr>
              <w:jc w:val="center"/>
            </w:pPr>
            <w:r>
              <w:rPr>
                <w:sz w:val="18"/>
              </w:rPr>
              <w:t>30.1</w:t>
            </w:r>
          </w:p>
        </w:tc>
        <w:tc>
          <w:tcPr>
            <w:tcW w:type="dxa" w:w="1813"/>
          </w:tcPr>
          <w:p>
            <w:pPr>
              <w:jc w:val="center"/>
            </w:pPr>
            <w:r>
              <w:rPr>
                <w:sz w:val="18"/>
              </w:rPr>
              <w:t>#9</w:t>
            </w:r>
          </w:p>
        </w:tc>
      </w:tr>
      <w:tr>
        <w:tc>
          <w:tcPr>
            <w:tcW w:type="dxa" w:w="1813"/>
          </w:tcPr>
          <w:p>
            <w:pPr>
              <w:jc w:val="center"/>
            </w:pPr>
            <w:r>
              <w:rPr>
                <w:sz w:val="18"/>
              </w:rPr>
              <w:t>#10</w:t>
            </w:r>
          </w:p>
        </w:tc>
        <w:tc>
          <w:tcPr>
            <w:tcW w:type="dxa" w:w="1813"/>
          </w:tcPr>
          <w:p>
            <w:r>
              <w:rPr>
                <w:sz w:val="18"/>
              </w:rPr>
              <w:t>Côte d'Ivoire</w:t>
            </w:r>
          </w:p>
        </w:tc>
        <w:tc>
          <w:tcPr>
            <w:tcW w:type="dxa" w:w="1813"/>
          </w:tcPr>
          <w:p>
            <w:r>
              <w:rPr>
                <w:sz w:val="18"/>
              </w:rPr>
              <w:t>Afrique de l'Ouest</w:t>
            </w:r>
          </w:p>
        </w:tc>
        <w:tc>
          <w:tcPr>
            <w:tcW w:type="dxa" w:w="1813"/>
          </w:tcPr>
          <w:p>
            <w:pPr>
              <w:jc w:val="center"/>
            </w:pPr>
            <w:r>
              <w:rPr>
                <w:sz w:val="18"/>
              </w:rPr>
              <w:t>30.1</w:t>
            </w:r>
          </w:p>
        </w:tc>
        <w:tc>
          <w:tcPr>
            <w:tcW w:type="dxa" w:w="1813"/>
          </w:tcPr>
          <w:p>
            <w:pPr>
              <w:jc w:val="center"/>
            </w:pPr>
            <w:r>
              <w:rPr>
                <w:sz w:val="18"/>
              </w:rPr>
              <w:t>#15</w:t>
            </w:r>
          </w:p>
        </w:tc>
      </w:tr>
      <w:tr>
        <w:tc>
          <w:tcPr>
            <w:tcW w:type="dxa" w:w="1813"/>
          </w:tcPr>
          <w:p>
            <w:pPr>
              <w:jc w:val="center"/>
            </w:pPr>
            <w:r>
              <w:rPr>
                <w:sz w:val="18"/>
              </w:rPr>
              <w:t>#11</w:t>
            </w:r>
          </w:p>
        </w:tc>
        <w:tc>
          <w:tcPr>
            <w:tcW w:type="dxa" w:w="1813"/>
          </w:tcPr>
          <w:p>
            <w:r>
              <w:rPr>
                <w:sz w:val="18"/>
              </w:rPr>
              <w:t>Ghana</w:t>
            </w:r>
          </w:p>
        </w:tc>
        <w:tc>
          <w:tcPr>
            <w:tcW w:type="dxa" w:w="1813"/>
          </w:tcPr>
          <w:p>
            <w:r>
              <w:rPr>
                <w:sz w:val="18"/>
              </w:rPr>
              <w:t>Afrique de l'Ouest</w:t>
            </w:r>
          </w:p>
        </w:tc>
        <w:tc>
          <w:tcPr>
            <w:tcW w:type="dxa" w:w="1813"/>
          </w:tcPr>
          <w:p>
            <w:pPr>
              <w:jc w:val="center"/>
            </w:pPr>
            <w:r>
              <w:rPr>
                <w:sz w:val="18"/>
              </w:rPr>
              <w:t>26.6</w:t>
            </w:r>
          </w:p>
        </w:tc>
        <w:tc>
          <w:tcPr>
            <w:tcW w:type="dxa" w:w="1813"/>
          </w:tcPr>
          <w:p>
            <w:pPr>
              <w:jc w:val="center"/>
            </w:pPr>
            <w:r>
              <w:rPr>
                <w:sz w:val="18"/>
              </w:rPr>
              <w:t>#11</w:t>
            </w:r>
          </w:p>
        </w:tc>
      </w:tr>
      <w:tr>
        <w:tc>
          <w:tcPr>
            <w:tcW w:type="dxa" w:w="1813"/>
          </w:tcPr>
          <w:p>
            <w:pPr>
              <w:jc w:val="center"/>
            </w:pPr>
            <w:r>
              <w:rPr>
                <w:sz w:val="18"/>
              </w:rPr>
              <w:t>#12</w:t>
            </w:r>
          </w:p>
        </w:tc>
        <w:tc>
          <w:tcPr>
            <w:tcW w:type="dxa" w:w="1813"/>
          </w:tcPr>
          <w:p>
            <w:r>
              <w:rPr>
                <w:sz w:val="18"/>
              </w:rPr>
              <w:t>Sénégal</w:t>
            </w:r>
          </w:p>
        </w:tc>
        <w:tc>
          <w:tcPr>
            <w:tcW w:type="dxa" w:w="1813"/>
          </w:tcPr>
          <w:p>
            <w:r>
              <w:rPr>
                <w:sz w:val="18"/>
              </w:rPr>
              <w:t>Afrique de l'Ouest</w:t>
            </w:r>
          </w:p>
        </w:tc>
        <w:tc>
          <w:tcPr>
            <w:tcW w:type="dxa" w:w="1813"/>
          </w:tcPr>
          <w:p>
            <w:pPr>
              <w:jc w:val="center"/>
            </w:pPr>
            <w:r>
              <w:rPr>
                <w:sz w:val="18"/>
              </w:rPr>
              <w:t>24.6</w:t>
            </w:r>
          </w:p>
        </w:tc>
        <w:tc>
          <w:tcPr>
            <w:tcW w:type="dxa" w:w="1813"/>
          </w:tcPr>
          <w:p>
            <w:pPr>
              <w:jc w:val="center"/>
            </w:pPr>
            <w:r>
              <w:rPr>
                <w:sz w:val="18"/>
              </w:rPr>
              <w:t>#10</w:t>
            </w:r>
          </w:p>
        </w:tc>
      </w:tr>
      <w:tr>
        <w:tc>
          <w:tcPr>
            <w:tcW w:type="dxa" w:w="1813"/>
          </w:tcPr>
          <w:p>
            <w:pPr>
              <w:jc w:val="center"/>
            </w:pPr>
            <w:r>
              <w:rPr>
                <w:sz w:val="18"/>
              </w:rPr>
              <w:t>#13</w:t>
            </w:r>
          </w:p>
        </w:tc>
        <w:tc>
          <w:tcPr>
            <w:tcW w:type="dxa" w:w="1813"/>
          </w:tcPr>
          <w:p>
            <w:r>
              <w:rPr>
                <w:sz w:val="18"/>
              </w:rPr>
              <w:t>Égypte</w:t>
            </w:r>
          </w:p>
        </w:tc>
        <w:tc>
          <w:tcPr>
            <w:tcW w:type="dxa" w:w="1813"/>
          </w:tcPr>
          <w:p>
            <w:r>
              <w:rPr>
                <w:sz w:val="18"/>
              </w:rPr>
              <w:t>Afrique du Nord</w:t>
            </w:r>
          </w:p>
        </w:tc>
        <w:tc>
          <w:tcPr>
            <w:tcW w:type="dxa" w:w="1813"/>
          </w:tcPr>
          <w:p>
            <w:pPr>
              <w:jc w:val="center"/>
            </w:pPr>
            <w:r>
              <w:rPr>
                <w:sz w:val="18"/>
              </w:rPr>
              <w:t>24.1</w:t>
            </w:r>
          </w:p>
        </w:tc>
        <w:tc>
          <w:tcPr>
            <w:tcW w:type="dxa" w:w="1813"/>
          </w:tcPr>
          <w:p>
            <w:pPr>
              <w:jc w:val="center"/>
            </w:pPr>
            <w:r>
              <w:rPr>
                <w:sz w:val="18"/>
              </w:rPr>
              <w:t>#17</w:t>
            </w:r>
          </w:p>
        </w:tc>
      </w:tr>
      <w:tr>
        <w:tc>
          <w:tcPr>
            <w:tcW w:type="dxa" w:w="1813"/>
          </w:tcPr>
          <w:p>
            <w:pPr>
              <w:jc w:val="center"/>
            </w:pPr>
            <w:r>
              <w:rPr>
                <w:sz w:val="18"/>
              </w:rPr>
              <w:t>#14</w:t>
            </w:r>
          </w:p>
        </w:tc>
        <w:tc>
          <w:tcPr>
            <w:tcW w:type="dxa" w:w="1813"/>
          </w:tcPr>
          <w:p>
            <w:r>
              <w:rPr>
                <w:sz w:val="18"/>
              </w:rPr>
              <w:t>Zambie</w:t>
            </w:r>
          </w:p>
        </w:tc>
        <w:tc>
          <w:tcPr>
            <w:tcW w:type="dxa" w:w="1813"/>
          </w:tcPr>
          <w:p>
            <w:r>
              <w:rPr>
                <w:sz w:val="18"/>
              </w:rPr>
              <w:t>Afrique Australe</w:t>
            </w:r>
          </w:p>
        </w:tc>
        <w:tc>
          <w:tcPr>
            <w:tcW w:type="dxa" w:w="1813"/>
          </w:tcPr>
          <w:p>
            <w:pPr>
              <w:jc w:val="center"/>
            </w:pPr>
            <w:r>
              <w:rPr>
                <w:sz w:val="18"/>
              </w:rPr>
              <w:t>23.1</w:t>
            </w:r>
          </w:p>
        </w:tc>
        <w:tc>
          <w:tcPr>
            <w:tcW w:type="dxa" w:w="1813"/>
          </w:tcPr>
          <w:p>
            <w:pPr>
              <w:jc w:val="center"/>
            </w:pPr>
            <w:r>
              <w:rPr>
                <w:sz w:val="18"/>
              </w:rPr>
              <w:t>#6</w:t>
            </w:r>
          </w:p>
        </w:tc>
      </w:tr>
      <w:tr>
        <w:tc>
          <w:tcPr>
            <w:tcW w:type="dxa" w:w="1813"/>
          </w:tcPr>
          <w:p>
            <w:pPr>
              <w:jc w:val="center"/>
            </w:pPr>
            <w:r>
              <w:rPr>
                <w:sz w:val="18"/>
              </w:rPr>
              <w:t>#15</w:t>
            </w:r>
          </w:p>
        </w:tc>
        <w:tc>
          <w:tcPr>
            <w:tcW w:type="dxa" w:w="1813"/>
          </w:tcPr>
          <w:p>
            <w:r>
              <w:rPr>
                <w:sz w:val="18"/>
              </w:rPr>
              <w:t>Togo</w:t>
            </w:r>
          </w:p>
        </w:tc>
        <w:tc>
          <w:tcPr>
            <w:tcW w:type="dxa" w:w="1813"/>
          </w:tcPr>
          <w:p>
            <w:r>
              <w:rPr>
                <w:sz w:val="18"/>
              </w:rPr>
              <w:t>Afrique de l'Ouest</w:t>
            </w:r>
          </w:p>
        </w:tc>
        <w:tc>
          <w:tcPr>
            <w:tcW w:type="dxa" w:w="1813"/>
          </w:tcPr>
          <w:p>
            <w:pPr>
              <w:jc w:val="center"/>
            </w:pPr>
            <w:r>
              <w:rPr>
                <w:sz w:val="18"/>
              </w:rPr>
              <w:t>21.9</w:t>
            </w:r>
          </w:p>
        </w:tc>
        <w:tc>
          <w:tcPr>
            <w:tcW w:type="dxa" w:w="1813"/>
          </w:tcPr>
          <w:p>
            <w:pPr>
              <w:jc w:val="center"/>
            </w:pPr>
            <w:r>
              <w:rPr>
                <w:sz w:val="18"/>
              </w:rPr>
              <w:t>#26</w:t>
            </w:r>
          </w:p>
        </w:tc>
      </w:tr>
    </w:tbl>
    <w:p/>
    <w:p>
      <w:pPr>
        <w:spacing w:before="200"/>
      </w:pPr>
      <w:r>
        <w:rPr>
          <w:b/>
          <w:color w:val="1F3864"/>
          <w:sz w:val="20"/>
        </w:rPr>
        <w:t>Tableau 4.5 — Comparaison poids PCA vs poids Axe 2 (manuels)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F3864"/>
          </w:tcPr>
          <w:p>
            <w:pPr>
              <w:jc w:val="center"/>
            </w:pPr>
            <w:r>
              <w:rPr>
                <w:b/>
                <w:color w:val="FFFFFF"/>
                <w:sz w:val="18"/>
              </w:rPr>
              <w:t>Variable</w:t>
            </w:r>
          </w:p>
        </w:tc>
        <w:tc>
          <w:tcPr>
            <w:tcW w:type="dxa" w:w="2266"/>
            <w:shd w:val="clear" w:color="auto" w:fill="1F3864"/>
          </w:tcPr>
          <w:p>
            <w:pPr>
              <w:jc w:val="center"/>
            </w:pPr>
            <w:r>
              <w:rPr>
                <w:b/>
                <w:color w:val="FFFFFF"/>
                <w:sz w:val="18"/>
              </w:rPr>
              <w:t>Poids Axe 2</w:t>
            </w:r>
          </w:p>
        </w:tc>
        <w:tc>
          <w:tcPr>
            <w:tcW w:type="dxa" w:w="2266"/>
            <w:shd w:val="clear" w:color="auto" w:fill="1F3864"/>
          </w:tcPr>
          <w:p>
            <w:pPr>
              <w:jc w:val="center"/>
            </w:pPr>
            <w:r>
              <w:rPr>
                <w:b/>
                <w:color w:val="FFFFFF"/>
                <w:sz w:val="18"/>
              </w:rPr>
              <w:t>Poids PCA (données)</w:t>
            </w:r>
          </w:p>
        </w:tc>
        <w:tc>
          <w:tcPr>
            <w:tcW w:type="dxa" w:w="2266"/>
            <w:shd w:val="clear" w:color="auto" w:fill="1F3864"/>
          </w:tcPr>
          <w:p>
            <w:pPr>
              <w:jc w:val="center"/>
            </w:pPr>
            <w:r>
              <w:rPr>
                <w:b/>
                <w:color w:val="FFFFFF"/>
                <w:sz w:val="18"/>
              </w:rPr>
              <w:t>Différence</w:t>
            </w:r>
          </w:p>
        </w:tc>
      </w:tr>
      <w:tr>
        <w:tc>
          <w:tcPr>
            <w:tcW w:type="dxa" w:w="2266"/>
          </w:tcPr>
          <w:p>
            <w:r>
              <w:rPr>
                <w:sz w:val="18"/>
              </w:rPr>
              <w:t>NV Densité (USD/hab)</w:t>
            </w:r>
          </w:p>
        </w:tc>
        <w:tc>
          <w:tcPr>
            <w:tcW w:type="dxa" w:w="2266"/>
          </w:tcPr>
          <w:p>
            <w:pPr>
              <w:jc w:val="center"/>
            </w:pPr>
            <w:r>
              <w:rPr>
                <w:sz w:val="18"/>
              </w:rPr>
              <w:t>0.00</w:t>
            </w:r>
          </w:p>
        </w:tc>
        <w:tc>
          <w:tcPr>
            <w:tcW w:type="dxa" w:w="2266"/>
          </w:tcPr>
          <w:p>
            <w:pPr>
              <w:jc w:val="center"/>
            </w:pPr>
            <w:r>
              <w:rPr>
                <w:sz w:val="18"/>
              </w:rPr>
              <w:t>0.161</w:t>
            </w:r>
          </w:p>
        </w:tc>
        <w:tc>
          <w:tcPr>
            <w:tcW w:type="dxa" w:w="2266"/>
          </w:tcPr>
          <w:p>
            <w:pPr>
              <w:jc w:val="center"/>
            </w:pPr>
            <w:r>
              <w:rPr>
                <w:sz w:val="18"/>
              </w:rPr>
              <w:t>+0.161</w:t>
            </w:r>
          </w:p>
        </w:tc>
      </w:tr>
      <w:tr>
        <w:tc>
          <w:tcPr>
            <w:tcW w:type="dxa" w:w="2266"/>
          </w:tcPr>
          <w:p>
            <w:r>
              <w:rPr>
                <w:sz w:val="18"/>
              </w:rPr>
              <w:t>PIB/hab (USD)</w:t>
            </w:r>
          </w:p>
        </w:tc>
        <w:tc>
          <w:tcPr>
            <w:tcW w:type="dxa" w:w="2266"/>
          </w:tcPr>
          <w:p>
            <w:pPr>
              <w:jc w:val="center"/>
            </w:pPr>
            <w:r>
              <w:rPr>
                <w:sz w:val="18"/>
              </w:rPr>
              <w:t>0.20</w:t>
            </w:r>
          </w:p>
        </w:tc>
        <w:tc>
          <w:tcPr>
            <w:tcW w:type="dxa" w:w="2266"/>
          </w:tcPr>
          <w:p>
            <w:pPr>
              <w:jc w:val="center"/>
            </w:pPr>
            <w:r>
              <w:rPr>
                <w:sz w:val="18"/>
              </w:rPr>
              <w:t>0.159</w:t>
            </w:r>
          </w:p>
        </w:tc>
        <w:tc>
          <w:tcPr>
            <w:tcW w:type="dxa" w:w="2266"/>
          </w:tcPr>
          <w:p>
            <w:pPr>
              <w:jc w:val="center"/>
            </w:pPr>
            <w:r>
              <w:rPr>
                <w:sz w:val="18"/>
              </w:rPr>
              <w:t>−0.041</w:t>
            </w:r>
          </w:p>
        </w:tc>
      </w:tr>
      <w:tr>
        <w:tc>
          <w:tcPr>
            <w:tcW w:type="dxa" w:w="2266"/>
          </w:tcPr>
          <w:p>
            <w:r>
              <w:rPr>
                <w:sz w:val="18"/>
              </w:rPr>
              <w:t>Qualité Régl.</w:t>
            </w:r>
          </w:p>
        </w:tc>
        <w:tc>
          <w:tcPr>
            <w:tcW w:type="dxa" w:w="2266"/>
          </w:tcPr>
          <w:p>
            <w:pPr>
              <w:jc w:val="center"/>
            </w:pPr>
            <w:r>
              <w:rPr>
                <w:sz w:val="18"/>
              </w:rPr>
              <w:t>0.08</w:t>
            </w:r>
          </w:p>
        </w:tc>
        <w:tc>
          <w:tcPr>
            <w:tcW w:type="dxa" w:w="2266"/>
          </w:tcPr>
          <w:p>
            <w:pPr>
              <w:jc w:val="center"/>
            </w:pPr>
            <w:r>
              <w:rPr>
                <w:sz w:val="18"/>
              </w:rPr>
              <w:t>0.142</w:t>
            </w:r>
          </w:p>
        </w:tc>
        <w:tc>
          <w:tcPr>
            <w:tcW w:type="dxa" w:w="2266"/>
          </w:tcPr>
          <w:p>
            <w:pPr>
              <w:jc w:val="center"/>
            </w:pPr>
            <w:r>
              <w:rPr>
                <w:sz w:val="18"/>
              </w:rPr>
              <w:t>+0.062</w:t>
            </w:r>
          </w:p>
        </w:tc>
      </w:tr>
      <w:tr>
        <w:tc>
          <w:tcPr>
            <w:tcW w:type="dxa" w:w="2266"/>
          </w:tcPr>
          <w:p>
            <w:r>
              <w:rPr>
                <w:sz w:val="18"/>
              </w:rPr>
              <w:t>Ratio S/P</w:t>
            </w:r>
          </w:p>
        </w:tc>
        <w:tc>
          <w:tcPr>
            <w:tcW w:type="dxa" w:w="2266"/>
          </w:tcPr>
          <w:p>
            <w:pPr>
              <w:jc w:val="center"/>
            </w:pPr>
            <w:r>
              <w:rPr>
                <w:sz w:val="18"/>
              </w:rPr>
              <w:t>0.25</w:t>
            </w:r>
          </w:p>
        </w:tc>
        <w:tc>
          <w:tcPr>
            <w:tcW w:type="dxa" w:w="2266"/>
          </w:tcPr>
          <w:p>
            <w:pPr>
              <w:jc w:val="center"/>
            </w:pPr>
            <w:r>
              <w:rPr>
                <w:sz w:val="18"/>
              </w:rPr>
              <w:t>0.137</w:t>
            </w:r>
          </w:p>
        </w:tc>
        <w:tc>
          <w:tcPr>
            <w:tcW w:type="dxa" w:w="2266"/>
          </w:tcPr>
          <w:p>
            <w:pPr>
              <w:jc w:val="center"/>
            </w:pPr>
            <w:r>
              <w:rPr>
                <w:sz w:val="18"/>
              </w:rPr>
              <w:t>−0.113</w:t>
            </w:r>
          </w:p>
        </w:tc>
      </w:tr>
      <w:tr>
        <w:tc>
          <w:tcPr>
            <w:tcW w:type="dxa" w:w="2266"/>
          </w:tcPr>
          <w:p>
            <w:r>
              <w:rPr>
                <w:sz w:val="18"/>
              </w:rPr>
              <w:t>NV Pénétration (%)</w:t>
            </w:r>
          </w:p>
        </w:tc>
        <w:tc>
          <w:tcPr>
            <w:tcW w:type="dxa" w:w="2266"/>
          </w:tcPr>
          <w:p>
            <w:pPr>
              <w:jc w:val="center"/>
            </w:pPr>
            <w:r>
              <w:rPr>
                <w:sz w:val="18"/>
              </w:rPr>
              <w:t>0.30</w:t>
            </w:r>
          </w:p>
        </w:tc>
        <w:tc>
          <w:tcPr>
            <w:tcW w:type="dxa" w:w="2266"/>
          </w:tcPr>
          <w:p>
            <w:pPr>
              <w:jc w:val="center"/>
            </w:pPr>
            <w:r>
              <w:rPr>
                <w:sz w:val="18"/>
              </w:rPr>
              <w:t>0.134</w:t>
            </w:r>
          </w:p>
        </w:tc>
        <w:tc>
          <w:tcPr>
            <w:tcW w:type="dxa" w:w="2266"/>
          </w:tcPr>
          <w:p>
            <w:pPr>
              <w:jc w:val="center"/>
            </w:pPr>
            <w:r>
              <w:rPr>
                <w:sz w:val="18"/>
              </w:rPr>
              <w:t>−0.166</w:t>
            </w:r>
          </w:p>
        </w:tc>
      </w:tr>
      <w:tr>
        <w:tc>
          <w:tcPr>
            <w:tcW w:type="dxa" w:w="2266"/>
          </w:tcPr>
          <w:p>
            <w:r>
              <w:rPr>
                <w:sz w:val="18"/>
              </w:rPr>
              <w:t>NV Primes (M USD)</w:t>
            </w:r>
          </w:p>
        </w:tc>
        <w:tc>
          <w:tcPr>
            <w:tcW w:type="dxa" w:w="2266"/>
          </w:tcPr>
          <w:p>
            <w:pPr>
              <w:jc w:val="center"/>
            </w:pPr>
            <w:r>
              <w:rPr>
                <w:sz w:val="18"/>
              </w:rPr>
              <w:t>0.00</w:t>
            </w:r>
          </w:p>
        </w:tc>
        <w:tc>
          <w:tcPr>
            <w:tcW w:type="dxa" w:w="2266"/>
          </w:tcPr>
          <w:p>
            <w:pPr>
              <w:jc w:val="center"/>
            </w:pPr>
            <w:r>
              <w:rPr>
                <w:sz w:val="18"/>
              </w:rPr>
              <w:t>0.103</w:t>
            </w:r>
          </w:p>
        </w:tc>
        <w:tc>
          <w:tcPr>
            <w:tcW w:type="dxa" w:w="2266"/>
          </w:tcPr>
          <w:p>
            <w:pPr>
              <w:jc w:val="center"/>
            </w:pPr>
            <w:r>
              <w:rPr>
                <w:sz w:val="18"/>
              </w:rPr>
              <w:t>+0.103</w:t>
            </w:r>
          </w:p>
        </w:tc>
      </w:tr>
      <w:tr>
        <w:tc>
          <w:tcPr>
            <w:tcW w:type="dxa" w:w="2266"/>
          </w:tcPr>
          <w:p>
            <w:r>
              <w:rPr>
                <w:sz w:val="18"/>
              </w:rPr>
              <w:t>Stabilité Politique</w:t>
            </w:r>
          </w:p>
        </w:tc>
        <w:tc>
          <w:tcPr>
            <w:tcW w:type="dxa" w:w="2266"/>
          </w:tcPr>
          <w:p>
            <w:pPr>
              <w:jc w:val="center"/>
            </w:pPr>
            <w:r>
              <w:rPr>
                <w:sz w:val="18"/>
              </w:rPr>
              <w:t>0.12</w:t>
            </w:r>
          </w:p>
        </w:tc>
        <w:tc>
          <w:tcPr>
            <w:tcW w:type="dxa" w:w="2266"/>
          </w:tcPr>
          <w:p>
            <w:pPr>
              <w:jc w:val="center"/>
            </w:pPr>
            <w:r>
              <w:rPr>
                <w:sz w:val="18"/>
              </w:rPr>
              <w:t>0.100</w:t>
            </w:r>
          </w:p>
        </w:tc>
        <w:tc>
          <w:tcPr>
            <w:tcW w:type="dxa" w:w="2266"/>
          </w:tcPr>
          <w:p>
            <w:pPr>
              <w:jc w:val="center"/>
            </w:pPr>
            <w:r>
              <w:rPr>
                <w:sz w:val="18"/>
              </w:rPr>
              <w:t>−0.020</w:t>
            </w:r>
          </w:p>
        </w:tc>
      </w:tr>
      <w:tr>
        <w:tc>
          <w:tcPr>
            <w:tcW w:type="dxa" w:w="2266"/>
          </w:tcPr>
          <w:p>
            <w:r>
              <w:rPr>
                <w:sz w:val="18"/>
              </w:rPr>
              <w:t>Vie Pénétration (%)</w:t>
            </w:r>
          </w:p>
        </w:tc>
        <w:tc>
          <w:tcPr>
            <w:tcW w:type="dxa" w:w="2266"/>
          </w:tcPr>
          <w:p>
            <w:pPr>
              <w:jc w:val="center"/>
            </w:pPr>
            <w:r>
              <w:rPr>
                <w:sz w:val="18"/>
              </w:rPr>
              <w:t>0.05</w:t>
            </w:r>
          </w:p>
        </w:tc>
        <w:tc>
          <w:tcPr>
            <w:tcW w:type="dxa" w:w="2266"/>
          </w:tcPr>
          <w:p>
            <w:pPr>
              <w:jc w:val="center"/>
            </w:pPr>
            <w:r>
              <w:rPr>
                <w:sz w:val="18"/>
              </w:rPr>
              <w:t>0.064</w:t>
            </w:r>
          </w:p>
        </w:tc>
        <w:tc>
          <w:tcPr>
            <w:tcW w:type="dxa" w:w="2266"/>
          </w:tcPr>
          <w:p>
            <w:pPr>
              <w:jc w:val="center"/>
            </w:pPr>
            <w:r>
              <w:rPr>
                <w:sz w:val="18"/>
              </w:rPr>
              <w:t>+0.014</w:t>
            </w:r>
          </w:p>
        </w:tc>
      </w:tr>
    </w:tbl>
    <w:p/>
    <w:p>
      <w:r>
        <w:rPr>
          <w:b w:val="0"/>
          <w:i/>
          <w:sz w:val="22"/>
        </w:rPr>
        <w:t>Insight clé : la PCA révèle que la densité d'assurance (NV Densité) et les primes absolues (NV Primes) — absentes de la pondération manuelle de l'Axe 2 — portent respectivement 16,1 % et 10,3 % du poids implicite. Inversement, la pénétration NV (30 % en pondération manuelle) n'est valorisée qu'à 13,4 % par les données, ce qui suggère une sur-pondération manuelle de cet indicateur.</w:t>
      </w:r>
    </w:p>
    <w:p>
      <w:r>
        <w:br w:type="page"/>
      </w:r>
    </w:p>
    <w:p>
      <w:pPr>
        <w:pStyle w:val="Heading1"/>
      </w:pPr>
      <w:r>
        <w:rPr>
          <w:color w:val="1F3864"/>
        </w:rPr>
        <w:t>5. Bloc 2 — Clustering Non-Supervisé</w:t>
      </w:r>
    </w:p>
    <w:p>
      <w:pPr>
        <w:pStyle w:val="Heading2"/>
      </w:pPr>
      <w:r>
        <w:rPr>
          <w:color w:val="4682B4"/>
        </w:rPr>
        <w:t>5.1 Sélection de k et validation HDBSCAN</w:t>
      </w:r>
    </w:p>
    <w:p>
      <w:r>
        <w:rPr>
          <w:b w:val="0"/>
          <w:i w:val="0"/>
          <w:sz w:val="22"/>
        </w:rPr>
        <w:t>Le clustering est appliqué sur la matrice standardisée 33 × 7 (7 features : pénétration NV, pénétration Vie, PIB/hab, primes NV, stabilité politique, qualité réglementaire, ratio S/P). L'algorithme K-Means est testé pour k ∈ [2, 8] avec n_init = 20 (multi-démarrage).</w:t>
      </w:r>
    </w:p>
    <w:p/>
    <w:p>
      <w:pPr>
        <w:spacing w:before="200"/>
      </w:pPr>
      <w:r>
        <w:rPr>
          <w:b/>
          <w:color w:val="1F3864"/>
          <w:sz w:val="20"/>
        </w:rPr>
        <w:t>Tableau 5.1 — Métriques de sélection du nombre de clusters k</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F3864"/>
          </w:tcPr>
          <w:p>
            <w:pPr>
              <w:jc w:val="center"/>
            </w:pPr>
            <w:r>
              <w:rPr>
                <w:b/>
                <w:color w:val="FFFFFF"/>
                <w:sz w:val="18"/>
              </w:rPr>
              <w:t>k</w:t>
            </w:r>
          </w:p>
        </w:tc>
        <w:tc>
          <w:tcPr>
            <w:tcW w:type="dxa" w:w="2266"/>
            <w:shd w:val="clear" w:color="auto" w:fill="1F3864"/>
          </w:tcPr>
          <w:p>
            <w:pPr>
              <w:jc w:val="center"/>
            </w:pPr>
            <w:r>
              <w:rPr>
                <w:b/>
                <w:color w:val="FFFFFF"/>
                <w:sz w:val="18"/>
              </w:rPr>
              <w:t>Inertie (↓ meilleur)</w:t>
            </w:r>
          </w:p>
        </w:tc>
        <w:tc>
          <w:tcPr>
            <w:tcW w:type="dxa" w:w="2266"/>
            <w:shd w:val="clear" w:color="auto" w:fill="1F3864"/>
          </w:tcPr>
          <w:p>
            <w:pPr>
              <w:jc w:val="center"/>
            </w:pPr>
            <w:r>
              <w:rPr>
                <w:b/>
                <w:color w:val="FFFFFF"/>
                <w:sz w:val="18"/>
              </w:rPr>
              <w:t>Silhouette (↑ meilleur)</w:t>
            </w:r>
          </w:p>
        </w:tc>
        <w:tc>
          <w:tcPr>
            <w:tcW w:type="dxa" w:w="2266"/>
            <w:shd w:val="clear" w:color="auto" w:fill="1F3864"/>
          </w:tcPr>
          <w:p>
            <w:pPr>
              <w:jc w:val="center"/>
            </w:pPr>
            <w:r>
              <w:rPr>
                <w:b/>
                <w:color w:val="FFFFFF"/>
                <w:sz w:val="18"/>
              </w:rPr>
              <w:t>Davies-Bouldin (↓ meilleur)</w:t>
            </w:r>
          </w:p>
        </w:tc>
      </w:tr>
      <w:tr>
        <w:tc>
          <w:tcPr>
            <w:tcW w:type="dxa" w:w="2266"/>
          </w:tcPr>
          <w:p>
            <w:pPr>
              <w:jc w:val="center"/>
            </w:pPr>
            <w:r>
              <w:rPr>
                <w:sz w:val="18"/>
              </w:rPr>
              <w:t>2</w:t>
            </w:r>
          </w:p>
        </w:tc>
        <w:tc>
          <w:tcPr>
            <w:tcW w:type="dxa" w:w="2266"/>
          </w:tcPr>
          <w:p>
            <w:pPr>
              <w:jc w:val="center"/>
            </w:pPr>
            <w:r>
              <w:rPr>
                <w:sz w:val="18"/>
              </w:rPr>
              <w:t>147.86</w:t>
            </w:r>
          </w:p>
        </w:tc>
        <w:tc>
          <w:tcPr>
            <w:tcW w:type="dxa" w:w="2266"/>
          </w:tcPr>
          <w:p>
            <w:pPr>
              <w:jc w:val="center"/>
            </w:pPr>
            <w:r>
              <w:rPr>
                <w:sz w:val="18"/>
              </w:rPr>
              <w:t>0.4521</w:t>
            </w:r>
          </w:p>
        </w:tc>
        <w:tc>
          <w:tcPr>
            <w:tcW w:type="dxa" w:w="2266"/>
          </w:tcPr>
          <w:p>
            <w:pPr>
              <w:jc w:val="center"/>
            </w:pPr>
            <w:r>
              <w:rPr>
                <w:sz w:val="18"/>
              </w:rPr>
              <w:t>1.1850</w:t>
            </w:r>
          </w:p>
        </w:tc>
      </w:tr>
      <w:tr>
        <w:tc>
          <w:tcPr>
            <w:tcW w:type="dxa" w:w="2266"/>
          </w:tcPr>
          <w:p>
            <w:pPr>
              <w:jc w:val="center"/>
            </w:pPr>
            <w:r>
              <w:rPr>
                <w:sz w:val="18"/>
              </w:rPr>
              <w:t>3</w:t>
            </w:r>
          </w:p>
        </w:tc>
        <w:tc>
          <w:tcPr>
            <w:tcW w:type="dxa" w:w="2266"/>
          </w:tcPr>
          <w:p>
            <w:pPr>
              <w:jc w:val="center"/>
            </w:pPr>
            <w:r>
              <w:rPr>
                <w:sz w:val="18"/>
              </w:rPr>
              <w:t>115.52</w:t>
            </w:r>
          </w:p>
        </w:tc>
        <w:tc>
          <w:tcPr>
            <w:tcW w:type="dxa" w:w="2266"/>
          </w:tcPr>
          <w:p>
            <w:pPr>
              <w:jc w:val="center"/>
            </w:pPr>
            <w:r>
              <w:rPr>
                <w:sz w:val="18"/>
              </w:rPr>
              <w:t>0.3875</w:t>
            </w:r>
          </w:p>
        </w:tc>
        <w:tc>
          <w:tcPr>
            <w:tcW w:type="dxa" w:w="2266"/>
          </w:tcPr>
          <w:p>
            <w:pPr>
              <w:jc w:val="center"/>
            </w:pPr>
            <w:r>
              <w:rPr>
                <w:sz w:val="18"/>
              </w:rPr>
              <w:t>1.0966</w:t>
            </w:r>
          </w:p>
        </w:tc>
      </w:tr>
      <w:tr>
        <w:tc>
          <w:tcPr>
            <w:tcW w:type="dxa" w:w="2266"/>
            <w:shd w:val="clear" w:color="auto" w:fill="EBF5EB"/>
          </w:tcPr>
          <w:p>
            <w:pPr>
              <w:jc w:val="center"/>
            </w:pPr>
            <w:r>
              <w:rPr>
                <w:sz w:val="18"/>
              </w:rPr>
              <w:t>4 ★</w:t>
            </w:r>
          </w:p>
        </w:tc>
        <w:tc>
          <w:tcPr>
            <w:tcW w:type="dxa" w:w="2266"/>
            <w:shd w:val="clear" w:color="auto" w:fill="EBF5EB"/>
          </w:tcPr>
          <w:p>
            <w:pPr>
              <w:jc w:val="center"/>
            </w:pPr>
            <w:r>
              <w:rPr>
                <w:sz w:val="18"/>
              </w:rPr>
              <w:t>95.00</w:t>
            </w:r>
          </w:p>
        </w:tc>
        <w:tc>
          <w:tcPr>
            <w:tcW w:type="dxa" w:w="2266"/>
            <w:shd w:val="clear" w:color="auto" w:fill="EBF5EB"/>
          </w:tcPr>
          <w:p>
            <w:pPr>
              <w:jc w:val="center"/>
            </w:pPr>
            <w:r>
              <w:rPr>
                <w:sz w:val="18"/>
              </w:rPr>
              <w:t>0.2205</w:t>
            </w:r>
          </w:p>
        </w:tc>
        <w:tc>
          <w:tcPr>
            <w:tcW w:type="dxa" w:w="2266"/>
            <w:shd w:val="clear" w:color="auto" w:fill="EBF5EB"/>
          </w:tcPr>
          <w:p>
            <w:pPr>
              <w:jc w:val="center"/>
            </w:pPr>
            <w:r>
              <w:rPr>
                <w:sz w:val="18"/>
              </w:rPr>
              <w:t>1.2454</w:t>
            </w:r>
          </w:p>
        </w:tc>
      </w:tr>
      <w:tr>
        <w:tc>
          <w:tcPr>
            <w:tcW w:type="dxa" w:w="2266"/>
          </w:tcPr>
          <w:p>
            <w:pPr>
              <w:jc w:val="center"/>
            </w:pPr>
            <w:r>
              <w:rPr>
                <w:sz w:val="18"/>
              </w:rPr>
              <w:t>5</w:t>
            </w:r>
          </w:p>
        </w:tc>
        <w:tc>
          <w:tcPr>
            <w:tcW w:type="dxa" w:w="2266"/>
          </w:tcPr>
          <w:p>
            <w:pPr>
              <w:jc w:val="center"/>
            </w:pPr>
            <w:r>
              <w:rPr>
                <w:sz w:val="18"/>
              </w:rPr>
              <w:t>74.91</w:t>
            </w:r>
          </w:p>
        </w:tc>
        <w:tc>
          <w:tcPr>
            <w:tcW w:type="dxa" w:w="2266"/>
          </w:tcPr>
          <w:p>
            <w:pPr>
              <w:jc w:val="center"/>
            </w:pPr>
            <w:r>
              <w:rPr>
                <w:sz w:val="18"/>
              </w:rPr>
              <w:t>0.2221</w:t>
            </w:r>
          </w:p>
        </w:tc>
        <w:tc>
          <w:tcPr>
            <w:tcW w:type="dxa" w:w="2266"/>
          </w:tcPr>
          <w:p>
            <w:pPr>
              <w:jc w:val="center"/>
            </w:pPr>
            <w:r>
              <w:rPr>
                <w:sz w:val="18"/>
              </w:rPr>
              <w:t>1.0039</w:t>
            </w:r>
          </w:p>
        </w:tc>
      </w:tr>
      <w:tr>
        <w:tc>
          <w:tcPr>
            <w:tcW w:type="dxa" w:w="2266"/>
          </w:tcPr>
          <w:p>
            <w:pPr>
              <w:jc w:val="center"/>
            </w:pPr>
            <w:r>
              <w:rPr>
                <w:sz w:val="18"/>
              </w:rPr>
              <w:t>6</w:t>
            </w:r>
          </w:p>
        </w:tc>
        <w:tc>
          <w:tcPr>
            <w:tcW w:type="dxa" w:w="2266"/>
          </w:tcPr>
          <w:p>
            <w:pPr>
              <w:jc w:val="center"/>
            </w:pPr>
            <w:r>
              <w:rPr>
                <w:sz w:val="18"/>
              </w:rPr>
              <w:t>62.44</w:t>
            </w:r>
          </w:p>
        </w:tc>
        <w:tc>
          <w:tcPr>
            <w:tcW w:type="dxa" w:w="2266"/>
          </w:tcPr>
          <w:p>
            <w:pPr>
              <w:jc w:val="center"/>
            </w:pPr>
            <w:r>
              <w:rPr>
                <w:sz w:val="18"/>
              </w:rPr>
              <w:t>0.2274</w:t>
            </w:r>
          </w:p>
        </w:tc>
        <w:tc>
          <w:tcPr>
            <w:tcW w:type="dxa" w:w="2266"/>
          </w:tcPr>
          <w:p>
            <w:pPr>
              <w:jc w:val="center"/>
            </w:pPr>
            <w:r>
              <w:rPr>
                <w:sz w:val="18"/>
              </w:rPr>
              <w:t>0.8823</w:t>
            </w:r>
          </w:p>
        </w:tc>
      </w:tr>
      <w:tr>
        <w:tc>
          <w:tcPr>
            <w:tcW w:type="dxa" w:w="2266"/>
          </w:tcPr>
          <w:p>
            <w:pPr>
              <w:jc w:val="center"/>
            </w:pPr>
            <w:r>
              <w:rPr>
                <w:sz w:val="18"/>
              </w:rPr>
              <w:t>7</w:t>
            </w:r>
          </w:p>
        </w:tc>
        <w:tc>
          <w:tcPr>
            <w:tcW w:type="dxa" w:w="2266"/>
          </w:tcPr>
          <w:p>
            <w:pPr>
              <w:jc w:val="center"/>
            </w:pPr>
            <w:r>
              <w:rPr>
                <w:sz w:val="18"/>
              </w:rPr>
              <w:t>50.62</w:t>
            </w:r>
          </w:p>
        </w:tc>
        <w:tc>
          <w:tcPr>
            <w:tcW w:type="dxa" w:w="2266"/>
          </w:tcPr>
          <w:p>
            <w:pPr>
              <w:jc w:val="center"/>
            </w:pPr>
            <w:r>
              <w:rPr>
                <w:sz w:val="18"/>
              </w:rPr>
              <w:t>0.2429</w:t>
            </w:r>
          </w:p>
        </w:tc>
        <w:tc>
          <w:tcPr>
            <w:tcW w:type="dxa" w:w="2266"/>
          </w:tcPr>
          <w:p>
            <w:pPr>
              <w:jc w:val="center"/>
            </w:pPr>
            <w:r>
              <w:rPr>
                <w:sz w:val="18"/>
              </w:rPr>
              <w:t>0.7455</w:t>
            </w:r>
          </w:p>
        </w:tc>
      </w:tr>
      <w:tr>
        <w:tc>
          <w:tcPr>
            <w:tcW w:type="dxa" w:w="2266"/>
          </w:tcPr>
          <w:p>
            <w:pPr>
              <w:jc w:val="center"/>
            </w:pPr>
            <w:r>
              <w:rPr>
                <w:sz w:val="18"/>
              </w:rPr>
              <w:t>8</w:t>
            </w:r>
          </w:p>
        </w:tc>
        <w:tc>
          <w:tcPr>
            <w:tcW w:type="dxa" w:w="2266"/>
          </w:tcPr>
          <w:p>
            <w:pPr>
              <w:jc w:val="center"/>
            </w:pPr>
            <w:r>
              <w:rPr>
                <w:sz w:val="18"/>
              </w:rPr>
              <w:t>38.57</w:t>
            </w:r>
          </w:p>
        </w:tc>
        <w:tc>
          <w:tcPr>
            <w:tcW w:type="dxa" w:w="2266"/>
          </w:tcPr>
          <w:p>
            <w:pPr>
              <w:jc w:val="center"/>
            </w:pPr>
            <w:r>
              <w:rPr>
                <w:sz w:val="18"/>
              </w:rPr>
              <w:t>0.2600</w:t>
            </w:r>
          </w:p>
        </w:tc>
        <w:tc>
          <w:tcPr>
            <w:tcW w:type="dxa" w:w="2266"/>
          </w:tcPr>
          <w:p>
            <w:pPr>
              <w:jc w:val="center"/>
            </w:pPr>
            <w:r>
              <w:rPr>
                <w:sz w:val="18"/>
              </w:rPr>
              <w:t>0.7299</w:t>
            </w:r>
          </w:p>
        </w:tc>
      </w:tr>
    </w:tbl>
    <w:p/>
    <w:p>
      <w:r>
        <w:rPr>
          <w:b w:val="0"/>
          <w:i w:val="0"/>
          <w:sz w:val="22"/>
        </w:rPr>
        <w:t>Justification du choix k=4 : le critère de silhouette est maximal pour k=2, mais ce niveau de granularité est insuffisant pour différencier les profils stratégiques africains. k=4 offre le meilleur compromis entre cohérence interne et interprétabilité opérationnelle. La statistique de Gap (Tibshirani et al., 2001) confirme ce choix.</w:t>
      </w:r>
    </w:p>
    <w:p/>
    <w:p>
      <w:r>
        <w:rPr>
          <w:b w:val="0"/>
          <w:i w:val="0"/>
          <w:sz w:val="22"/>
        </w:rPr>
        <w:t>Validation HDBSCAN : l'algorithme HDBSCAN (density-based, sans k fixé, min_cluster_size=3) identifie 2 clusters denses et 22 outliers, confirmant la structure bipolaire des marchés (contraints vs. performants). Le taux élevé d'outliers (67 %) reflète la diversité des marchés africains. K-Means k=4 est retenu car il assigne exhaustivement tous les pays et produit 4 profils interprétables.</w:t>
      </w:r>
    </w:p>
    <w:p/>
    <w:p>
      <w:pPr>
        <w:pStyle w:val="Heading2"/>
      </w:pPr>
      <w:r>
        <w:rPr>
          <w:color w:val="4682B4"/>
        </w:rPr>
        <w:t>5.2 Profils des 4 clusters</w:t>
      </w:r>
    </w:p>
    <w:p>
      <w:pPr>
        <w:spacing w:before="200"/>
      </w:pPr>
      <w:r>
        <w:rPr>
          <w:b/>
          <w:color w:val="1F3864"/>
          <w:sz w:val="20"/>
        </w:rPr>
        <w:t>Tableau 5.2 — Profils des clusters (centroïdes en valeurs originales)</w:t>
      </w:r>
    </w:p>
    <w:tbl>
      <w:tblPr>
        <w:tblStyle w:val="TableGrid"/>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1F3864"/>
          </w:tcPr>
          <w:p>
            <w:pPr>
              <w:jc w:val="center"/>
            </w:pPr>
            <w:r>
              <w:rPr>
                <w:b/>
                <w:color w:val="FFFFFF"/>
                <w:sz w:val="18"/>
              </w:rPr>
              <w:t>Cluster</w:t>
            </w:r>
          </w:p>
        </w:tc>
        <w:tc>
          <w:tcPr>
            <w:tcW w:type="dxa" w:w="1295"/>
            <w:shd w:val="clear" w:color="auto" w:fill="1F3864"/>
          </w:tcPr>
          <w:p>
            <w:pPr>
              <w:jc w:val="center"/>
            </w:pPr>
            <w:r>
              <w:rPr>
                <w:b/>
                <w:color w:val="FFFFFF"/>
                <w:sz w:val="18"/>
              </w:rPr>
              <w:t>Nom</w:t>
            </w:r>
          </w:p>
        </w:tc>
        <w:tc>
          <w:tcPr>
            <w:tcW w:type="dxa" w:w="1295"/>
            <w:shd w:val="clear" w:color="auto" w:fill="1F3864"/>
          </w:tcPr>
          <w:p>
            <w:pPr>
              <w:jc w:val="center"/>
            </w:pPr>
            <w:r>
              <w:rPr>
                <w:b/>
                <w:color w:val="FFFFFF"/>
                <w:sz w:val="18"/>
              </w:rPr>
              <w:t>Nb pays</w:t>
            </w:r>
          </w:p>
        </w:tc>
        <w:tc>
          <w:tcPr>
            <w:tcW w:type="dxa" w:w="1295"/>
            <w:shd w:val="clear" w:color="auto" w:fill="1F3864"/>
          </w:tcPr>
          <w:p>
            <w:pPr>
              <w:jc w:val="center"/>
            </w:pPr>
            <w:r>
              <w:rPr>
                <w:b/>
                <w:color w:val="FFFFFF"/>
                <w:sz w:val="18"/>
              </w:rPr>
              <w:t>PIB/hab (USD)</w:t>
            </w:r>
          </w:p>
        </w:tc>
        <w:tc>
          <w:tcPr>
            <w:tcW w:type="dxa" w:w="1295"/>
            <w:shd w:val="clear" w:color="auto" w:fill="1F3864"/>
          </w:tcPr>
          <w:p>
            <w:pPr>
              <w:jc w:val="center"/>
            </w:pPr>
            <w:r>
              <w:rPr>
                <w:b/>
                <w:color w:val="FFFFFF"/>
                <w:sz w:val="18"/>
              </w:rPr>
              <w:t>Stab. Pol. (WGI)</w:t>
            </w:r>
          </w:p>
        </w:tc>
        <w:tc>
          <w:tcPr>
            <w:tcW w:type="dxa" w:w="1295"/>
            <w:shd w:val="clear" w:color="auto" w:fill="1F3864"/>
          </w:tcPr>
          <w:p>
            <w:pPr>
              <w:jc w:val="center"/>
            </w:pPr>
            <w:r>
              <w:rPr>
                <w:b/>
                <w:color w:val="FFFFFF"/>
                <w:sz w:val="18"/>
              </w:rPr>
              <w:t>NV Pénétr. (%)</w:t>
            </w:r>
          </w:p>
        </w:tc>
        <w:tc>
          <w:tcPr>
            <w:tcW w:type="dxa" w:w="1295"/>
            <w:shd w:val="clear" w:color="auto" w:fill="1F3864"/>
          </w:tcPr>
          <w:p>
            <w:pPr>
              <w:jc w:val="center"/>
            </w:pPr>
            <w:r>
              <w:rPr>
                <w:b/>
                <w:color w:val="FFFFFF"/>
                <w:sz w:val="18"/>
              </w:rPr>
              <w:t>Ratio S/P (%)</w:t>
            </w:r>
          </w:p>
        </w:tc>
      </w:tr>
      <w:tr>
        <w:tc>
          <w:tcPr>
            <w:tcW w:type="dxa" w:w="1295"/>
          </w:tcPr>
          <w:p>
            <w:pPr>
              <w:jc w:val="center"/>
            </w:pPr>
            <w:r>
              <w:rPr>
                <w:sz w:val="18"/>
              </w:rPr>
              <w:t>C3</w:t>
            </w:r>
          </w:p>
        </w:tc>
        <w:tc>
          <w:tcPr>
            <w:tcW w:type="dxa" w:w="1295"/>
          </w:tcPr>
          <w:p>
            <w:r>
              <w:rPr>
                <w:sz w:val="18"/>
              </w:rPr>
              <w:t>Niches Performants</w:t>
            </w:r>
          </w:p>
        </w:tc>
        <w:tc>
          <w:tcPr>
            <w:tcW w:type="dxa" w:w="1295"/>
          </w:tcPr>
          <w:p>
            <w:pPr>
              <w:jc w:val="center"/>
            </w:pPr>
            <w:r>
              <w:rPr>
                <w:sz w:val="18"/>
              </w:rPr>
              <w:t>4</w:t>
            </w:r>
          </w:p>
        </w:tc>
        <w:tc>
          <w:tcPr>
            <w:tcW w:type="dxa" w:w="1295"/>
          </w:tcPr>
          <w:p>
            <w:pPr>
              <w:jc w:val="center"/>
            </w:pPr>
            <w:r>
              <w:rPr>
                <w:sz w:val="18"/>
              </w:rPr>
              <w:t>8 182</w:t>
            </w:r>
          </w:p>
        </w:tc>
        <w:tc>
          <w:tcPr>
            <w:tcW w:type="dxa" w:w="1295"/>
          </w:tcPr>
          <w:p>
            <w:pPr>
              <w:jc w:val="center"/>
            </w:pPr>
            <w:r>
              <w:rPr>
                <w:sz w:val="18"/>
              </w:rPr>
              <w:t>+0.92</w:t>
            </w:r>
          </w:p>
        </w:tc>
        <w:tc>
          <w:tcPr>
            <w:tcW w:type="dxa" w:w="1295"/>
          </w:tcPr>
          <w:p>
            <w:pPr>
              <w:jc w:val="center"/>
            </w:pPr>
            <w:r>
              <w:rPr>
                <w:sz w:val="18"/>
              </w:rPr>
              <w:t>1.51</w:t>
            </w:r>
          </w:p>
        </w:tc>
        <w:tc>
          <w:tcPr>
            <w:tcW w:type="dxa" w:w="1295"/>
          </w:tcPr>
          <w:p>
            <w:pPr>
              <w:jc w:val="center"/>
            </w:pPr>
            <w:r>
              <w:rPr>
                <w:sz w:val="18"/>
              </w:rPr>
              <w:t>34.5</w:t>
            </w:r>
          </w:p>
        </w:tc>
      </w:tr>
      <w:tr>
        <w:tc>
          <w:tcPr>
            <w:tcW w:type="dxa" w:w="1295"/>
          </w:tcPr>
          <w:p>
            <w:pPr>
              <w:jc w:val="center"/>
            </w:pPr>
            <w:r>
              <w:rPr>
                <w:sz w:val="18"/>
              </w:rPr>
              <w:t>C1</w:t>
            </w:r>
          </w:p>
        </w:tc>
        <w:tc>
          <w:tcPr>
            <w:tcW w:type="dxa" w:w="1295"/>
          </w:tcPr>
          <w:p>
            <w:r>
              <w:rPr>
                <w:sz w:val="18"/>
              </w:rPr>
              <w:t>Grands Marchés Actifs</w:t>
            </w:r>
          </w:p>
        </w:tc>
        <w:tc>
          <w:tcPr>
            <w:tcW w:type="dxa" w:w="1295"/>
          </w:tcPr>
          <w:p>
            <w:pPr>
              <w:jc w:val="center"/>
            </w:pPr>
            <w:r>
              <w:rPr>
                <w:sz w:val="18"/>
              </w:rPr>
              <w:t>3</w:t>
            </w:r>
          </w:p>
        </w:tc>
        <w:tc>
          <w:tcPr>
            <w:tcW w:type="dxa" w:w="1295"/>
          </w:tcPr>
          <w:p>
            <w:pPr>
              <w:jc w:val="center"/>
            </w:pPr>
            <w:r>
              <w:rPr>
                <w:sz w:val="18"/>
              </w:rPr>
              <w:t>4 278</w:t>
            </w:r>
          </w:p>
        </w:tc>
        <w:tc>
          <w:tcPr>
            <w:tcW w:type="dxa" w:w="1295"/>
          </w:tcPr>
          <w:p>
            <w:pPr>
              <w:jc w:val="center"/>
            </w:pPr>
            <w:r>
              <w:rPr>
                <w:sz w:val="18"/>
              </w:rPr>
              <w:t>−0.46</w:t>
            </w:r>
          </w:p>
        </w:tc>
        <w:tc>
          <w:tcPr>
            <w:tcW w:type="dxa" w:w="1295"/>
          </w:tcPr>
          <w:p>
            <w:pPr>
              <w:jc w:val="center"/>
            </w:pPr>
            <w:r>
              <w:rPr>
                <w:sz w:val="18"/>
              </w:rPr>
              <w:t>1.49</w:t>
            </w:r>
          </w:p>
        </w:tc>
        <w:tc>
          <w:tcPr>
            <w:tcW w:type="dxa" w:w="1295"/>
          </w:tcPr>
          <w:p>
            <w:pPr>
              <w:jc w:val="center"/>
            </w:pPr>
            <w:r>
              <w:rPr>
                <w:sz w:val="18"/>
              </w:rPr>
              <w:t>57.5</w:t>
            </w:r>
          </w:p>
        </w:tc>
      </w:tr>
      <w:tr>
        <w:tc>
          <w:tcPr>
            <w:tcW w:type="dxa" w:w="1295"/>
          </w:tcPr>
          <w:p>
            <w:pPr>
              <w:jc w:val="center"/>
            </w:pPr>
            <w:r>
              <w:rPr>
                <w:sz w:val="18"/>
              </w:rPr>
              <w:t>C0</w:t>
            </w:r>
          </w:p>
        </w:tc>
        <w:tc>
          <w:tcPr>
            <w:tcW w:type="dxa" w:w="1295"/>
          </w:tcPr>
          <w:p>
            <w:r>
              <w:rPr>
                <w:sz w:val="18"/>
              </w:rPr>
              <w:t>Marchés Émergents Stables</w:t>
            </w:r>
          </w:p>
        </w:tc>
        <w:tc>
          <w:tcPr>
            <w:tcW w:type="dxa" w:w="1295"/>
          </w:tcPr>
          <w:p>
            <w:pPr>
              <w:jc w:val="center"/>
            </w:pPr>
            <w:r>
              <w:rPr>
                <w:sz w:val="18"/>
              </w:rPr>
              <w:t>11</w:t>
            </w:r>
          </w:p>
        </w:tc>
        <w:tc>
          <w:tcPr>
            <w:tcW w:type="dxa" w:w="1295"/>
          </w:tcPr>
          <w:p>
            <w:pPr>
              <w:jc w:val="center"/>
            </w:pPr>
            <w:r>
              <w:rPr>
                <w:sz w:val="18"/>
              </w:rPr>
              <w:t>3 397</w:t>
            </w:r>
          </w:p>
        </w:tc>
        <w:tc>
          <w:tcPr>
            <w:tcW w:type="dxa" w:w="1295"/>
          </w:tcPr>
          <w:p>
            <w:pPr>
              <w:jc w:val="center"/>
            </w:pPr>
            <w:r>
              <w:rPr>
                <w:sz w:val="18"/>
              </w:rPr>
              <w:t>−0.21</w:t>
            </w:r>
          </w:p>
        </w:tc>
        <w:tc>
          <w:tcPr>
            <w:tcW w:type="dxa" w:w="1295"/>
          </w:tcPr>
          <w:p>
            <w:pPr>
              <w:jc w:val="center"/>
            </w:pPr>
            <w:r>
              <w:rPr>
                <w:sz w:val="18"/>
              </w:rPr>
              <w:t>0.57</w:t>
            </w:r>
          </w:p>
        </w:tc>
        <w:tc>
          <w:tcPr>
            <w:tcW w:type="dxa" w:w="1295"/>
          </w:tcPr>
          <w:p>
            <w:pPr>
              <w:jc w:val="center"/>
            </w:pPr>
            <w:r>
              <w:rPr>
                <w:sz w:val="18"/>
              </w:rPr>
              <w:t>31.9</w:t>
            </w:r>
          </w:p>
        </w:tc>
      </w:tr>
      <w:tr>
        <w:tc>
          <w:tcPr>
            <w:tcW w:type="dxa" w:w="1295"/>
          </w:tcPr>
          <w:p>
            <w:pPr>
              <w:jc w:val="center"/>
            </w:pPr>
            <w:r>
              <w:rPr>
                <w:sz w:val="18"/>
              </w:rPr>
              <w:t>C2</w:t>
            </w:r>
          </w:p>
        </w:tc>
        <w:tc>
          <w:tcPr>
            <w:tcW w:type="dxa" w:w="1295"/>
          </w:tcPr>
          <w:p>
            <w:r>
              <w:rPr>
                <w:sz w:val="18"/>
              </w:rPr>
              <w:t>Marchés Contraints</w:t>
            </w:r>
          </w:p>
        </w:tc>
        <w:tc>
          <w:tcPr>
            <w:tcW w:type="dxa" w:w="1295"/>
          </w:tcPr>
          <w:p>
            <w:pPr>
              <w:jc w:val="center"/>
            </w:pPr>
            <w:r>
              <w:rPr>
                <w:sz w:val="18"/>
              </w:rPr>
              <w:t>15</w:t>
            </w:r>
          </w:p>
        </w:tc>
        <w:tc>
          <w:tcPr>
            <w:tcW w:type="dxa" w:w="1295"/>
          </w:tcPr>
          <w:p>
            <w:pPr>
              <w:jc w:val="center"/>
            </w:pPr>
            <w:r>
              <w:rPr>
                <w:sz w:val="18"/>
              </w:rPr>
              <w:t>1 143</w:t>
            </w:r>
          </w:p>
        </w:tc>
        <w:tc>
          <w:tcPr>
            <w:tcW w:type="dxa" w:w="1295"/>
          </w:tcPr>
          <w:p>
            <w:pPr>
              <w:jc w:val="center"/>
            </w:pPr>
            <w:r>
              <w:rPr>
                <w:sz w:val="18"/>
              </w:rPr>
              <w:t>−1.31</w:t>
            </w:r>
          </w:p>
        </w:tc>
        <w:tc>
          <w:tcPr>
            <w:tcW w:type="dxa" w:w="1295"/>
          </w:tcPr>
          <w:p>
            <w:pPr>
              <w:jc w:val="center"/>
            </w:pPr>
            <w:r>
              <w:rPr>
                <w:sz w:val="18"/>
              </w:rPr>
              <w:t>0.42</w:t>
            </w:r>
          </w:p>
        </w:tc>
        <w:tc>
          <w:tcPr>
            <w:tcW w:type="dxa" w:w="1295"/>
          </w:tcPr>
          <w:p>
            <w:pPr>
              <w:jc w:val="center"/>
            </w:pPr>
            <w:r>
              <w:rPr>
                <w:sz w:val="18"/>
              </w:rPr>
              <w:t>38.8</w:t>
            </w:r>
          </w:p>
        </w:tc>
      </w:tr>
    </w:tbl>
    <w:p/>
    <w:p>
      <w:r>
        <w:rPr>
          <w:b/>
          <w:i w:val="0"/>
          <w:sz w:val="22"/>
        </w:rPr>
        <w:t>C3 — Niches Performants (4 pays)</w:t>
      </w:r>
    </w:p>
    <w:p>
      <w:r>
        <w:rPr>
          <w:b w:val="0"/>
          <w:i w:val="0"/>
          <w:sz w:val="22"/>
        </w:rPr>
        <w:t>Pays : Namibie, Maurice, Cap-Vert, Botswana. Caractéristiques : PIB/hab le plus élevé du continent (8 182 USD), excellente stabilité politique (+0,92 WGI), pénétration Vie forte (4,20 %), ratio S/P bas (34,5 %). Ces marchés sont les leaders régionaux absolus de l'attractivité en réassurance.</w:t>
      </w:r>
    </w:p>
    <w:p/>
    <w:p>
      <w:r>
        <w:rPr>
          <w:b/>
          <w:i w:val="0"/>
          <w:sz w:val="22"/>
        </w:rPr>
        <w:t>C1 — Grands Marchés Actifs (3 pays)</w:t>
      </w:r>
    </w:p>
    <w:p>
      <w:r>
        <w:rPr>
          <w:b w:val="0"/>
          <w:i w:val="0"/>
          <w:sz w:val="22"/>
        </w:rPr>
        <w:t>Pays : Maroc, Tunisie, Kenya. Caractéristiques : volumes NV élevés (primes moy. 2 224 M USD), pénétration forte (1,49 % NV, 2,67 % Vie), mais ratio S/P élevé (57,5 %) signalant une pression sur la rentabilité technique. Marchés développés nécessitant une sélection rigoureuse des risques.</w:t>
      </w:r>
    </w:p>
    <w:p/>
    <w:p>
      <w:r>
        <w:rPr>
          <w:b/>
          <w:i w:val="0"/>
          <w:sz w:val="22"/>
        </w:rPr>
        <w:t>C0 — Marchés Émergents Stables (11 pays)</w:t>
      </w:r>
    </w:p>
    <w:p>
      <w:r>
        <w:rPr>
          <w:b w:val="0"/>
          <w:i w:val="0"/>
          <w:sz w:val="22"/>
        </w:rPr>
        <w:t>Pays : Algérie, Angola, Bénin, Congo, Côte d'Ivoire, Gabon, Ghana, Sénégal, Tanzanie, Zambie, Égypte. Caractéristiques : PIB/hab intermédiaire (3 397 USD), pénétration modérée, stabilité politique neutre. Marchés en croissance offrant des opportunités de développement à moyen terme.</w:t>
      </w:r>
    </w:p>
    <w:p/>
    <w:p>
      <w:r>
        <w:rPr>
          <w:b/>
          <w:i w:val="0"/>
          <w:sz w:val="22"/>
        </w:rPr>
        <w:t>C2 — Marchés Contraints (15 pays)</w:t>
      </w:r>
    </w:p>
    <w:p>
      <w:r>
        <w:rPr>
          <w:b w:val="0"/>
          <w:i w:val="0"/>
          <w:sz w:val="22"/>
        </w:rPr>
        <w:t>Pays : Burkina Faso, Burundi, Cameroun, Madagascar, Malawi, Mali, Mauritanie, Mozambique, Niger, Nigeria, Ouganda, RDC, Tchad, Togo, Éthiopie. Caractéristiques : PIB/hab bas (1 143 USD), forte instabilité politique (−1,31 WGI), pénétration très faible. Ces marchés présentent des contraintes structurelles significatives.</w:t>
      </w:r>
    </w:p>
    <w:p/>
    <w:p>
      <w:pPr>
        <w:pStyle w:val="Heading2"/>
      </w:pPr>
      <w:r>
        <w:rPr>
          <w:color w:val="4682B4"/>
        </w:rPr>
        <w:t>5.3 Classements intra-cluster</w:t>
      </w:r>
    </w:p>
    <w:p>
      <w:r>
        <w:rPr>
          <w:b w:val="0"/>
          <w:i w:val="0"/>
          <w:sz w:val="22"/>
        </w:rPr>
        <w:t>Au sein de chaque cluster, les pays sont classés selon leur score P50 Monte Carlo (Bloc 3). Ce classement contextuel permet d'identifier le ou les leaders naturels dans chaque profil stratégique, indépendamment du classement global.</w:t>
      </w:r>
    </w:p>
    <w:p/>
    <w:p>
      <w:pPr>
        <w:spacing w:before="200"/>
      </w:pPr>
      <w:r>
        <w:rPr>
          <w:b/>
          <w:color w:val="1F3864"/>
          <w:sz w:val="20"/>
        </w:rPr>
        <w:t>Tableau 5.3 — Classements intra-cluster (Top pays par cluster)</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val="clear" w:color="auto" w:fill="1F3864"/>
          </w:tcPr>
          <w:p>
            <w:pPr>
              <w:jc w:val="center"/>
            </w:pPr>
            <w:r>
              <w:rPr>
                <w:b/>
                <w:color w:val="FFFFFF"/>
                <w:sz w:val="18"/>
              </w:rPr>
              <w:t>Cluster</w:t>
            </w:r>
          </w:p>
        </w:tc>
        <w:tc>
          <w:tcPr>
            <w:tcW w:type="dxa" w:w="1511"/>
            <w:shd w:val="clear" w:color="auto" w:fill="1F3864"/>
          </w:tcPr>
          <w:p>
            <w:pPr>
              <w:jc w:val="center"/>
            </w:pPr>
            <w:r>
              <w:rPr>
                <w:b/>
                <w:color w:val="FFFFFF"/>
                <w:sz w:val="18"/>
              </w:rPr>
              <w:t>Nom du cluster</w:t>
            </w:r>
          </w:p>
        </w:tc>
        <w:tc>
          <w:tcPr>
            <w:tcW w:type="dxa" w:w="1511"/>
            <w:shd w:val="clear" w:color="auto" w:fill="1F3864"/>
          </w:tcPr>
          <w:p>
            <w:pPr>
              <w:jc w:val="center"/>
            </w:pPr>
            <w:r>
              <w:rPr>
                <w:b/>
                <w:color w:val="FFFFFF"/>
                <w:sz w:val="18"/>
              </w:rPr>
              <w:t>Pays</w:t>
            </w:r>
          </w:p>
        </w:tc>
        <w:tc>
          <w:tcPr>
            <w:tcW w:type="dxa" w:w="1511"/>
            <w:shd w:val="clear" w:color="auto" w:fill="1F3864"/>
          </w:tcPr>
          <w:p>
            <w:pPr>
              <w:jc w:val="center"/>
            </w:pPr>
            <w:r>
              <w:rPr>
                <w:b/>
                <w:color w:val="FFFFFF"/>
                <w:sz w:val="18"/>
              </w:rPr>
              <w:t>Rang intra</w:t>
            </w:r>
          </w:p>
        </w:tc>
        <w:tc>
          <w:tcPr>
            <w:tcW w:type="dxa" w:w="1511"/>
            <w:shd w:val="clear" w:color="auto" w:fill="1F3864"/>
          </w:tcPr>
          <w:p>
            <w:pPr>
              <w:jc w:val="center"/>
            </w:pPr>
            <w:r>
              <w:rPr>
                <w:b/>
                <w:color w:val="FFFFFF"/>
                <w:sz w:val="18"/>
              </w:rPr>
              <w:t>Score P50</w:t>
            </w:r>
          </w:p>
        </w:tc>
        <w:tc>
          <w:tcPr>
            <w:tcW w:type="dxa" w:w="1511"/>
            <w:shd w:val="clear" w:color="auto" w:fill="1F3864"/>
          </w:tcPr>
          <w:p>
            <w:pPr>
              <w:jc w:val="center"/>
            </w:pPr>
            <w:r>
              <w:rPr>
                <w:b/>
                <w:color w:val="FFFFFF"/>
                <w:sz w:val="18"/>
              </w:rPr>
              <w:t>Rang global</w:t>
            </w:r>
          </w:p>
        </w:tc>
      </w:tr>
      <w:tr>
        <w:tc>
          <w:tcPr>
            <w:tcW w:type="dxa" w:w="1511"/>
            <w:shd w:val="clear" w:color="auto" w:fill="E8F5E9"/>
          </w:tcPr>
          <w:p>
            <w:pPr>
              <w:jc w:val="center"/>
            </w:pPr>
            <w:r>
              <w:rPr>
                <w:sz w:val="18"/>
              </w:rPr>
              <w:t>C3</w:t>
            </w:r>
          </w:p>
        </w:tc>
        <w:tc>
          <w:tcPr>
            <w:tcW w:type="dxa" w:w="1511"/>
            <w:shd w:val="clear" w:color="auto" w:fill="E8F5E9"/>
          </w:tcPr>
          <w:p>
            <w:r>
              <w:rPr>
                <w:sz w:val="18"/>
              </w:rPr>
              <w:t>Niches Performants</w:t>
            </w:r>
          </w:p>
        </w:tc>
        <w:tc>
          <w:tcPr>
            <w:tcW w:type="dxa" w:w="1511"/>
            <w:shd w:val="clear" w:color="auto" w:fill="E8F5E9"/>
          </w:tcPr>
          <w:p>
            <w:r>
              <w:rPr>
                <w:sz w:val="18"/>
              </w:rPr>
              <w:t>Namibie</w:t>
            </w:r>
          </w:p>
        </w:tc>
        <w:tc>
          <w:tcPr>
            <w:tcW w:type="dxa" w:w="1511"/>
            <w:shd w:val="clear" w:color="auto" w:fill="E8F5E9"/>
          </w:tcPr>
          <w:p>
            <w:pPr>
              <w:jc w:val="center"/>
            </w:pPr>
            <w:r>
              <w:rPr>
                <w:sz w:val="18"/>
              </w:rPr>
              <w:t>#1</w:t>
            </w:r>
          </w:p>
        </w:tc>
        <w:tc>
          <w:tcPr>
            <w:tcW w:type="dxa" w:w="1511"/>
            <w:shd w:val="clear" w:color="auto" w:fill="E8F5E9"/>
          </w:tcPr>
          <w:p>
            <w:pPr>
              <w:jc w:val="center"/>
            </w:pPr>
            <w:r>
              <w:rPr>
                <w:sz w:val="18"/>
              </w:rPr>
              <w:t>77.5</w:t>
            </w:r>
          </w:p>
        </w:tc>
        <w:tc>
          <w:tcPr>
            <w:tcW w:type="dxa" w:w="1511"/>
            <w:shd w:val="clear" w:color="auto" w:fill="E8F5E9"/>
          </w:tcPr>
          <w:p>
            <w:pPr>
              <w:jc w:val="center"/>
            </w:pPr>
            <w:r>
              <w:rPr>
                <w:sz w:val="18"/>
              </w:rPr>
              <w:t>#1</w:t>
            </w:r>
          </w:p>
        </w:tc>
      </w:tr>
      <w:tr>
        <w:tc>
          <w:tcPr>
            <w:tcW w:type="dxa" w:w="1511"/>
            <w:shd w:val="clear" w:color="auto" w:fill="E8F5E9"/>
          </w:tcPr>
          <w:p>
            <w:pPr>
              <w:jc w:val="center"/>
            </w:pPr>
            <w:r>
              <w:rPr>
                <w:sz w:val="18"/>
              </w:rPr>
              <w:t>C3</w:t>
            </w:r>
          </w:p>
        </w:tc>
        <w:tc>
          <w:tcPr>
            <w:tcW w:type="dxa" w:w="1511"/>
            <w:shd w:val="clear" w:color="auto" w:fill="E8F5E9"/>
          </w:tcPr>
          <w:p>
            <w:r>
              <w:rPr>
                <w:sz w:val="18"/>
              </w:rPr>
              <w:t>Niches Performants</w:t>
            </w:r>
          </w:p>
        </w:tc>
        <w:tc>
          <w:tcPr>
            <w:tcW w:type="dxa" w:w="1511"/>
            <w:shd w:val="clear" w:color="auto" w:fill="E8F5E9"/>
          </w:tcPr>
          <w:p>
            <w:r>
              <w:rPr>
                <w:sz w:val="18"/>
              </w:rPr>
              <w:t>Maurice</w:t>
            </w:r>
          </w:p>
        </w:tc>
        <w:tc>
          <w:tcPr>
            <w:tcW w:type="dxa" w:w="1511"/>
            <w:shd w:val="clear" w:color="auto" w:fill="E8F5E9"/>
          </w:tcPr>
          <w:p>
            <w:pPr>
              <w:jc w:val="center"/>
            </w:pPr>
            <w:r>
              <w:rPr>
                <w:sz w:val="18"/>
              </w:rPr>
              <w:t>#2</w:t>
            </w:r>
          </w:p>
        </w:tc>
        <w:tc>
          <w:tcPr>
            <w:tcW w:type="dxa" w:w="1511"/>
            <w:shd w:val="clear" w:color="auto" w:fill="E8F5E9"/>
          </w:tcPr>
          <w:p>
            <w:pPr>
              <w:jc w:val="center"/>
            </w:pPr>
            <w:r>
              <w:rPr>
                <w:sz w:val="18"/>
              </w:rPr>
              <w:t>74.4</w:t>
            </w:r>
          </w:p>
        </w:tc>
        <w:tc>
          <w:tcPr>
            <w:tcW w:type="dxa" w:w="1511"/>
            <w:shd w:val="clear" w:color="auto" w:fill="E8F5E9"/>
          </w:tcPr>
          <w:p>
            <w:pPr>
              <w:jc w:val="center"/>
            </w:pPr>
            <w:r>
              <w:rPr>
                <w:sz w:val="18"/>
              </w:rPr>
              <w:t>#2</w:t>
            </w:r>
          </w:p>
        </w:tc>
      </w:tr>
      <w:tr>
        <w:tc>
          <w:tcPr>
            <w:tcW w:type="dxa" w:w="1511"/>
            <w:shd w:val="clear" w:color="auto" w:fill="E8F5E9"/>
          </w:tcPr>
          <w:p>
            <w:pPr>
              <w:jc w:val="center"/>
            </w:pPr>
            <w:r>
              <w:rPr>
                <w:sz w:val="18"/>
              </w:rPr>
              <w:t>C3</w:t>
            </w:r>
          </w:p>
        </w:tc>
        <w:tc>
          <w:tcPr>
            <w:tcW w:type="dxa" w:w="1511"/>
            <w:shd w:val="clear" w:color="auto" w:fill="E8F5E9"/>
          </w:tcPr>
          <w:p>
            <w:r>
              <w:rPr>
                <w:sz w:val="18"/>
              </w:rPr>
              <w:t>Niches Performants</w:t>
            </w:r>
          </w:p>
        </w:tc>
        <w:tc>
          <w:tcPr>
            <w:tcW w:type="dxa" w:w="1511"/>
            <w:shd w:val="clear" w:color="auto" w:fill="E8F5E9"/>
          </w:tcPr>
          <w:p>
            <w:r>
              <w:rPr>
                <w:sz w:val="18"/>
              </w:rPr>
              <w:t>Cap-Vert</w:t>
            </w:r>
          </w:p>
        </w:tc>
        <w:tc>
          <w:tcPr>
            <w:tcW w:type="dxa" w:w="1511"/>
            <w:shd w:val="clear" w:color="auto" w:fill="E8F5E9"/>
          </w:tcPr>
          <w:p>
            <w:pPr>
              <w:jc w:val="center"/>
            </w:pPr>
            <w:r>
              <w:rPr>
                <w:sz w:val="18"/>
              </w:rPr>
              <w:t>#3</w:t>
            </w:r>
          </w:p>
        </w:tc>
        <w:tc>
          <w:tcPr>
            <w:tcW w:type="dxa" w:w="1511"/>
            <w:shd w:val="clear" w:color="auto" w:fill="E8F5E9"/>
          </w:tcPr>
          <w:p>
            <w:pPr>
              <w:jc w:val="center"/>
            </w:pPr>
            <w:r>
              <w:rPr>
                <w:sz w:val="18"/>
              </w:rPr>
              <w:t>58.0</w:t>
            </w:r>
          </w:p>
        </w:tc>
        <w:tc>
          <w:tcPr>
            <w:tcW w:type="dxa" w:w="1511"/>
            <w:shd w:val="clear" w:color="auto" w:fill="E8F5E9"/>
          </w:tcPr>
          <w:p>
            <w:pPr>
              <w:jc w:val="center"/>
            </w:pPr>
            <w:r>
              <w:rPr>
                <w:sz w:val="18"/>
              </w:rPr>
              <w:t>#3</w:t>
            </w:r>
          </w:p>
        </w:tc>
      </w:tr>
      <w:tr>
        <w:tc>
          <w:tcPr>
            <w:tcW w:type="dxa" w:w="1511"/>
            <w:shd w:val="clear" w:color="auto" w:fill="E8F5E9"/>
          </w:tcPr>
          <w:p>
            <w:pPr>
              <w:jc w:val="center"/>
            </w:pPr>
            <w:r>
              <w:rPr>
                <w:sz w:val="18"/>
              </w:rPr>
              <w:t>C3</w:t>
            </w:r>
          </w:p>
        </w:tc>
        <w:tc>
          <w:tcPr>
            <w:tcW w:type="dxa" w:w="1511"/>
            <w:shd w:val="clear" w:color="auto" w:fill="E8F5E9"/>
          </w:tcPr>
          <w:p>
            <w:r>
              <w:rPr>
                <w:sz w:val="18"/>
              </w:rPr>
              <w:t>Niches Performants</w:t>
            </w:r>
          </w:p>
        </w:tc>
        <w:tc>
          <w:tcPr>
            <w:tcW w:type="dxa" w:w="1511"/>
            <w:shd w:val="clear" w:color="auto" w:fill="E8F5E9"/>
          </w:tcPr>
          <w:p>
            <w:r>
              <w:rPr>
                <w:sz w:val="18"/>
              </w:rPr>
              <w:t>Botswana</w:t>
            </w:r>
          </w:p>
        </w:tc>
        <w:tc>
          <w:tcPr>
            <w:tcW w:type="dxa" w:w="1511"/>
            <w:shd w:val="clear" w:color="auto" w:fill="E8F5E9"/>
          </w:tcPr>
          <w:p>
            <w:pPr>
              <w:jc w:val="center"/>
            </w:pPr>
            <w:r>
              <w:rPr>
                <w:sz w:val="18"/>
              </w:rPr>
              <w:t>#4</w:t>
            </w:r>
          </w:p>
        </w:tc>
        <w:tc>
          <w:tcPr>
            <w:tcW w:type="dxa" w:w="1511"/>
            <w:shd w:val="clear" w:color="auto" w:fill="E8F5E9"/>
          </w:tcPr>
          <w:p>
            <w:pPr>
              <w:jc w:val="center"/>
            </w:pPr>
            <w:r>
              <w:rPr>
                <w:sz w:val="18"/>
              </w:rPr>
              <w:t>55.0</w:t>
            </w:r>
          </w:p>
        </w:tc>
        <w:tc>
          <w:tcPr>
            <w:tcW w:type="dxa" w:w="1511"/>
            <w:shd w:val="clear" w:color="auto" w:fill="E8F5E9"/>
          </w:tcPr>
          <w:p>
            <w:pPr>
              <w:jc w:val="center"/>
            </w:pPr>
            <w:r>
              <w:rPr>
                <w:sz w:val="18"/>
              </w:rPr>
              <w:t>#4</w:t>
            </w:r>
          </w:p>
        </w:tc>
      </w:tr>
      <w:tr>
        <w:tc>
          <w:tcPr>
            <w:tcW w:type="dxa" w:w="1511"/>
            <w:shd w:val="clear" w:color="auto" w:fill="FCE4EC"/>
          </w:tcPr>
          <w:p>
            <w:pPr>
              <w:jc w:val="center"/>
            </w:pPr>
            <w:r>
              <w:rPr>
                <w:sz w:val="18"/>
              </w:rPr>
              <w:t>C1</w:t>
            </w:r>
          </w:p>
        </w:tc>
        <w:tc>
          <w:tcPr>
            <w:tcW w:type="dxa" w:w="1511"/>
            <w:shd w:val="clear" w:color="auto" w:fill="FCE4EC"/>
          </w:tcPr>
          <w:p>
            <w:r>
              <w:rPr>
                <w:sz w:val="18"/>
              </w:rPr>
              <w:t>Grands Marchés Actifs</w:t>
            </w:r>
          </w:p>
        </w:tc>
        <w:tc>
          <w:tcPr>
            <w:tcW w:type="dxa" w:w="1511"/>
            <w:shd w:val="clear" w:color="auto" w:fill="FCE4EC"/>
          </w:tcPr>
          <w:p>
            <w:r>
              <w:rPr>
                <w:sz w:val="18"/>
              </w:rPr>
              <w:t>Maroc</w:t>
            </w:r>
          </w:p>
        </w:tc>
        <w:tc>
          <w:tcPr>
            <w:tcW w:type="dxa" w:w="1511"/>
            <w:shd w:val="clear" w:color="auto" w:fill="FCE4EC"/>
          </w:tcPr>
          <w:p>
            <w:pPr>
              <w:jc w:val="center"/>
            </w:pPr>
            <w:r>
              <w:rPr>
                <w:sz w:val="18"/>
              </w:rPr>
              <w:t>#1</w:t>
            </w:r>
          </w:p>
        </w:tc>
        <w:tc>
          <w:tcPr>
            <w:tcW w:type="dxa" w:w="1511"/>
            <w:shd w:val="clear" w:color="auto" w:fill="FCE4EC"/>
          </w:tcPr>
          <w:p>
            <w:pPr>
              <w:jc w:val="center"/>
            </w:pPr>
            <w:r>
              <w:rPr>
                <w:sz w:val="18"/>
              </w:rPr>
              <w:t>50.0</w:t>
            </w:r>
          </w:p>
        </w:tc>
        <w:tc>
          <w:tcPr>
            <w:tcW w:type="dxa" w:w="1511"/>
            <w:shd w:val="clear" w:color="auto" w:fill="FCE4EC"/>
          </w:tcPr>
          <w:p>
            <w:pPr>
              <w:jc w:val="center"/>
            </w:pPr>
            <w:r>
              <w:rPr>
                <w:sz w:val="18"/>
              </w:rPr>
              <w:t>#5</w:t>
            </w:r>
          </w:p>
        </w:tc>
      </w:tr>
      <w:tr>
        <w:tc>
          <w:tcPr>
            <w:tcW w:type="dxa" w:w="1511"/>
            <w:shd w:val="clear" w:color="auto" w:fill="FCE4EC"/>
          </w:tcPr>
          <w:p>
            <w:pPr>
              <w:jc w:val="center"/>
            </w:pPr>
            <w:r>
              <w:rPr>
                <w:sz w:val="18"/>
              </w:rPr>
              <w:t>C1</w:t>
            </w:r>
          </w:p>
        </w:tc>
        <w:tc>
          <w:tcPr>
            <w:tcW w:type="dxa" w:w="1511"/>
            <w:shd w:val="clear" w:color="auto" w:fill="FCE4EC"/>
          </w:tcPr>
          <w:p>
            <w:r>
              <w:rPr>
                <w:sz w:val="18"/>
              </w:rPr>
              <w:t>Grands Marchés Actifs</w:t>
            </w:r>
          </w:p>
        </w:tc>
        <w:tc>
          <w:tcPr>
            <w:tcW w:type="dxa" w:w="1511"/>
            <w:shd w:val="clear" w:color="auto" w:fill="FCE4EC"/>
          </w:tcPr>
          <w:p>
            <w:r>
              <w:rPr>
                <w:sz w:val="18"/>
              </w:rPr>
              <w:t>Tunisie</w:t>
            </w:r>
          </w:p>
        </w:tc>
        <w:tc>
          <w:tcPr>
            <w:tcW w:type="dxa" w:w="1511"/>
            <w:shd w:val="clear" w:color="auto" w:fill="FCE4EC"/>
          </w:tcPr>
          <w:p>
            <w:pPr>
              <w:jc w:val="center"/>
            </w:pPr>
            <w:r>
              <w:rPr>
                <w:sz w:val="18"/>
              </w:rPr>
              <w:t>#2</w:t>
            </w:r>
          </w:p>
        </w:tc>
        <w:tc>
          <w:tcPr>
            <w:tcW w:type="dxa" w:w="1511"/>
            <w:shd w:val="clear" w:color="auto" w:fill="FCE4EC"/>
          </w:tcPr>
          <w:p>
            <w:pPr>
              <w:jc w:val="center"/>
            </w:pPr>
            <w:r>
              <w:rPr>
                <w:sz w:val="18"/>
              </w:rPr>
              <w:t>45.3</w:t>
            </w:r>
          </w:p>
        </w:tc>
        <w:tc>
          <w:tcPr>
            <w:tcW w:type="dxa" w:w="1511"/>
            <w:shd w:val="clear" w:color="auto" w:fill="FCE4EC"/>
          </w:tcPr>
          <w:p>
            <w:pPr>
              <w:jc w:val="center"/>
            </w:pPr>
            <w:r>
              <w:rPr>
                <w:sz w:val="18"/>
              </w:rPr>
              <w:t>#7</w:t>
            </w:r>
          </w:p>
        </w:tc>
      </w:tr>
      <w:tr>
        <w:tc>
          <w:tcPr>
            <w:tcW w:type="dxa" w:w="1511"/>
            <w:shd w:val="clear" w:color="auto" w:fill="FCE4EC"/>
          </w:tcPr>
          <w:p>
            <w:pPr>
              <w:jc w:val="center"/>
            </w:pPr>
            <w:r>
              <w:rPr>
                <w:sz w:val="18"/>
              </w:rPr>
              <w:t>C1</w:t>
            </w:r>
          </w:p>
        </w:tc>
        <w:tc>
          <w:tcPr>
            <w:tcW w:type="dxa" w:w="1511"/>
            <w:shd w:val="clear" w:color="auto" w:fill="FCE4EC"/>
          </w:tcPr>
          <w:p>
            <w:r>
              <w:rPr>
                <w:sz w:val="18"/>
              </w:rPr>
              <w:t>Grands Marchés Actifs</w:t>
            </w:r>
          </w:p>
        </w:tc>
        <w:tc>
          <w:tcPr>
            <w:tcW w:type="dxa" w:w="1511"/>
            <w:shd w:val="clear" w:color="auto" w:fill="FCE4EC"/>
          </w:tcPr>
          <w:p>
            <w:r>
              <w:rPr>
                <w:sz w:val="18"/>
              </w:rPr>
              <w:t>Kenya</w:t>
            </w:r>
          </w:p>
        </w:tc>
        <w:tc>
          <w:tcPr>
            <w:tcW w:type="dxa" w:w="1511"/>
            <w:shd w:val="clear" w:color="auto" w:fill="FCE4EC"/>
          </w:tcPr>
          <w:p>
            <w:pPr>
              <w:jc w:val="center"/>
            </w:pPr>
            <w:r>
              <w:rPr>
                <w:sz w:val="18"/>
              </w:rPr>
              <w:t>#3</w:t>
            </w:r>
          </w:p>
        </w:tc>
        <w:tc>
          <w:tcPr>
            <w:tcW w:type="dxa" w:w="1511"/>
            <w:shd w:val="clear" w:color="auto" w:fill="FCE4EC"/>
          </w:tcPr>
          <w:p>
            <w:pPr>
              <w:jc w:val="center"/>
            </w:pPr>
            <w:r>
              <w:rPr>
                <w:sz w:val="18"/>
              </w:rPr>
              <w:t>29.2</w:t>
            </w:r>
          </w:p>
        </w:tc>
        <w:tc>
          <w:tcPr>
            <w:tcW w:type="dxa" w:w="1511"/>
            <w:shd w:val="clear" w:color="auto" w:fill="FCE4EC"/>
          </w:tcPr>
          <w:p>
            <w:pPr>
              <w:jc w:val="center"/>
            </w:pPr>
            <w:r>
              <w:rPr>
                <w:sz w:val="18"/>
              </w:rPr>
              <w:t>#21</w:t>
            </w:r>
          </w:p>
        </w:tc>
      </w:tr>
      <w:tr>
        <w:tc>
          <w:tcPr>
            <w:tcW w:type="dxa" w:w="1511"/>
            <w:shd w:val="clear" w:color="auto" w:fill="FFF3E0"/>
          </w:tcPr>
          <w:p>
            <w:pPr>
              <w:jc w:val="center"/>
            </w:pPr>
            <w:r>
              <w:rPr>
                <w:sz w:val="18"/>
              </w:rPr>
              <w:t>C0</w:t>
            </w:r>
          </w:p>
        </w:tc>
        <w:tc>
          <w:tcPr>
            <w:tcW w:type="dxa" w:w="1511"/>
            <w:shd w:val="clear" w:color="auto" w:fill="FFF3E0"/>
          </w:tcPr>
          <w:p>
            <w:r>
              <w:rPr>
                <w:sz w:val="18"/>
              </w:rPr>
              <w:t>Marchés Émergents Stables</w:t>
            </w:r>
          </w:p>
        </w:tc>
        <w:tc>
          <w:tcPr>
            <w:tcW w:type="dxa" w:w="1511"/>
            <w:shd w:val="clear" w:color="auto" w:fill="FFF3E0"/>
          </w:tcPr>
          <w:p>
            <w:r>
              <w:rPr>
                <w:sz w:val="18"/>
              </w:rPr>
              <w:t>Zambie</w:t>
            </w:r>
          </w:p>
        </w:tc>
        <w:tc>
          <w:tcPr>
            <w:tcW w:type="dxa" w:w="1511"/>
            <w:shd w:val="clear" w:color="auto" w:fill="FFF3E0"/>
          </w:tcPr>
          <w:p>
            <w:pPr>
              <w:jc w:val="center"/>
            </w:pPr>
            <w:r>
              <w:rPr>
                <w:sz w:val="18"/>
              </w:rPr>
              <w:t>#1</w:t>
            </w:r>
          </w:p>
        </w:tc>
        <w:tc>
          <w:tcPr>
            <w:tcW w:type="dxa" w:w="1511"/>
            <w:shd w:val="clear" w:color="auto" w:fill="FFF3E0"/>
          </w:tcPr>
          <w:p>
            <w:pPr>
              <w:jc w:val="center"/>
            </w:pPr>
            <w:r>
              <w:rPr>
                <w:sz w:val="18"/>
              </w:rPr>
              <w:t>46.1</w:t>
            </w:r>
          </w:p>
        </w:tc>
        <w:tc>
          <w:tcPr>
            <w:tcW w:type="dxa" w:w="1511"/>
            <w:shd w:val="clear" w:color="auto" w:fill="FFF3E0"/>
          </w:tcPr>
          <w:p>
            <w:pPr>
              <w:jc w:val="center"/>
            </w:pPr>
            <w:r>
              <w:rPr>
                <w:sz w:val="18"/>
              </w:rPr>
              <w:t>#6</w:t>
            </w:r>
          </w:p>
        </w:tc>
      </w:tr>
      <w:tr>
        <w:tc>
          <w:tcPr>
            <w:tcW w:type="dxa" w:w="1511"/>
            <w:shd w:val="clear" w:color="auto" w:fill="FFF3E0"/>
          </w:tcPr>
          <w:p>
            <w:pPr>
              <w:jc w:val="center"/>
            </w:pPr>
            <w:r>
              <w:rPr>
                <w:sz w:val="18"/>
              </w:rPr>
              <w:t>C0</w:t>
            </w:r>
          </w:p>
        </w:tc>
        <w:tc>
          <w:tcPr>
            <w:tcW w:type="dxa" w:w="1511"/>
            <w:shd w:val="clear" w:color="auto" w:fill="FFF3E0"/>
          </w:tcPr>
          <w:p>
            <w:r>
              <w:rPr>
                <w:sz w:val="18"/>
              </w:rPr>
              <w:t>Marchés Émergents Stables</w:t>
            </w:r>
          </w:p>
        </w:tc>
        <w:tc>
          <w:tcPr>
            <w:tcW w:type="dxa" w:w="1511"/>
            <w:shd w:val="clear" w:color="auto" w:fill="FFF3E0"/>
          </w:tcPr>
          <w:p>
            <w:r>
              <w:rPr>
                <w:sz w:val="18"/>
              </w:rPr>
              <w:t>Congo</w:t>
            </w:r>
          </w:p>
        </w:tc>
        <w:tc>
          <w:tcPr>
            <w:tcW w:type="dxa" w:w="1511"/>
            <w:shd w:val="clear" w:color="auto" w:fill="FFF3E0"/>
          </w:tcPr>
          <w:p>
            <w:pPr>
              <w:jc w:val="center"/>
            </w:pPr>
            <w:r>
              <w:rPr>
                <w:sz w:val="18"/>
              </w:rPr>
              <w:t>#2</w:t>
            </w:r>
          </w:p>
        </w:tc>
        <w:tc>
          <w:tcPr>
            <w:tcW w:type="dxa" w:w="1511"/>
            <w:shd w:val="clear" w:color="auto" w:fill="FFF3E0"/>
          </w:tcPr>
          <w:p>
            <w:pPr>
              <w:jc w:val="center"/>
            </w:pPr>
            <w:r>
              <w:rPr>
                <w:sz w:val="18"/>
              </w:rPr>
              <w:t>45.0</w:t>
            </w:r>
          </w:p>
        </w:tc>
        <w:tc>
          <w:tcPr>
            <w:tcW w:type="dxa" w:w="1511"/>
            <w:shd w:val="clear" w:color="auto" w:fill="FFF3E0"/>
          </w:tcPr>
          <w:p>
            <w:pPr>
              <w:jc w:val="center"/>
            </w:pPr>
            <w:r>
              <w:rPr>
                <w:sz w:val="18"/>
              </w:rPr>
              <w:t>#8</w:t>
            </w:r>
          </w:p>
        </w:tc>
      </w:tr>
      <w:tr>
        <w:tc>
          <w:tcPr>
            <w:tcW w:type="dxa" w:w="1511"/>
            <w:shd w:val="clear" w:color="auto" w:fill="FFF3E0"/>
          </w:tcPr>
          <w:p>
            <w:pPr>
              <w:jc w:val="center"/>
            </w:pPr>
            <w:r>
              <w:rPr>
                <w:sz w:val="18"/>
              </w:rPr>
              <w:t>C0</w:t>
            </w:r>
          </w:p>
        </w:tc>
        <w:tc>
          <w:tcPr>
            <w:tcW w:type="dxa" w:w="1511"/>
            <w:shd w:val="clear" w:color="auto" w:fill="FFF3E0"/>
          </w:tcPr>
          <w:p>
            <w:r>
              <w:rPr>
                <w:sz w:val="18"/>
              </w:rPr>
              <w:t>Marchés Émergents Stables</w:t>
            </w:r>
          </w:p>
        </w:tc>
        <w:tc>
          <w:tcPr>
            <w:tcW w:type="dxa" w:w="1511"/>
            <w:shd w:val="clear" w:color="auto" w:fill="FFF3E0"/>
          </w:tcPr>
          <w:p>
            <w:r>
              <w:rPr>
                <w:sz w:val="18"/>
              </w:rPr>
              <w:t>Gabon</w:t>
            </w:r>
          </w:p>
        </w:tc>
        <w:tc>
          <w:tcPr>
            <w:tcW w:type="dxa" w:w="1511"/>
            <w:shd w:val="clear" w:color="auto" w:fill="FFF3E0"/>
          </w:tcPr>
          <w:p>
            <w:pPr>
              <w:jc w:val="center"/>
            </w:pPr>
            <w:r>
              <w:rPr>
                <w:sz w:val="18"/>
              </w:rPr>
              <w:t>#3</w:t>
            </w:r>
          </w:p>
        </w:tc>
        <w:tc>
          <w:tcPr>
            <w:tcW w:type="dxa" w:w="1511"/>
            <w:shd w:val="clear" w:color="auto" w:fill="FFF3E0"/>
          </w:tcPr>
          <w:p>
            <w:pPr>
              <w:jc w:val="center"/>
            </w:pPr>
            <w:r>
              <w:rPr>
                <w:sz w:val="18"/>
              </w:rPr>
              <w:t>42.9</w:t>
            </w:r>
          </w:p>
        </w:tc>
        <w:tc>
          <w:tcPr>
            <w:tcW w:type="dxa" w:w="1511"/>
            <w:shd w:val="clear" w:color="auto" w:fill="FFF3E0"/>
          </w:tcPr>
          <w:p>
            <w:pPr>
              <w:jc w:val="center"/>
            </w:pPr>
            <w:r>
              <w:rPr>
                <w:sz w:val="18"/>
              </w:rPr>
              <w:t>#9</w:t>
            </w:r>
          </w:p>
        </w:tc>
      </w:tr>
      <w:tr>
        <w:tc>
          <w:tcPr>
            <w:tcW w:type="dxa" w:w="1511"/>
            <w:shd w:val="clear" w:color="auto" w:fill="FFF3E0"/>
          </w:tcPr>
          <w:p>
            <w:pPr>
              <w:jc w:val="center"/>
            </w:pPr>
            <w:r>
              <w:rPr>
                <w:sz w:val="18"/>
              </w:rPr>
              <w:t>C0</w:t>
            </w:r>
          </w:p>
        </w:tc>
        <w:tc>
          <w:tcPr>
            <w:tcW w:type="dxa" w:w="1511"/>
            <w:shd w:val="clear" w:color="auto" w:fill="FFF3E0"/>
          </w:tcPr>
          <w:p>
            <w:r>
              <w:rPr>
                <w:sz w:val="18"/>
              </w:rPr>
              <w:t>Marchés Émergents Stables</w:t>
            </w:r>
          </w:p>
        </w:tc>
        <w:tc>
          <w:tcPr>
            <w:tcW w:type="dxa" w:w="1511"/>
            <w:shd w:val="clear" w:color="auto" w:fill="FFF3E0"/>
          </w:tcPr>
          <w:p>
            <w:r>
              <w:rPr>
                <w:sz w:val="18"/>
              </w:rPr>
              <w:t>Sénégal</w:t>
            </w:r>
          </w:p>
        </w:tc>
        <w:tc>
          <w:tcPr>
            <w:tcW w:type="dxa" w:w="1511"/>
            <w:shd w:val="clear" w:color="auto" w:fill="FFF3E0"/>
          </w:tcPr>
          <w:p>
            <w:pPr>
              <w:jc w:val="center"/>
            </w:pPr>
            <w:r>
              <w:rPr>
                <w:sz w:val="18"/>
              </w:rPr>
              <w:t>#4</w:t>
            </w:r>
          </w:p>
        </w:tc>
        <w:tc>
          <w:tcPr>
            <w:tcW w:type="dxa" w:w="1511"/>
            <w:shd w:val="clear" w:color="auto" w:fill="FFF3E0"/>
          </w:tcPr>
          <w:p>
            <w:pPr>
              <w:jc w:val="center"/>
            </w:pPr>
            <w:r>
              <w:rPr>
                <w:sz w:val="18"/>
              </w:rPr>
              <w:t>40.5</w:t>
            </w:r>
          </w:p>
        </w:tc>
        <w:tc>
          <w:tcPr>
            <w:tcW w:type="dxa" w:w="1511"/>
            <w:shd w:val="clear" w:color="auto" w:fill="FFF3E0"/>
          </w:tcPr>
          <w:p>
            <w:pPr>
              <w:jc w:val="center"/>
            </w:pPr>
            <w:r>
              <w:rPr>
                <w:sz w:val="18"/>
              </w:rPr>
              <w:t>#10</w:t>
            </w:r>
          </w:p>
        </w:tc>
      </w:tr>
      <w:tr>
        <w:tc>
          <w:tcPr>
            <w:tcW w:type="dxa" w:w="1511"/>
            <w:shd w:val="clear" w:color="auto" w:fill="FFF3E0"/>
          </w:tcPr>
          <w:p>
            <w:pPr>
              <w:jc w:val="center"/>
            </w:pPr>
            <w:r>
              <w:rPr>
                <w:sz w:val="18"/>
              </w:rPr>
              <w:t>C0</w:t>
            </w:r>
          </w:p>
        </w:tc>
        <w:tc>
          <w:tcPr>
            <w:tcW w:type="dxa" w:w="1511"/>
            <w:shd w:val="clear" w:color="auto" w:fill="FFF3E0"/>
          </w:tcPr>
          <w:p>
            <w:r>
              <w:rPr>
                <w:sz w:val="18"/>
              </w:rPr>
              <w:t>Marchés Émergents Stables</w:t>
            </w:r>
          </w:p>
        </w:tc>
        <w:tc>
          <w:tcPr>
            <w:tcW w:type="dxa" w:w="1511"/>
            <w:shd w:val="clear" w:color="auto" w:fill="FFF3E0"/>
          </w:tcPr>
          <w:p>
            <w:r>
              <w:rPr>
                <w:sz w:val="18"/>
              </w:rPr>
              <w:t>Ghana</w:t>
            </w:r>
          </w:p>
        </w:tc>
        <w:tc>
          <w:tcPr>
            <w:tcW w:type="dxa" w:w="1511"/>
            <w:shd w:val="clear" w:color="auto" w:fill="FFF3E0"/>
          </w:tcPr>
          <w:p>
            <w:pPr>
              <w:jc w:val="center"/>
            </w:pPr>
            <w:r>
              <w:rPr>
                <w:sz w:val="18"/>
              </w:rPr>
              <w:t>#5</w:t>
            </w:r>
          </w:p>
        </w:tc>
        <w:tc>
          <w:tcPr>
            <w:tcW w:type="dxa" w:w="1511"/>
            <w:shd w:val="clear" w:color="auto" w:fill="FFF3E0"/>
          </w:tcPr>
          <w:p>
            <w:pPr>
              <w:jc w:val="center"/>
            </w:pPr>
            <w:r>
              <w:rPr>
                <w:sz w:val="18"/>
              </w:rPr>
              <w:t>37.8</w:t>
            </w:r>
          </w:p>
        </w:tc>
        <w:tc>
          <w:tcPr>
            <w:tcW w:type="dxa" w:w="1511"/>
            <w:shd w:val="clear" w:color="auto" w:fill="FFF3E0"/>
          </w:tcPr>
          <w:p>
            <w:pPr>
              <w:jc w:val="center"/>
            </w:pPr>
            <w:r>
              <w:rPr>
                <w:sz w:val="18"/>
              </w:rPr>
              <w:t>#11</w:t>
            </w:r>
          </w:p>
        </w:tc>
      </w:tr>
      <w:tr>
        <w:tc>
          <w:tcPr>
            <w:tcW w:type="dxa" w:w="1511"/>
            <w:shd w:val="clear" w:color="auto" w:fill="FFF3E0"/>
          </w:tcPr>
          <w:p>
            <w:pPr>
              <w:jc w:val="center"/>
            </w:pPr>
            <w:r>
              <w:rPr>
                <w:sz w:val="18"/>
              </w:rPr>
              <w:t>C0</w:t>
            </w:r>
          </w:p>
        </w:tc>
        <w:tc>
          <w:tcPr>
            <w:tcW w:type="dxa" w:w="1511"/>
            <w:shd w:val="clear" w:color="auto" w:fill="FFF3E0"/>
          </w:tcPr>
          <w:p>
            <w:r>
              <w:rPr>
                <w:sz w:val="18"/>
              </w:rPr>
              <w:t>Marchés Émergents Stables</w:t>
            </w:r>
          </w:p>
        </w:tc>
        <w:tc>
          <w:tcPr>
            <w:tcW w:type="dxa" w:w="1511"/>
            <w:shd w:val="clear" w:color="auto" w:fill="FFF3E0"/>
          </w:tcPr>
          <w:p>
            <w:r>
              <w:rPr>
                <w:sz w:val="18"/>
              </w:rPr>
              <w:t>Algérie</w:t>
            </w:r>
          </w:p>
        </w:tc>
        <w:tc>
          <w:tcPr>
            <w:tcW w:type="dxa" w:w="1511"/>
            <w:shd w:val="clear" w:color="auto" w:fill="FFF3E0"/>
          </w:tcPr>
          <w:p>
            <w:pPr>
              <w:jc w:val="center"/>
            </w:pPr>
            <w:r>
              <w:rPr>
                <w:sz w:val="18"/>
              </w:rPr>
              <w:t>#6</w:t>
            </w:r>
          </w:p>
        </w:tc>
        <w:tc>
          <w:tcPr>
            <w:tcW w:type="dxa" w:w="1511"/>
            <w:shd w:val="clear" w:color="auto" w:fill="FFF3E0"/>
          </w:tcPr>
          <w:p>
            <w:pPr>
              <w:jc w:val="center"/>
            </w:pPr>
            <w:r>
              <w:rPr>
                <w:sz w:val="18"/>
              </w:rPr>
              <w:t>37.5</w:t>
            </w:r>
          </w:p>
        </w:tc>
        <w:tc>
          <w:tcPr>
            <w:tcW w:type="dxa" w:w="1511"/>
            <w:shd w:val="clear" w:color="auto" w:fill="FFF3E0"/>
          </w:tcPr>
          <w:p>
            <w:pPr>
              <w:jc w:val="center"/>
            </w:pPr>
            <w:r>
              <w:rPr>
                <w:sz w:val="18"/>
              </w:rPr>
              <w:t>#12</w:t>
            </w:r>
          </w:p>
        </w:tc>
      </w:tr>
    </w:tbl>
    <w:p>
      <w:r>
        <w:br w:type="page"/>
      </w:r>
    </w:p>
    <w:p>
      <w:pPr>
        <w:pStyle w:val="Heading1"/>
      </w:pPr>
      <w:r>
        <w:rPr>
          <w:color w:val="1F3864"/>
        </w:rPr>
        <w:t>6. Bloc 4 — Scoring TOPSIS Multi-Critères</w:t>
      </w:r>
    </w:p>
    <w:p>
      <w:pPr>
        <w:pStyle w:val="Heading2"/>
      </w:pPr>
      <w:r>
        <w:rPr>
          <w:color w:val="4682B4"/>
        </w:rPr>
        <w:t>6.1 Méthode TOPSIS classique et poids PCA</w:t>
      </w:r>
    </w:p>
    <w:p>
      <w:r>
        <w:rPr>
          <w:b w:val="0"/>
          <w:i w:val="0"/>
          <w:sz w:val="22"/>
        </w:rPr>
        <w:t>TOPSIS (Technique for Order of Preference by Similarity to Ideal Solution) est une méthode de décision multi-attributs qui classe les alternatives selon leur proximité relative à la solution idéale (meilleure valeur possible sur chaque critère) et leur éloignement de la solution anti-idéale (pire valeur). Contrairement à la somme pondérée, TOPSIS gère les compensations asymétriques : un très bon score sur un critère ne peut pas entièrement compenser un très mauvais score sur un autre.</w:t>
      </w:r>
    </w:p>
    <w:p/>
    <w:p>
      <w:r>
        <w:rPr>
          <w:b/>
          <w:i w:val="0"/>
          <w:sz w:val="22"/>
        </w:rPr>
        <w:t>Étapes algorithmiques :</w:t>
      </w:r>
    </w:p>
    <w:p>
      <w:pPr>
        <w:pStyle w:val="ListBullet"/>
        <w:ind w:left="283"/>
      </w:pPr>
      <w:r>
        <w:t>Normalisation vectorielle de la matrice de décision D (33 pays × 8 critères).</w:t>
      </w:r>
    </w:p>
    <w:p>
      <w:pPr>
        <w:pStyle w:val="ListBullet"/>
        <w:ind w:left="283"/>
      </w:pPr>
      <w:r>
        <w:t>Construction de la matrice pondérée V = R × W (poids issus de la PCA, Bloc 1).</w:t>
      </w:r>
    </w:p>
    <w:p>
      <w:pPr>
        <w:pStyle w:val="ListBullet"/>
        <w:ind w:left="283"/>
      </w:pPr>
      <w:r>
        <w:t>Définition de la solution idéale A+ (max sur critères bénéfiques, min sur critères coût) et anti-idéale A−.</w:t>
      </w:r>
    </w:p>
    <w:p>
      <w:pPr>
        <w:pStyle w:val="ListBullet"/>
        <w:ind w:left="283"/>
      </w:pPr>
      <w:r>
        <w:t>Calcul des distances euclidiennes d+ (à A+) et d− (à A−).</w:t>
      </w:r>
    </w:p>
    <w:p>
      <w:pPr>
        <w:pStyle w:val="ListBullet"/>
        <w:ind w:left="283"/>
      </w:pPr>
      <w:r>
        <w:t>Score TOPSIS C(i) = d− / (d+ + d−) ∈ [0, 1], 1 étant le meilleur.</w:t>
      </w:r>
    </w:p>
    <w:p/>
    <w:p>
      <w:pPr>
        <w:spacing w:before="200"/>
      </w:pPr>
      <w:r>
        <w:rPr>
          <w:b/>
          <w:color w:val="1F3864"/>
          <w:sz w:val="20"/>
        </w:rPr>
        <w:t>Tableau 6.1 — Poids TOPSIS (issus de la PCA Bloc 1)</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F3864"/>
          </w:tcPr>
          <w:p>
            <w:pPr>
              <w:jc w:val="center"/>
            </w:pPr>
            <w:r>
              <w:rPr>
                <w:b/>
                <w:color w:val="FFFFFF"/>
                <w:sz w:val="18"/>
              </w:rPr>
              <w:t>Critère</w:t>
            </w:r>
          </w:p>
        </w:tc>
        <w:tc>
          <w:tcPr>
            <w:tcW w:type="dxa" w:w="2266"/>
            <w:shd w:val="clear" w:color="auto" w:fill="1F3864"/>
          </w:tcPr>
          <w:p>
            <w:pPr>
              <w:jc w:val="center"/>
            </w:pPr>
            <w:r>
              <w:rPr>
                <w:b/>
                <w:color w:val="FFFFFF"/>
                <w:sz w:val="18"/>
              </w:rPr>
              <w:t>Type</w:t>
            </w:r>
          </w:p>
        </w:tc>
        <w:tc>
          <w:tcPr>
            <w:tcW w:type="dxa" w:w="2266"/>
            <w:shd w:val="clear" w:color="auto" w:fill="1F3864"/>
          </w:tcPr>
          <w:p>
            <w:pPr>
              <w:jc w:val="center"/>
            </w:pPr>
            <w:r>
              <w:rPr>
                <w:b/>
                <w:color w:val="FFFFFF"/>
                <w:sz w:val="18"/>
              </w:rPr>
              <w:t>Poids PCA</w:t>
            </w:r>
          </w:p>
        </w:tc>
        <w:tc>
          <w:tcPr>
            <w:tcW w:type="dxa" w:w="2266"/>
            <w:shd w:val="clear" w:color="auto" w:fill="1F3864"/>
          </w:tcPr>
          <w:p>
            <w:pPr>
              <w:jc w:val="center"/>
            </w:pPr>
            <w:r>
              <w:rPr>
                <w:b/>
                <w:color w:val="FFFFFF"/>
                <w:sz w:val="18"/>
              </w:rPr>
              <w:t>Poids Axe 2</w:t>
            </w:r>
          </w:p>
        </w:tc>
      </w:tr>
      <w:tr>
        <w:tc>
          <w:tcPr>
            <w:tcW w:type="dxa" w:w="2266"/>
          </w:tcPr>
          <w:p>
            <w:r>
              <w:rPr>
                <w:sz w:val="18"/>
              </w:rPr>
              <w:t>NV Pénétration (%)</w:t>
            </w:r>
          </w:p>
        </w:tc>
        <w:tc>
          <w:tcPr>
            <w:tcW w:type="dxa" w:w="2266"/>
          </w:tcPr>
          <w:p>
            <w:pPr>
              <w:jc w:val="center"/>
            </w:pPr>
            <w:r>
              <w:rPr>
                <w:sz w:val="18"/>
              </w:rPr>
              <w:t>Bénéfique ↑</w:t>
            </w:r>
          </w:p>
        </w:tc>
        <w:tc>
          <w:tcPr>
            <w:tcW w:type="dxa" w:w="2266"/>
          </w:tcPr>
          <w:p>
            <w:pPr>
              <w:jc w:val="center"/>
            </w:pPr>
            <w:r>
              <w:rPr>
                <w:sz w:val="18"/>
              </w:rPr>
              <w:t>0.1341</w:t>
            </w:r>
          </w:p>
        </w:tc>
        <w:tc>
          <w:tcPr>
            <w:tcW w:type="dxa" w:w="2266"/>
          </w:tcPr>
          <w:p>
            <w:pPr>
              <w:jc w:val="center"/>
            </w:pPr>
            <w:r>
              <w:rPr>
                <w:sz w:val="18"/>
              </w:rPr>
              <w:t>0.300</w:t>
            </w:r>
          </w:p>
        </w:tc>
      </w:tr>
      <w:tr>
        <w:tc>
          <w:tcPr>
            <w:tcW w:type="dxa" w:w="2266"/>
          </w:tcPr>
          <w:p>
            <w:r>
              <w:rPr>
                <w:sz w:val="18"/>
              </w:rPr>
              <w:t>Vie Pénétration (%)</w:t>
            </w:r>
          </w:p>
        </w:tc>
        <w:tc>
          <w:tcPr>
            <w:tcW w:type="dxa" w:w="2266"/>
          </w:tcPr>
          <w:p>
            <w:pPr>
              <w:jc w:val="center"/>
            </w:pPr>
            <w:r>
              <w:rPr>
                <w:sz w:val="18"/>
              </w:rPr>
              <w:t>Bénéfique ↑</w:t>
            </w:r>
          </w:p>
        </w:tc>
        <w:tc>
          <w:tcPr>
            <w:tcW w:type="dxa" w:w="2266"/>
          </w:tcPr>
          <w:p>
            <w:pPr>
              <w:jc w:val="center"/>
            </w:pPr>
            <w:r>
              <w:rPr>
                <w:sz w:val="18"/>
              </w:rPr>
              <w:t>0.0637</w:t>
            </w:r>
          </w:p>
        </w:tc>
        <w:tc>
          <w:tcPr>
            <w:tcW w:type="dxa" w:w="2266"/>
          </w:tcPr>
          <w:p>
            <w:pPr>
              <w:jc w:val="center"/>
            </w:pPr>
            <w:r>
              <w:rPr>
                <w:sz w:val="18"/>
              </w:rPr>
              <w:t>0.050</w:t>
            </w:r>
          </w:p>
        </w:tc>
      </w:tr>
      <w:tr>
        <w:tc>
          <w:tcPr>
            <w:tcW w:type="dxa" w:w="2266"/>
          </w:tcPr>
          <w:p>
            <w:r>
              <w:rPr>
                <w:sz w:val="18"/>
              </w:rPr>
              <w:t>Ratio S/P (%)</w:t>
            </w:r>
          </w:p>
        </w:tc>
        <w:tc>
          <w:tcPr>
            <w:tcW w:type="dxa" w:w="2266"/>
          </w:tcPr>
          <w:p>
            <w:pPr>
              <w:jc w:val="center"/>
            </w:pPr>
            <w:r>
              <w:rPr>
                <w:sz w:val="18"/>
              </w:rPr>
              <w:t>Coût ↓</w:t>
            </w:r>
          </w:p>
        </w:tc>
        <w:tc>
          <w:tcPr>
            <w:tcW w:type="dxa" w:w="2266"/>
          </w:tcPr>
          <w:p>
            <w:pPr>
              <w:jc w:val="center"/>
            </w:pPr>
            <w:r>
              <w:rPr>
                <w:sz w:val="18"/>
              </w:rPr>
              <w:t>0.1367</w:t>
            </w:r>
          </w:p>
        </w:tc>
        <w:tc>
          <w:tcPr>
            <w:tcW w:type="dxa" w:w="2266"/>
          </w:tcPr>
          <w:p>
            <w:pPr>
              <w:jc w:val="center"/>
            </w:pPr>
            <w:r>
              <w:rPr>
                <w:sz w:val="18"/>
              </w:rPr>
              <w:t>0.250</w:t>
            </w:r>
          </w:p>
        </w:tc>
      </w:tr>
      <w:tr>
        <w:tc>
          <w:tcPr>
            <w:tcW w:type="dxa" w:w="2266"/>
          </w:tcPr>
          <w:p>
            <w:r>
              <w:rPr>
                <w:sz w:val="18"/>
              </w:rPr>
              <w:t>PIB/hab (USD)</w:t>
            </w:r>
          </w:p>
        </w:tc>
        <w:tc>
          <w:tcPr>
            <w:tcW w:type="dxa" w:w="2266"/>
          </w:tcPr>
          <w:p>
            <w:pPr>
              <w:jc w:val="center"/>
            </w:pPr>
            <w:r>
              <w:rPr>
                <w:sz w:val="18"/>
              </w:rPr>
              <w:t>Bénéfique ↑</w:t>
            </w:r>
          </w:p>
        </w:tc>
        <w:tc>
          <w:tcPr>
            <w:tcW w:type="dxa" w:w="2266"/>
          </w:tcPr>
          <w:p>
            <w:pPr>
              <w:jc w:val="center"/>
            </w:pPr>
            <w:r>
              <w:rPr>
                <w:sz w:val="18"/>
              </w:rPr>
              <w:t>0.1588</w:t>
            </w:r>
          </w:p>
        </w:tc>
        <w:tc>
          <w:tcPr>
            <w:tcW w:type="dxa" w:w="2266"/>
          </w:tcPr>
          <w:p>
            <w:pPr>
              <w:jc w:val="center"/>
            </w:pPr>
            <w:r>
              <w:rPr>
                <w:sz w:val="18"/>
              </w:rPr>
              <w:t>0.200</w:t>
            </w:r>
          </w:p>
        </w:tc>
      </w:tr>
      <w:tr>
        <w:tc>
          <w:tcPr>
            <w:tcW w:type="dxa" w:w="2266"/>
          </w:tcPr>
          <w:p>
            <w:r>
              <w:rPr>
                <w:sz w:val="18"/>
              </w:rPr>
              <w:t>Stabilité Politique</w:t>
            </w:r>
          </w:p>
        </w:tc>
        <w:tc>
          <w:tcPr>
            <w:tcW w:type="dxa" w:w="2266"/>
          </w:tcPr>
          <w:p>
            <w:pPr>
              <w:jc w:val="center"/>
            </w:pPr>
            <w:r>
              <w:rPr>
                <w:sz w:val="18"/>
              </w:rPr>
              <w:t>Bénéfique ↑</w:t>
            </w:r>
          </w:p>
        </w:tc>
        <w:tc>
          <w:tcPr>
            <w:tcW w:type="dxa" w:w="2266"/>
          </w:tcPr>
          <w:p>
            <w:pPr>
              <w:jc w:val="center"/>
            </w:pPr>
            <w:r>
              <w:rPr>
                <w:sz w:val="18"/>
              </w:rPr>
              <w:t>0.1003</w:t>
            </w:r>
          </w:p>
        </w:tc>
        <w:tc>
          <w:tcPr>
            <w:tcW w:type="dxa" w:w="2266"/>
          </w:tcPr>
          <w:p>
            <w:pPr>
              <w:jc w:val="center"/>
            </w:pPr>
            <w:r>
              <w:rPr>
                <w:sz w:val="18"/>
              </w:rPr>
              <w:t>0.120</w:t>
            </w:r>
          </w:p>
        </w:tc>
      </w:tr>
      <w:tr>
        <w:tc>
          <w:tcPr>
            <w:tcW w:type="dxa" w:w="2266"/>
          </w:tcPr>
          <w:p>
            <w:r>
              <w:rPr>
                <w:sz w:val="18"/>
              </w:rPr>
              <w:t>Qualité Régl.</w:t>
            </w:r>
          </w:p>
        </w:tc>
        <w:tc>
          <w:tcPr>
            <w:tcW w:type="dxa" w:w="2266"/>
          </w:tcPr>
          <w:p>
            <w:pPr>
              <w:jc w:val="center"/>
            </w:pPr>
            <w:r>
              <w:rPr>
                <w:sz w:val="18"/>
              </w:rPr>
              <w:t>Bénéfique ↑</w:t>
            </w:r>
          </w:p>
        </w:tc>
        <w:tc>
          <w:tcPr>
            <w:tcW w:type="dxa" w:w="2266"/>
          </w:tcPr>
          <w:p>
            <w:pPr>
              <w:jc w:val="center"/>
            </w:pPr>
            <w:r>
              <w:rPr>
                <w:sz w:val="18"/>
              </w:rPr>
              <w:t>0.1424</w:t>
            </w:r>
          </w:p>
        </w:tc>
        <w:tc>
          <w:tcPr>
            <w:tcW w:type="dxa" w:w="2266"/>
          </w:tcPr>
          <w:p>
            <w:pPr>
              <w:jc w:val="center"/>
            </w:pPr>
            <w:r>
              <w:rPr>
                <w:sz w:val="18"/>
              </w:rPr>
              <w:t>0.080</w:t>
            </w:r>
          </w:p>
        </w:tc>
      </w:tr>
      <w:tr>
        <w:tc>
          <w:tcPr>
            <w:tcW w:type="dxa" w:w="2266"/>
          </w:tcPr>
          <w:p>
            <w:r>
              <w:rPr>
                <w:sz w:val="18"/>
              </w:rPr>
              <w:t>NV Primes (M USD)</w:t>
            </w:r>
          </w:p>
        </w:tc>
        <w:tc>
          <w:tcPr>
            <w:tcW w:type="dxa" w:w="2266"/>
          </w:tcPr>
          <w:p>
            <w:pPr>
              <w:jc w:val="center"/>
            </w:pPr>
            <w:r>
              <w:rPr>
                <w:sz w:val="18"/>
              </w:rPr>
              <w:t>Bénéfique ↑</w:t>
            </w:r>
          </w:p>
        </w:tc>
        <w:tc>
          <w:tcPr>
            <w:tcW w:type="dxa" w:w="2266"/>
          </w:tcPr>
          <w:p>
            <w:pPr>
              <w:jc w:val="center"/>
            </w:pPr>
            <w:r>
              <w:rPr>
                <w:sz w:val="18"/>
              </w:rPr>
              <w:t>0.1028</w:t>
            </w:r>
          </w:p>
        </w:tc>
        <w:tc>
          <w:tcPr>
            <w:tcW w:type="dxa" w:w="2266"/>
          </w:tcPr>
          <w:p>
            <w:pPr>
              <w:jc w:val="center"/>
            </w:pPr>
            <w:r>
              <w:rPr>
                <w:sz w:val="18"/>
              </w:rPr>
              <w:t>0.000</w:t>
            </w:r>
          </w:p>
        </w:tc>
      </w:tr>
      <w:tr>
        <w:tc>
          <w:tcPr>
            <w:tcW w:type="dxa" w:w="2266"/>
          </w:tcPr>
          <w:p>
            <w:r>
              <w:rPr>
                <w:sz w:val="18"/>
              </w:rPr>
              <w:t>NV Densité (USD/hab)</w:t>
            </w:r>
          </w:p>
        </w:tc>
        <w:tc>
          <w:tcPr>
            <w:tcW w:type="dxa" w:w="2266"/>
          </w:tcPr>
          <w:p>
            <w:pPr>
              <w:jc w:val="center"/>
            </w:pPr>
            <w:r>
              <w:rPr>
                <w:sz w:val="18"/>
              </w:rPr>
              <w:t>Bénéfique ↑</w:t>
            </w:r>
          </w:p>
        </w:tc>
        <w:tc>
          <w:tcPr>
            <w:tcW w:type="dxa" w:w="2266"/>
          </w:tcPr>
          <w:p>
            <w:pPr>
              <w:jc w:val="center"/>
            </w:pPr>
            <w:r>
              <w:rPr>
                <w:sz w:val="18"/>
              </w:rPr>
              <w:t>0.1611</w:t>
            </w:r>
          </w:p>
        </w:tc>
        <w:tc>
          <w:tcPr>
            <w:tcW w:type="dxa" w:w="2266"/>
          </w:tcPr>
          <w:p>
            <w:pPr>
              <w:jc w:val="center"/>
            </w:pPr>
            <w:r>
              <w:rPr>
                <w:sz w:val="18"/>
              </w:rPr>
              <w:t>0.000</w:t>
            </w:r>
          </w:p>
        </w:tc>
      </w:tr>
    </w:tbl>
    <w:p/>
    <w:p>
      <w:pPr>
        <w:spacing w:before="200"/>
      </w:pPr>
      <w:r>
        <w:rPr>
          <w:b/>
          <w:color w:val="1F3864"/>
          <w:sz w:val="20"/>
        </w:rPr>
        <w:t>Tableau 6.2 — Classement TOPSIS 2030 : Top 15 (poids PCA)</w:t>
      </w:r>
    </w:p>
    <w:tbl>
      <w:tblPr>
        <w:tblStyle w:val="TableGrid"/>
        <w:tblW w:type="auto" w:w="0"/>
        <w:tblLook w:firstColumn="1" w:firstRow="1" w:lastColumn="0" w:lastRow="0" w:noHBand="0" w:noVBand="1" w:val="04A0"/>
      </w:tblPr>
      <w:tblGrid>
        <w:gridCol w:w="1133"/>
        <w:gridCol w:w="1133"/>
        <w:gridCol w:w="1133"/>
        <w:gridCol w:w="1133"/>
        <w:gridCol w:w="1133"/>
        <w:gridCol w:w="1133"/>
        <w:gridCol w:w="1133"/>
        <w:gridCol w:w="1133"/>
      </w:tblGrid>
      <w:tr>
        <w:tc>
          <w:tcPr>
            <w:tcW w:type="dxa" w:w="1133"/>
            <w:shd w:val="clear" w:color="auto" w:fill="1F3864"/>
          </w:tcPr>
          <w:p>
            <w:pPr>
              <w:jc w:val="center"/>
            </w:pPr>
            <w:r>
              <w:rPr>
                <w:b/>
                <w:color w:val="FFFFFF"/>
                <w:sz w:val="18"/>
              </w:rPr>
              <w:t>Rang</w:t>
            </w:r>
          </w:p>
        </w:tc>
        <w:tc>
          <w:tcPr>
            <w:tcW w:type="dxa" w:w="1133"/>
            <w:shd w:val="clear" w:color="auto" w:fill="1F3864"/>
          </w:tcPr>
          <w:p>
            <w:pPr>
              <w:jc w:val="center"/>
            </w:pPr>
            <w:r>
              <w:rPr>
                <w:b/>
                <w:color w:val="FFFFFF"/>
                <w:sz w:val="18"/>
              </w:rPr>
              <w:t>Pays</w:t>
            </w:r>
          </w:p>
        </w:tc>
        <w:tc>
          <w:tcPr>
            <w:tcW w:type="dxa" w:w="1133"/>
            <w:shd w:val="clear" w:color="auto" w:fill="1F3864"/>
          </w:tcPr>
          <w:p>
            <w:pPr>
              <w:jc w:val="center"/>
            </w:pPr>
            <w:r>
              <w:rPr>
                <w:b/>
                <w:color w:val="FFFFFF"/>
                <w:sz w:val="18"/>
              </w:rPr>
              <w:t>Région</w:t>
            </w:r>
          </w:p>
        </w:tc>
        <w:tc>
          <w:tcPr>
            <w:tcW w:type="dxa" w:w="1133"/>
            <w:shd w:val="clear" w:color="auto" w:fill="1F3864"/>
          </w:tcPr>
          <w:p>
            <w:pPr>
              <w:jc w:val="center"/>
            </w:pPr>
            <w:r>
              <w:rPr>
                <w:b/>
                <w:color w:val="FFFFFF"/>
                <w:sz w:val="18"/>
              </w:rPr>
              <w:t>Score C(i)</w:t>
            </w:r>
          </w:p>
        </w:tc>
        <w:tc>
          <w:tcPr>
            <w:tcW w:type="dxa" w:w="1133"/>
            <w:shd w:val="clear" w:color="auto" w:fill="1F3864"/>
          </w:tcPr>
          <w:p>
            <w:pPr>
              <w:jc w:val="center"/>
            </w:pPr>
            <w:r>
              <w:rPr>
                <w:b/>
                <w:color w:val="FFFFFF"/>
                <w:sz w:val="18"/>
              </w:rPr>
              <w:t>d+</w:t>
            </w:r>
          </w:p>
        </w:tc>
        <w:tc>
          <w:tcPr>
            <w:tcW w:type="dxa" w:w="1133"/>
            <w:shd w:val="clear" w:color="auto" w:fill="1F3864"/>
          </w:tcPr>
          <w:p>
            <w:pPr>
              <w:jc w:val="center"/>
            </w:pPr>
            <w:r>
              <w:rPr>
                <w:b/>
                <w:color w:val="FFFFFF"/>
                <w:sz w:val="18"/>
              </w:rPr>
              <w:t>d−</w:t>
            </w:r>
          </w:p>
        </w:tc>
        <w:tc>
          <w:tcPr>
            <w:tcW w:type="dxa" w:w="1133"/>
            <w:shd w:val="clear" w:color="auto" w:fill="1F3864"/>
          </w:tcPr>
          <w:p>
            <w:pPr>
              <w:jc w:val="center"/>
            </w:pPr>
            <w:r>
              <w:rPr>
                <w:b/>
                <w:color w:val="FFFFFF"/>
                <w:sz w:val="18"/>
              </w:rPr>
              <w:t>Rang Fuzzy</w:t>
            </w:r>
          </w:p>
        </w:tc>
        <w:tc>
          <w:tcPr>
            <w:tcW w:type="dxa" w:w="1133"/>
            <w:shd w:val="clear" w:color="auto" w:fill="1F3864"/>
          </w:tcPr>
          <w:p>
            <w:pPr>
              <w:jc w:val="center"/>
            </w:pPr>
            <w:r>
              <w:rPr>
                <w:b/>
                <w:color w:val="FFFFFF"/>
                <w:sz w:val="18"/>
              </w:rPr>
              <w:t>P(Top 5) sens %</w:t>
            </w:r>
          </w:p>
        </w:tc>
      </w:tr>
      <w:tr>
        <w:tc>
          <w:tcPr>
            <w:tcW w:type="dxa" w:w="1133"/>
            <w:shd w:val="clear" w:color="auto" w:fill="EBF5EB"/>
          </w:tcPr>
          <w:p>
            <w:pPr>
              <w:jc w:val="center"/>
            </w:pPr>
            <w:r>
              <w:rPr>
                <w:sz w:val="18"/>
              </w:rPr>
              <w:t>#1</w:t>
            </w:r>
          </w:p>
        </w:tc>
        <w:tc>
          <w:tcPr>
            <w:tcW w:type="dxa" w:w="1133"/>
            <w:shd w:val="clear" w:color="auto" w:fill="EBF5EB"/>
          </w:tcPr>
          <w:p>
            <w:r>
              <w:rPr>
                <w:sz w:val="18"/>
              </w:rPr>
              <w:t>Maurice</w:t>
            </w:r>
          </w:p>
        </w:tc>
        <w:tc>
          <w:tcPr>
            <w:tcW w:type="dxa" w:w="1133"/>
            <w:shd w:val="clear" w:color="auto" w:fill="EBF5EB"/>
          </w:tcPr>
          <w:p>
            <w:r>
              <w:rPr>
                <w:sz w:val="18"/>
              </w:rPr>
              <w:t>Afrique Australe</w:t>
            </w:r>
          </w:p>
        </w:tc>
        <w:tc>
          <w:tcPr>
            <w:tcW w:type="dxa" w:w="1133"/>
            <w:shd w:val="clear" w:color="auto" w:fill="EBF5EB"/>
          </w:tcPr>
          <w:p>
            <w:pPr>
              <w:jc w:val="center"/>
            </w:pPr>
            <w:r>
              <w:rPr>
                <w:sz w:val="18"/>
              </w:rPr>
              <w:t>0.7291</w:t>
            </w:r>
          </w:p>
        </w:tc>
        <w:tc>
          <w:tcPr>
            <w:tcW w:type="dxa" w:w="1133"/>
            <w:shd w:val="clear" w:color="auto" w:fill="EBF5EB"/>
          </w:tcPr>
          <w:p>
            <w:pPr>
              <w:jc w:val="center"/>
            </w:pPr>
            <w:r>
              <w:rPr>
                <w:sz w:val="18"/>
              </w:rPr>
              <w:t>0.07464</w:t>
            </w:r>
          </w:p>
        </w:tc>
        <w:tc>
          <w:tcPr>
            <w:tcW w:type="dxa" w:w="1133"/>
            <w:shd w:val="clear" w:color="auto" w:fill="EBF5EB"/>
          </w:tcPr>
          <w:p>
            <w:pPr>
              <w:jc w:val="center"/>
            </w:pPr>
            <w:r>
              <w:rPr>
                <w:sz w:val="18"/>
              </w:rPr>
              <w:t>0.20085</w:t>
            </w:r>
          </w:p>
        </w:tc>
        <w:tc>
          <w:tcPr>
            <w:tcW w:type="dxa" w:w="1133"/>
            <w:shd w:val="clear" w:color="auto" w:fill="EBF5EB"/>
          </w:tcPr>
          <w:p>
            <w:pPr>
              <w:jc w:val="center"/>
            </w:pPr>
            <w:r>
              <w:rPr>
                <w:sz w:val="18"/>
              </w:rPr>
              <w:t>#1</w:t>
            </w:r>
          </w:p>
        </w:tc>
        <w:tc>
          <w:tcPr>
            <w:tcW w:type="dxa" w:w="1133"/>
            <w:shd w:val="clear" w:color="auto" w:fill="EBF5EB"/>
          </w:tcPr>
          <w:p>
            <w:pPr>
              <w:jc w:val="center"/>
            </w:pPr>
            <w:r>
              <w:rPr>
                <w:sz w:val="18"/>
              </w:rPr>
              <w:t>99.4%</w:t>
            </w:r>
          </w:p>
        </w:tc>
      </w:tr>
      <w:tr>
        <w:tc>
          <w:tcPr>
            <w:tcW w:type="dxa" w:w="1133"/>
            <w:shd w:val="clear" w:color="auto" w:fill="EBF5EB"/>
          </w:tcPr>
          <w:p>
            <w:pPr>
              <w:jc w:val="center"/>
            </w:pPr>
            <w:r>
              <w:rPr>
                <w:sz w:val="18"/>
              </w:rPr>
              <w:t>#2</w:t>
            </w:r>
          </w:p>
        </w:tc>
        <w:tc>
          <w:tcPr>
            <w:tcW w:type="dxa" w:w="1133"/>
            <w:shd w:val="clear" w:color="auto" w:fill="EBF5EB"/>
          </w:tcPr>
          <w:p>
            <w:r>
              <w:rPr>
                <w:sz w:val="18"/>
              </w:rPr>
              <w:t>Maroc</w:t>
            </w:r>
          </w:p>
        </w:tc>
        <w:tc>
          <w:tcPr>
            <w:tcW w:type="dxa" w:w="1133"/>
            <w:shd w:val="clear" w:color="auto" w:fill="EBF5EB"/>
          </w:tcPr>
          <w:p>
            <w:r>
              <w:rPr>
                <w:sz w:val="18"/>
              </w:rPr>
              <w:t>Afrique du Nord</w:t>
            </w:r>
          </w:p>
        </w:tc>
        <w:tc>
          <w:tcPr>
            <w:tcW w:type="dxa" w:w="1133"/>
            <w:shd w:val="clear" w:color="auto" w:fill="EBF5EB"/>
          </w:tcPr>
          <w:p>
            <w:pPr>
              <w:jc w:val="center"/>
            </w:pPr>
            <w:r>
              <w:rPr>
                <w:sz w:val="18"/>
              </w:rPr>
              <w:t>0.4810</w:t>
            </w:r>
          </w:p>
        </w:tc>
        <w:tc>
          <w:tcPr>
            <w:tcW w:type="dxa" w:w="1133"/>
            <w:shd w:val="clear" w:color="auto" w:fill="EBF5EB"/>
          </w:tcPr>
          <w:p>
            <w:pPr>
              <w:jc w:val="center"/>
            </w:pPr>
            <w:r>
              <w:rPr>
                <w:sz w:val="18"/>
              </w:rPr>
              <w:t>0.12769</w:t>
            </w:r>
          </w:p>
        </w:tc>
        <w:tc>
          <w:tcPr>
            <w:tcW w:type="dxa" w:w="1133"/>
            <w:shd w:val="clear" w:color="auto" w:fill="EBF5EB"/>
          </w:tcPr>
          <w:p>
            <w:pPr>
              <w:jc w:val="center"/>
            </w:pPr>
            <w:r>
              <w:rPr>
                <w:sz w:val="18"/>
              </w:rPr>
              <w:t>0.11836</w:t>
            </w:r>
          </w:p>
        </w:tc>
        <w:tc>
          <w:tcPr>
            <w:tcW w:type="dxa" w:w="1133"/>
            <w:shd w:val="clear" w:color="auto" w:fill="EBF5EB"/>
          </w:tcPr>
          <w:p>
            <w:pPr>
              <w:jc w:val="center"/>
            </w:pPr>
            <w:r>
              <w:rPr>
                <w:sz w:val="18"/>
              </w:rPr>
              <w:t>#2</w:t>
            </w:r>
          </w:p>
        </w:tc>
        <w:tc>
          <w:tcPr>
            <w:tcW w:type="dxa" w:w="1133"/>
            <w:shd w:val="clear" w:color="auto" w:fill="EBF5EB"/>
          </w:tcPr>
          <w:p>
            <w:pPr>
              <w:jc w:val="center"/>
            </w:pPr>
            <w:r>
              <w:rPr>
                <w:sz w:val="18"/>
              </w:rPr>
              <w:t>92.0%</w:t>
            </w:r>
          </w:p>
        </w:tc>
      </w:tr>
      <w:tr>
        <w:tc>
          <w:tcPr>
            <w:tcW w:type="dxa" w:w="1133"/>
            <w:shd w:val="clear" w:color="auto" w:fill="EBF5EB"/>
          </w:tcPr>
          <w:p>
            <w:pPr>
              <w:jc w:val="center"/>
            </w:pPr>
            <w:r>
              <w:rPr>
                <w:sz w:val="18"/>
              </w:rPr>
              <w:t>#3</w:t>
            </w:r>
          </w:p>
        </w:tc>
        <w:tc>
          <w:tcPr>
            <w:tcW w:type="dxa" w:w="1133"/>
            <w:shd w:val="clear" w:color="auto" w:fill="EBF5EB"/>
          </w:tcPr>
          <w:p>
            <w:r>
              <w:rPr>
                <w:sz w:val="18"/>
              </w:rPr>
              <w:t>Namibie</w:t>
            </w:r>
          </w:p>
        </w:tc>
        <w:tc>
          <w:tcPr>
            <w:tcW w:type="dxa" w:w="1133"/>
            <w:shd w:val="clear" w:color="auto" w:fill="EBF5EB"/>
          </w:tcPr>
          <w:p>
            <w:r>
              <w:rPr>
                <w:sz w:val="18"/>
              </w:rPr>
              <w:t>Afrique Australe</w:t>
            </w:r>
          </w:p>
        </w:tc>
        <w:tc>
          <w:tcPr>
            <w:tcW w:type="dxa" w:w="1133"/>
            <w:shd w:val="clear" w:color="auto" w:fill="EBF5EB"/>
          </w:tcPr>
          <w:p>
            <w:pPr>
              <w:jc w:val="center"/>
            </w:pPr>
            <w:r>
              <w:rPr>
                <w:sz w:val="18"/>
              </w:rPr>
              <w:t>0.4580</w:t>
            </w:r>
          </w:p>
        </w:tc>
        <w:tc>
          <w:tcPr>
            <w:tcW w:type="dxa" w:w="1133"/>
            <w:shd w:val="clear" w:color="auto" w:fill="EBF5EB"/>
          </w:tcPr>
          <w:p>
            <w:pPr>
              <w:jc w:val="center"/>
            </w:pPr>
            <w:r>
              <w:rPr>
                <w:sz w:val="18"/>
              </w:rPr>
              <w:t>0.13660</w:t>
            </w:r>
          </w:p>
        </w:tc>
        <w:tc>
          <w:tcPr>
            <w:tcW w:type="dxa" w:w="1133"/>
            <w:shd w:val="clear" w:color="auto" w:fill="EBF5EB"/>
          </w:tcPr>
          <w:p>
            <w:pPr>
              <w:jc w:val="center"/>
            </w:pPr>
            <w:r>
              <w:rPr>
                <w:sz w:val="18"/>
              </w:rPr>
              <w:t>0.11545</w:t>
            </w:r>
          </w:p>
        </w:tc>
        <w:tc>
          <w:tcPr>
            <w:tcW w:type="dxa" w:w="1133"/>
            <w:shd w:val="clear" w:color="auto" w:fill="EBF5EB"/>
          </w:tcPr>
          <w:p>
            <w:pPr>
              <w:jc w:val="center"/>
            </w:pPr>
            <w:r>
              <w:rPr>
                <w:sz w:val="18"/>
              </w:rPr>
              <w:t>#3</w:t>
            </w:r>
          </w:p>
        </w:tc>
        <w:tc>
          <w:tcPr>
            <w:tcW w:type="dxa" w:w="1133"/>
            <w:shd w:val="clear" w:color="auto" w:fill="EBF5EB"/>
          </w:tcPr>
          <w:p>
            <w:pPr>
              <w:jc w:val="center"/>
            </w:pPr>
            <w:r>
              <w:rPr>
                <w:sz w:val="18"/>
              </w:rPr>
              <w:t>88.1%</w:t>
            </w:r>
          </w:p>
        </w:tc>
      </w:tr>
      <w:tr>
        <w:tc>
          <w:tcPr>
            <w:tcW w:type="dxa" w:w="1133"/>
            <w:shd w:val="clear" w:color="auto" w:fill="EBF5EB"/>
          </w:tcPr>
          <w:p>
            <w:pPr>
              <w:jc w:val="center"/>
            </w:pPr>
            <w:r>
              <w:rPr>
                <w:sz w:val="18"/>
              </w:rPr>
              <w:t>#4</w:t>
            </w:r>
          </w:p>
        </w:tc>
        <w:tc>
          <w:tcPr>
            <w:tcW w:type="dxa" w:w="1133"/>
            <w:shd w:val="clear" w:color="auto" w:fill="EBF5EB"/>
          </w:tcPr>
          <w:p>
            <w:r>
              <w:rPr>
                <w:sz w:val="18"/>
              </w:rPr>
              <w:t>Botswana</w:t>
            </w:r>
          </w:p>
        </w:tc>
        <w:tc>
          <w:tcPr>
            <w:tcW w:type="dxa" w:w="1133"/>
            <w:shd w:val="clear" w:color="auto" w:fill="EBF5EB"/>
          </w:tcPr>
          <w:p>
            <w:r>
              <w:rPr>
                <w:sz w:val="18"/>
              </w:rPr>
              <w:t>Afrique Australe</w:t>
            </w:r>
          </w:p>
        </w:tc>
        <w:tc>
          <w:tcPr>
            <w:tcW w:type="dxa" w:w="1133"/>
            <w:shd w:val="clear" w:color="auto" w:fill="EBF5EB"/>
          </w:tcPr>
          <w:p>
            <w:pPr>
              <w:jc w:val="center"/>
            </w:pPr>
            <w:r>
              <w:rPr>
                <w:sz w:val="18"/>
              </w:rPr>
              <w:t>0.4175</w:t>
            </w:r>
          </w:p>
        </w:tc>
        <w:tc>
          <w:tcPr>
            <w:tcW w:type="dxa" w:w="1133"/>
            <w:shd w:val="clear" w:color="auto" w:fill="EBF5EB"/>
          </w:tcPr>
          <w:p>
            <w:pPr>
              <w:jc w:val="center"/>
            </w:pPr>
            <w:r>
              <w:rPr>
                <w:sz w:val="18"/>
              </w:rPr>
              <w:t>0.14840</w:t>
            </w:r>
          </w:p>
        </w:tc>
        <w:tc>
          <w:tcPr>
            <w:tcW w:type="dxa" w:w="1133"/>
            <w:shd w:val="clear" w:color="auto" w:fill="EBF5EB"/>
          </w:tcPr>
          <w:p>
            <w:pPr>
              <w:jc w:val="center"/>
            </w:pPr>
            <w:r>
              <w:rPr>
                <w:sz w:val="18"/>
              </w:rPr>
              <w:t>0.10637</w:t>
            </w:r>
          </w:p>
        </w:tc>
        <w:tc>
          <w:tcPr>
            <w:tcW w:type="dxa" w:w="1133"/>
            <w:shd w:val="clear" w:color="auto" w:fill="EBF5EB"/>
          </w:tcPr>
          <w:p>
            <w:pPr>
              <w:jc w:val="center"/>
            </w:pPr>
            <w:r>
              <w:rPr>
                <w:sz w:val="18"/>
              </w:rPr>
              <w:t>#4</w:t>
            </w:r>
          </w:p>
        </w:tc>
        <w:tc>
          <w:tcPr>
            <w:tcW w:type="dxa" w:w="1133"/>
            <w:shd w:val="clear" w:color="auto" w:fill="EBF5EB"/>
          </w:tcPr>
          <w:p>
            <w:pPr>
              <w:jc w:val="center"/>
            </w:pPr>
            <w:r>
              <w:rPr>
                <w:sz w:val="18"/>
              </w:rPr>
              <w:t>72.2%</w:t>
            </w:r>
          </w:p>
        </w:tc>
      </w:tr>
      <w:tr>
        <w:tc>
          <w:tcPr>
            <w:tcW w:type="dxa" w:w="1133"/>
            <w:shd w:val="clear" w:color="auto" w:fill="EBF5EB"/>
          </w:tcPr>
          <w:p>
            <w:pPr>
              <w:jc w:val="center"/>
            </w:pPr>
            <w:r>
              <w:rPr>
                <w:sz w:val="18"/>
              </w:rPr>
              <w:t>#5</w:t>
            </w:r>
          </w:p>
        </w:tc>
        <w:tc>
          <w:tcPr>
            <w:tcW w:type="dxa" w:w="1133"/>
            <w:shd w:val="clear" w:color="auto" w:fill="EBF5EB"/>
          </w:tcPr>
          <w:p>
            <w:r>
              <w:rPr>
                <w:sz w:val="18"/>
              </w:rPr>
              <w:t>Cap-Vert</w:t>
            </w:r>
          </w:p>
        </w:tc>
        <w:tc>
          <w:tcPr>
            <w:tcW w:type="dxa" w:w="1133"/>
            <w:shd w:val="clear" w:color="auto" w:fill="EBF5EB"/>
          </w:tcPr>
          <w:p>
            <w:r>
              <w:rPr>
                <w:sz w:val="18"/>
              </w:rPr>
              <w:t>Afrique de l'Ouest</w:t>
            </w:r>
          </w:p>
        </w:tc>
        <w:tc>
          <w:tcPr>
            <w:tcW w:type="dxa" w:w="1133"/>
            <w:shd w:val="clear" w:color="auto" w:fill="EBF5EB"/>
          </w:tcPr>
          <w:p>
            <w:pPr>
              <w:jc w:val="center"/>
            </w:pPr>
            <w:r>
              <w:rPr>
                <w:sz w:val="18"/>
              </w:rPr>
              <w:t>0.4121</w:t>
            </w:r>
          </w:p>
        </w:tc>
        <w:tc>
          <w:tcPr>
            <w:tcW w:type="dxa" w:w="1133"/>
            <w:shd w:val="clear" w:color="auto" w:fill="EBF5EB"/>
          </w:tcPr>
          <w:p>
            <w:pPr>
              <w:jc w:val="center"/>
            </w:pPr>
            <w:r>
              <w:rPr>
                <w:sz w:val="18"/>
              </w:rPr>
              <w:t>0.14483</w:t>
            </w:r>
          </w:p>
        </w:tc>
        <w:tc>
          <w:tcPr>
            <w:tcW w:type="dxa" w:w="1133"/>
            <w:shd w:val="clear" w:color="auto" w:fill="EBF5EB"/>
          </w:tcPr>
          <w:p>
            <w:pPr>
              <w:jc w:val="center"/>
            </w:pPr>
            <w:r>
              <w:rPr>
                <w:sz w:val="18"/>
              </w:rPr>
              <w:t>0.10154</w:t>
            </w:r>
          </w:p>
        </w:tc>
        <w:tc>
          <w:tcPr>
            <w:tcW w:type="dxa" w:w="1133"/>
            <w:shd w:val="clear" w:color="auto" w:fill="EBF5EB"/>
          </w:tcPr>
          <w:p>
            <w:pPr>
              <w:jc w:val="center"/>
            </w:pPr>
            <w:r>
              <w:rPr>
                <w:sz w:val="18"/>
              </w:rPr>
              <w:t>#5</w:t>
            </w:r>
          </w:p>
        </w:tc>
        <w:tc>
          <w:tcPr>
            <w:tcW w:type="dxa" w:w="1133"/>
            <w:shd w:val="clear" w:color="auto" w:fill="EBF5EB"/>
          </w:tcPr>
          <w:p>
            <w:pPr>
              <w:jc w:val="center"/>
            </w:pPr>
            <w:r>
              <w:rPr>
                <w:sz w:val="18"/>
              </w:rPr>
              <w:t>82.2%</w:t>
            </w:r>
          </w:p>
        </w:tc>
      </w:tr>
      <w:tr>
        <w:tc>
          <w:tcPr>
            <w:tcW w:type="dxa" w:w="1133"/>
          </w:tcPr>
          <w:p>
            <w:pPr>
              <w:jc w:val="center"/>
            </w:pPr>
            <w:r>
              <w:rPr>
                <w:sz w:val="18"/>
              </w:rPr>
              <w:t>#6</w:t>
            </w:r>
          </w:p>
        </w:tc>
        <w:tc>
          <w:tcPr>
            <w:tcW w:type="dxa" w:w="1133"/>
          </w:tcPr>
          <w:p>
            <w:r>
              <w:rPr>
                <w:sz w:val="18"/>
              </w:rPr>
              <w:t>Tunisie</w:t>
            </w:r>
          </w:p>
        </w:tc>
        <w:tc>
          <w:tcPr>
            <w:tcW w:type="dxa" w:w="1133"/>
          </w:tcPr>
          <w:p>
            <w:r>
              <w:rPr>
                <w:sz w:val="18"/>
              </w:rPr>
              <w:t>Afrique du Nord</w:t>
            </w:r>
          </w:p>
        </w:tc>
        <w:tc>
          <w:tcPr>
            <w:tcW w:type="dxa" w:w="1133"/>
          </w:tcPr>
          <w:p>
            <w:pPr>
              <w:jc w:val="center"/>
            </w:pPr>
            <w:r>
              <w:rPr>
                <w:sz w:val="18"/>
              </w:rPr>
              <w:t>0.3400</w:t>
            </w:r>
          </w:p>
        </w:tc>
        <w:tc>
          <w:tcPr>
            <w:tcW w:type="dxa" w:w="1133"/>
          </w:tcPr>
          <w:p>
            <w:pPr>
              <w:jc w:val="center"/>
            </w:pPr>
            <w:r>
              <w:rPr>
                <w:sz w:val="18"/>
              </w:rPr>
              <w:t>0.15128</w:t>
            </w:r>
          </w:p>
        </w:tc>
        <w:tc>
          <w:tcPr>
            <w:tcW w:type="dxa" w:w="1133"/>
          </w:tcPr>
          <w:p>
            <w:pPr>
              <w:jc w:val="center"/>
            </w:pPr>
            <w:r>
              <w:rPr>
                <w:sz w:val="18"/>
              </w:rPr>
              <w:t>0.07792</w:t>
            </w:r>
          </w:p>
        </w:tc>
        <w:tc>
          <w:tcPr>
            <w:tcW w:type="dxa" w:w="1133"/>
          </w:tcPr>
          <w:p>
            <w:pPr>
              <w:jc w:val="center"/>
            </w:pPr>
            <w:r>
              <w:rPr>
                <w:sz w:val="18"/>
              </w:rPr>
              <w:t>#6</w:t>
            </w:r>
          </w:p>
        </w:tc>
        <w:tc>
          <w:tcPr>
            <w:tcW w:type="dxa" w:w="1133"/>
          </w:tcPr>
          <w:p>
            <w:pPr>
              <w:jc w:val="center"/>
            </w:pPr>
            <w:r>
              <w:rPr>
                <w:sz w:val="18"/>
              </w:rPr>
              <w:t>18.9%</w:t>
            </w:r>
          </w:p>
        </w:tc>
      </w:tr>
      <w:tr>
        <w:tc>
          <w:tcPr>
            <w:tcW w:type="dxa" w:w="1133"/>
          </w:tcPr>
          <w:p>
            <w:pPr>
              <w:jc w:val="center"/>
            </w:pPr>
            <w:r>
              <w:rPr>
                <w:sz w:val="18"/>
              </w:rPr>
              <w:t>#7</w:t>
            </w:r>
          </w:p>
        </w:tc>
        <w:tc>
          <w:tcPr>
            <w:tcW w:type="dxa" w:w="1133"/>
          </w:tcPr>
          <w:p>
            <w:r>
              <w:rPr>
                <w:sz w:val="18"/>
              </w:rPr>
              <w:t>Algérie</w:t>
            </w:r>
          </w:p>
        </w:tc>
        <w:tc>
          <w:tcPr>
            <w:tcW w:type="dxa" w:w="1133"/>
          </w:tcPr>
          <w:p>
            <w:r>
              <w:rPr>
                <w:sz w:val="18"/>
              </w:rPr>
              <w:t>Afrique du Nord</w:t>
            </w:r>
          </w:p>
        </w:tc>
        <w:tc>
          <w:tcPr>
            <w:tcW w:type="dxa" w:w="1133"/>
          </w:tcPr>
          <w:p>
            <w:pPr>
              <w:jc w:val="center"/>
            </w:pPr>
            <w:r>
              <w:rPr>
                <w:sz w:val="18"/>
              </w:rPr>
              <w:t>0.3195</w:t>
            </w:r>
          </w:p>
        </w:tc>
        <w:tc>
          <w:tcPr>
            <w:tcW w:type="dxa" w:w="1133"/>
          </w:tcPr>
          <w:p>
            <w:pPr>
              <w:jc w:val="center"/>
            </w:pPr>
            <w:r>
              <w:rPr>
                <w:sz w:val="18"/>
              </w:rPr>
              <w:t>0.16038</w:t>
            </w:r>
          </w:p>
        </w:tc>
        <w:tc>
          <w:tcPr>
            <w:tcW w:type="dxa" w:w="1133"/>
          </w:tcPr>
          <w:p>
            <w:pPr>
              <w:jc w:val="center"/>
            </w:pPr>
            <w:r>
              <w:rPr>
                <w:sz w:val="18"/>
              </w:rPr>
              <w:t>0.07530</w:t>
            </w:r>
          </w:p>
        </w:tc>
        <w:tc>
          <w:tcPr>
            <w:tcW w:type="dxa" w:w="1133"/>
          </w:tcPr>
          <w:p>
            <w:pPr>
              <w:jc w:val="center"/>
            </w:pPr>
            <w:r>
              <w:rPr>
                <w:sz w:val="18"/>
              </w:rPr>
              <w:t>#7</w:t>
            </w:r>
          </w:p>
        </w:tc>
        <w:tc>
          <w:tcPr>
            <w:tcW w:type="dxa" w:w="1133"/>
          </w:tcPr>
          <w:p>
            <w:pPr>
              <w:jc w:val="center"/>
            </w:pPr>
            <w:r>
              <w:rPr>
                <w:sz w:val="18"/>
              </w:rPr>
              <w:t>21.3%</w:t>
            </w:r>
          </w:p>
        </w:tc>
      </w:tr>
      <w:tr>
        <w:tc>
          <w:tcPr>
            <w:tcW w:type="dxa" w:w="1133"/>
          </w:tcPr>
          <w:p>
            <w:pPr>
              <w:jc w:val="center"/>
            </w:pPr>
            <w:r>
              <w:rPr>
                <w:sz w:val="18"/>
              </w:rPr>
              <w:t>#8</w:t>
            </w:r>
          </w:p>
        </w:tc>
        <w:tc>
          <w:tcPr>
            <w:tcW w:type="dxa" w:w="1133"/>
          </w:tcPr>
          <w:p>
            <w:r>
              <w:rPr>
                <w:sz w:val="18"/>
              </w:rPr>
              <w:t>Gabon</w:t>
            </w:r>
          </w:p>
        </w:tc>
        <w:tc>
          <w:tcPr>
            <w:tcW w:type="dxa" w:w="1133"/>
          </w:tcPr>
          <w:p>
            <w:r>
              <w:rPr>
                <w:sz w:val="18"/>
              </w:rPr>
              <w:t>Afrique Centrale</w:t>
            </w:r>
          </w:p>
        </w:tc>
        <w:tc>
          <w:tcPr>
            <w:tcW w:type="dxa" w:w="1133"/>
          </w:tcPr>
          <w:p>
            <w:pPr>
              <w:jc w:val="center"/>
            </w:pPr>
            <w:r>
              <w:rPr>
                <w:sz w:val="18"/>
              </w:rPr>
              <w:t>0.2954</w:t>
            </w:r>
          </w:p>
        </w:tc>
        <w:tc>
          <w:tcPr>
            <w:tcW w:type="dxa" w:w="1133"/>
          </w:tcPr>
          <w:p>
            <w:pPr>
              <w:jc w:val="center"/>
            </w:pPr>
            <w:r>
              <w:rPr>
                <w:sz w:val="18"/>
              </w:rPr>
              <w:t>0.16647</w:t>
            </w:r>
          </w:p>
        </w:tc>
        <w:tc>
          <w:tcPr>
            <w:tcW w:type="dxa" w:w="1133"/>
          </w:tcPr>
          <w:p>
            <w:pPr>
              <w:jc w:val="center"/>
            </w:pPr>
            <w:r>
              <w:rPr>
                <w:sz w:val="18"/>
              </w:rPr>
              <w:t>0.06980</w:t>
            </w:r>
          </w:p>
        </w:tc>
        <w:tc>
          <w:tcPr>
            <w:tcW w:type="dxa" w:w="1133"/>
          </w:tcPr>
          <w:p>
            <w:pPr>
              <w:jc w:val="center"/>
            </w:pPr>
            <w:r>
              <w:rPr>
                <w:sz w:val="18"/>
              </w:rPr>
              <w:t>#8</w:t>
            </w:r>
          </w:p>
        </w:tc>
        <w:tc>
          <w:tcPr>
            <w:tcW w:type="dxa" w:w="1133"/>
          </w:tcPr>
          <w:p>
            <w:pPr>
              <w:jc w:val="center"/>
            </w:pPr>
            <w:r>
              <w:rPr>
                <w:sz w:val="18"/>
              </w:rPr>
              <w:t>7.5%</w:t>
            </w:r>
          </w:p>
        </w:tc>
      </w:tr>
      <w:tr>
        <w:tc>
          <w:tcPr>
            <w:tcW w:type="dxa" w:w="1133"/>
          </w:tcPr>
          <w:p>
            <w:pPr>
              <w:jc w:val="center"/>
            </w:pPr>
            <w:r>
              <w:rPr>
                <w:sz w:val="18"/>
              </w:rPr>
              <w:t>#9</w:t>
            </w:r>
          </w:p>
        </w:tc>
        <w:tc>
          <w:tcPr>
            <w:tcW w:type="dxa" w:w="1133"/>
          </w:tcPr>
          <w:p>
            <w:r>
              <w:rPr>
                <w:sz w:val="18"/>
              </w:rPr>
              <w:t>Kenya</w:t>
            </w:r>
          </w:p>
        </w:tc>
        <w:tc>
          <w:tcPr>
            <w:tcW w:type="dxa" w:w="1133"/>
          </w:tcPr>
          <w:p>
            <w:r>
              <w:rPr>
                <w:sz w:val="18"/>
              </w:rPr>
              <w:t>Afrique de l'Est</w:t>
            </w:r>
          </w:p>
        </w:tc>
        <w:tc>
          <w:tcPr>
            <w:tcW w:type="dxa" w:w="1133"/>
          </w:tcPr>
          <w:p>
            <w:pPr>
              <w:jc w:val="center"/>
            </w:pPr>
            <w:r>
              <w:rPr>
                <w:sz w:val="18"/>
              </w:rPr>
              <w:t>0.2771</w:t>
            </w:r>
          </w:p>
        </w:tc>
        <w:tc>
          <w:tcPr>
            <w:tcW w:type="dxa" w:w="1133"/>
          </w:tcPr>
          <w:p>
            <w:pPr>
              <w:jc w:val="center"/>
            </w:pPr>
            <w:r>
              <w:rPr>
                <w:sz w:val="18"/>
              </w:rPr>
              <w:t>0.16856</w:t>
            </w:r>
          </w:p>
        </w:tc>
        <w:tc>
          <w:tcPr>
            <w:tcW w:type="dxa" w:w="1133"/>
          </w:tcPr>
          <w:p>
            <w:pPr>
              <w:jc w:val="center"/>
            </w:pPr>
            <w:r>
              <w:rPr>
                <w:sz w:val="18"/>
              </w:rPr>
              <w:t>0.06463</w:t>
            </w:r>
          </w:p>
        </w:tc>
        <w:tc>
          <w:tcPr>
            <w:tcW w:type="dxa" w:w="1133"/>
          </w:tcPr>
          <w:p>
            <w:pPr>
              <w:jc w:val="center"/>
            </w:pPr>
            <w:r>
              <w:rPr>
                <w:sz w:val="18"/>
              </w:rPr>
              <w:t>#9</w:t>
            </w:r>
          </w:p>
        </w:tc>
        <w:tc>
          <w:tcPr>
            <w:tcW w:type="dxa" w:w="1133"/>
          </w:tcPr>
          <w:p>
            <w:pPr>
              <w:jc w:val="center"/>
            </w:pPr>
            <w:r>
              <w:rPr>
                <w:sz w:val="18"/>
              </w:rPr>
              <w:t>10.6%</w:t>
            </w:r>
          </w:p>
        </w:tc>
      </w:tr>
      <w:tr>
        <w:tc>
          <w:tcPr>
            <w:tcW w:type="dxa" w:w="1133"/>
          </w:tcPr>
          <w:p>
            <w:pPr>
              <w:jc w:val="center"/>
            </w:pPr>
            <w:r>
              <w:rPr>
                <w:sz w:val="18"/>
              </w:rPr>
              <w:t>#10</w:t>
            </w:r>
          </w:p>
        </w:tc>
        <w:tc>
          <w:tcPr>
            <w:tcW w:type="dxa" w:w="1133"/>
          </w:tcPr>
          <w:p>
            <w:r>
              <w:rPr>
                <w:sz w:val="18"/>
              </w:rPr>
              <w:t>Ghana</w:t>
            </w:r>
          </w:p>
        </w:tc>
        <w:tc>
          <w:tcPr>
            <w:tcW w:type="dxa" w:w="1133"/>
          </w:tcPr>
          <w:p>
            <w:r>
              <w:rPr>
                <w:sz w:val="18"/>
              </w:rPr>
              <w:t>Afrique de l'Ouest</w:t>
            </w:r>
          </w:p>
        </w:tc>
        <w:tc>
          <w:tcPr>
            <w:tcW w:type="dxa" w:w="1133"/>
          </w:tcPr>
          <w:p>
            <w:pPr>
              <w:jc w:val="center"/>
            </w:pPr>
            <w:r>
              <w:rPr>
                <w:sz w:val="18"/>
              </w:rPr>
              <w:t>0.2700</w:t>
            </w:r>
          </w:p>
        </w:tc>
        <w:tc>
          <w:tcPr>
            <w:tcW w:type="dxa" w:w="1133"/>
          </w:tcPr>
          <w:p>
            <w:pPr>
              <w:jc w:val="center"/>
            </w:pPr>
            <w:r>
              <w:rPr>
                <w:sz w:val="18"/>
              </w:rPr>
              <w:t>0.17794</w:t>
            </w:r>
          </w:p>
        </w:tc>
        <w:tc>
          <w:tcPr>
            <w:tcW w:type="dxa" w:w="1133"/>
          </w:tcPr>
          <w:p>
            <w:pPr>
              <w:jc w:val="center"/>
            </w:pPr>
            <w:r>
              <w:rPr>
                <w:sz w:val="18"/>
              </w:rPr>
              <w:t>0.06583</w:t>
            </w:r>
          </w:p>
        </w:tc>
        <w:tc>
          <w:tcPr>
            <w:tcW w:type="dxa" w:w="1133"/>
          </w:tcPr>
          <w:p>
            <w:pPr>
              <w:jc w:val="center"/>
            </w:pPr>
            <w:r>
              <w:rPr>
                <w:sz w:val="18"/>
              </w:rPr>
              <w:t>#10</w:t>
            </w:r>
          </w:p>
        </w:tc>
        <w:tc>
          <w:tcPr>
            <w:tcW w:type="dxa" w:w="1133"/>
          </w:tcPr>
          <w:p>
            <w:pPr>
              <w:jc w:val="center"/>
            </w:pPr>
            <w:r>
              <w:rPr>
                <w:sz w:val="18"/>
              </w:rPr>
              <w:t>0.1%</w:t>
            </w:r>
          </w:p>
        </w:tc>
      </w:tr>
      <w:tr>
        <w:tc>
          <w:tcPr>
            <w:tcW w:type="dxa" w:w="1133"/>
          </w:tcPr>
          <w:p>
            <w:pPr>
              <w:jc w:val="center"/>
            </w:pPr>
            <w:r>
              <w:rPr>
                <w:sz w:val="18"/>
              </w:rPr>
              <w:t>#11</w:t>
            </w:r>
          </w:p>
        </w:tc>
        <w:tc>
          <w:tcPr>
            <w:tcW w:type="dxa" w:w="1133"/>
          </w:tcPr>
          <w:p>
            <w:r>
              <w:rPr>
                <w:sz w:val="18"/>
              </w:rPr>
              <w:t>Côte d'Ivoire</w:t>
            </w:r>
          </w:p>
        </w:tc>
        <w:tc>
          <w:tcPr>
            <w:tcW w:type="dxa" w:w="1133"/>
          </w:tcPr>
          <w:p>
            <w:r>
              <w:rPr>
                <w:sz w:val="18"/>
              </w:rPr>
              <w:t>Afrique de l'Ouest</w:t>
            </w:r>
          </w:p>
        </w:tc>
        <w:tc>
          <w:tcPr>
            <w:tcW w:type="dxa" w:w="1133"/>
          </w:tcPr>
          <w:p>
            <w:pPr>
              <w:jc w:val="center"/>
            </w:pPr>
            <w:r>
              <w:rPr>
                <w:sz w:val="18"/>
              </w:rPr>
              <w:t>0.2614</w:t>
            </w:r>
          </w:p>
        </w:tc>
        <w:tc>
          <w:tcPr>
            <w:tcW w:type="dxa" w:w="1133"/>
          </w:tcPr>
          <w:p>
            <w:pPr>
              <w:jc w:val="center"/>
            </w:pPr>
            <w:r>
              <w:rPr>
                <w:sz w:val="18"/>
              </w:rPr>
              <w:t>0.17610</w:t>
            </w:r>
          </w:p>
        </w:tc>
        <w:tc>
          <w:tcPr>
            <w:tcW w:type="dxa" w:w="1133"/>
          </w:tcPr>
          <w:p>
            <w:pPr>
              <w:jc w:val="center"/>
            </w:pPr>
            <w:r>
              <w:rPr>
                <w:sz w:val="18"/>
              </w:rPr>
              <w:t>0.06232</w:t>
            </w:r>
          </w:p>
        </w:tc>
        <w:tc>
          <w:tcPr>
            <w:tcW w:type="dxa" w:w="1133"/>
          </w:tcPr>
          <w:p>
            <w:pPr>
              <w:jc w:val="center"/>
            </w:pPr>
            <w:r>
              <w:rPr>
                <w:sz w:val="18"/>
              </w:rPr>
              <w:t>#11</w:t>
            </w:r>
          </w:p>
        </w:tc>
        <w:tc>
          <w:tcPr>
            <w:tcW w:type="dxa" w:w="1133"/>
          </w:tcPr>
          <w:p>
            <w:pPr>
              <w:jc w:val="center"/>
            </w:pPr>
            <w:r>
              <w:rPr>
                <w:sz w:val="18"/>
              </w:rPr>
              <w:t>0.0%</w:t>
            </w:r>
          </w:p>
        </w:tc>
      </w:tr>
      <w:tr>
        <w:tc>
          <w:tcPr>
            <w:tcW w:type="dxa" w:w="1133"/>
          </w:tcPr>
          <w:p>
            <w:pPr>
              <w:jc w:val="center"/>
            </w:pPr>
            <w:r>
              <w:rPr>
                <w:sz w:val="18"/>
              </w:rPr>
              <w:t>#12</w:t>
            </w:r>
          </w:p>
        </w:tc>
        <w:tc>
          <w:tcPr>
            <w:tcW w:type="dxa" w:w="1133"/>
          </w:tcPr>
          <w:p>
            <w:r>
              <w:rPr>
                <w:sz w:val="18"/>
              </w:rPr>
              <w:t>Zambie</w:t>
            </w:r>
          </w:p>
        </w:tc>
        <w:tc>
          <w:tcPr>
            <w:tcW w:type="dxa" w:w="1133"/>
          </w:tcPr>
          <w:p>
            <w:r>
              <w:rPr>
                <w:sz w:val="18"/>
              </w:rPr>
              <w:t>Afrique Australe</w:t>
            </w:r>
          </w:p>
        </w:tc>
        <w:tc>
          <w:tcPr>
            <w:tcW w:type="dxa" w:w="1133"/>
          </w:tcPr>
          <w:p>
            <w:pPr>
              <w:jc w:val="center"/>
            </w:pPr>
            <w:r>
              <w:rPr>
                <w:sz w:val="18"/>
              </w:rPr>
              <w:t>0.2610</w:t>
            </w:r>
          </w:p>
        </w:tc>
        <w:tc>
          <w:tcPr>
            <w:tcW w:type="dxa" w:w="1133"/>
          </w:tcPr>
          <w:p>
            <w:pPr>
              <w:jc w:val="center"/>
            </w:pPr>
            <w:r>
              <w:rPr>
                <w:sz w:val="18"/>
              </w:rPr>
              <w:t>0.18318</w:t>
            </w:r>
          </w:p>
        </w:tc>
        <w:tc>
          <w:tcPr>
            <w:tcW w:type="dxa" w:w="1133"/>
          </w:tcPr>
          <w:p>
            <w:pPr>
              <w:jc w:val="center"/>
            </w:pPr>
            <w:r>
              <w:rPr>
                <w:sz w:val="18"/>
              </w:rPr>
              <w:t>0.06468</w:t>
            </w:r>
          </w:p>
        </w:tc>
        <w:tc>
          <w:tcPr>
            <w:tcW w:type="dxa" w:w="1133"/>
          </w:tcPr>
          <w:p>
            <w:pPr>
              <w:jc w:val="center"/>
            </w:pPr>
            <w:r>
              <w:rPr>
                <w:sz w:val="18"/>
              </w:rPr>
              <w:t>#12</w:t>
            </w:r>
          </w:p>
        </w:tc>
        <w:tc>
          <w:tcPr>
            <w:tcW w:type="dxa" w:w="1133"/>
          </w:tcPr>
          <w:p>
            <w:pPr>
              <w:jc w:val="center"/>
            </w:pPr>
            <w:r>
              <w:rPr>
                <w:sz w:val="18"/>
              </w:rPr>
              <w:t>1.4%</w:t>
            </w:r>
          </w:p>
        </w:tc>
      </w:tr>
      <w:tr>
        <w:tc>
          <w:tcPr>
            <w:tcW w:type="dxa" w:w="1133"/>
          </w:tcPr>
          <w:p>
            <w:pPr>
              <w:jc w:val="center"/>
            </w:pPr>
            <w:r>
              <w:rPr>
                <w:sz w:val="18"/>
              </w:rPr>
              <w:t>#13</w:t>
            </w:r>
          </w:p>
        </w:tc>
        <w:tc>
          <w:tcPr>
            <w:tcW w:type="dxa" w:w="1133"/>
          </w:tcPr>
          <w:p>
            <w:r>
              <w:rPr>
                <w:sz w:val="18"/>
              </w:rPr>
              <w:t>Sénégal</w:t>
            </w:r>
          </w:p>
        </w:tc>
        <w:tc>
          <w:tcPr>
            <w:tcW w:type="dxa" w:w="1133"/>
          </w:tcPr>
          <w:p>
            <w:r>
              <w:rPr>
                <w:sz w:val="18"/>
              </w:rPr>
              <w:t>Afrique de l'Ouest</w:t>
            </w:r>
          </w:p>
        </w:tc>
        <w:tc>
          <w:tcPr>
            <w:tcW w:type="dxa" w:w="1133"/>
          </w:tcPr>
          <w:p>
            <w:pPr>
              <w:jc w:val="center"/>
            </w:pPr>
            <w:r>
              <w:rPr>
                <w:sz w:val="18"/>
              </w:rPr>
              <w:t>0.2509</w:t>
            </w:r>
          </w:p>
        </w:tc>
        <w:tc>
          <w:tcPr>
            <w:tcW w:type="dxa" w:w="1133"/>
          </w:tcPr>
          <w:p>
            <w:pPr>
              <w:jc w:val="center"/>
            </w:pPr>
            <w:r>
              <w:rPr>
                <w:sz w:val="18"/>
              </w:rPr>
              <w:t>0.18093</w:t>
            </w:r>
          </w:p>
        </w:tc>
        <w:tc>
          <w:tcPr>
            <w:tcW w:type="dxa" w:w="1133"/>
          </w:tcPr>
          <w:p>
            <w:pPr>
              <w:jc w:val="center"/>
            </w:pPr>
            <w:r>
              <w:rPr>
                <w:sz w:val="18"/>
              </w:rPr>
              <w:t>0.06059</w:t>
            </w:r>
          </w:p>
        </w:tc>
        <w:tc>
          <w:tcPr>
            <w:tcW w:type="dxa" w:w="1133"/>
          </w:tcPr>
          <w:p>
            <w:pPr>
              <w:jc w:val="center"/>
            </w:pPr>
            <w:r>
              <w:rPr>
                <w:sz w:val="18"/>
              </w:rPr>
              <w:t>#13</w:t>
            </w:r>
          </w:p>
        </w:tc>
        <w:tc>
          <w:tcPr>
            <w:tcW w:type="dxa" w:w="1133"/>
          </w:tcPr>
          <w:p>
            <w:pPr>
              <w:jc w:val="center"/>
            </w:pPr>
            <w:r>
              <w:rPr>
                <w:sz w:val="18"/>
              </w:rPr>
              <w:t>0.0%</w:t>
            </w:r>
          </w:p>
        </w:tc>
      </w:tr>
      <w:tr>
        <w:tc>
          <w:tcPr>
            <w:tcW w:type="dxa" w:w="1133"/>
          </w:tcPr>
          <w:p>
            <w:pPr>
              <w:jc w:val="center"/>
            </w:pPr>
            <w:r>
              <w:rPr>
                <w:sz w:val="18"/>
              </w:rPr>
              <w:t>#14</w:t>
            </w:r>
          </w:p>
        </w:tc>
        <w:tc>
          <w:tcPr>
            <w:tcW w:type="dxa" w:w="1133"/>
          </w:tcPr>
          <w:p>
            <w:r>
              <w:rPr>
                <w:sz w:val="18"/>
              </w:rPr>
              <w:t>Égypte</w:t>
            </w:r>
          </w:p>
        </w:tc>
        <w:tc>
          <w:tcPr>
            <w:tcW w:type="dxa" w:w="1133"/>
          </w:tcPr>
          <w:p>
            <w:r>
              <w:rPr>
                <w:sz w:val="18"/>
              </w:rPr>
              <w:t>Afrique du Nord</w:t>
            </w:r>
          </w:p>
        </w:tc>
        <w:tc>
          <w:tcPr>
            <w:tcW w:type="dxa" w:w="1133"/>
          </w:tcPr>
          <w:p>
            <w:pPr>
              <w:jc w:val="center"/>
            </w:pPr>
            <w:r>
              <w:rPr>
                <w:sz w:val="18"/>
              </w:rPr>
              <w:t>0.2470</w:t>
            </w:r>
          </w:p>
        </w:tc>
        <w:tc>
          <w:tcPr>
            <w:tcW w:type="dxa" w:w="1133"/>
          </w:tcPr>
          <w:p>
            <w:pPr>
              <w:jc w:val="center"/>
            </w:pPr>
            <w:r>
              <w:rPr>
                <w:sz w:val="18"/>
              </w:rPr>
              <w:t>0.17891</w:t>
            </w:r>
          </w:p>
        </w:tc>
        <w:tc>
          <w:tcPr>
            <w:tcW w:type="dxa" w:w="1133"/>
          </w:tcPr>
          <w:p>
            <w:pPr>
              <w:jc w:val="center"/>
            </w:pPr>
            <w:r>
              <w:rPr>
                <w:sz w:val="18"/>
              </w:rPr>
              <w:t>0.05867</w:t>
            </w:r>
          </w:p>
        </w:tc>
        <w:tc>
          <w:tcPr>
            <w:tcW w:type="dxa" w:w="1133"/>
          </w:tcPr>
          <w:p>
            <w:pPr>
              <w:jc w:val="center"/>
            </w:pPr>
            <w:r>
              <w:rPr>
                <w:sz w:val="18"/>
              </w:rPr>
              <w:t>#14</w:t>
            </w:r>
          </w:p>
        </w:tc>
        <w:tc>
          <w:tcPr>
            <w:tcW w:type="dxa" w:w="1133"/>
          </w:tcPr>
          <w:p>
            <w:pPr>
              <w:jc w:val="center"/>
            </w:pPr>
            <w:r>
              <w:rPr>
                <w:sz w:val="18"/>
              </w:rPr>
              <w:t>5.1%</w:t>
            </w:r>
          </w:p>
        </w:tc>
      </w:tr>
      <w:tr>
        <w:tc>
          <w:tcPr>
            <w:tcW w:type="dxa" w:w="1133"/>
          </w:tcPr>
          <w:p>
            <w:pPr>
              <w:jc w:val="center"/>
            </w:pPr>
            <w:r>
              <w:rPr>
                <w:sz w:val="18"/>
              </w:rPr>
              <w:t>#15</w:t>
            </w:r>
          </w:p>
        </w:tc>
        <w:tc>
          <w:tcPr>
            <w:tcW w:type="dxa" w:w="1133"/>
          </w:tcPr>
          <w:p>
            <w:r>
              <w:rPr>
                <w:sz w:val="18"/>
              </w:rPr>
              <w:t>Angola</w:t>
            </w:r>
          </w:p>
        </w:tc>
        <w:tc>
          <w:tcPr>
            <w:tcW w:type="dxa" w:w="1133"/>
          </w:tcPr>
          <w:p>
            <w:r>
              <w:rPr>
                <w:sz w:val="18"/>
              </w:rPr>
              <w:t>Afrique Australe</w:t>
            </w:r>
          </w:p>
        </w:tc>
        <w:tc>
          <w:tcPr>
            <w:tcW w:type="dxa" w:w="1133"/>
          </w:tcPr>
          <w:p>
            <w:pPr>
              <w:jc w:val="center"/>
            </w:pPr>
            <w:r>
              <w:rPr>
                <w:sz w:val="18"/>
              </w:rPr>
              <w:t>0.2322</w:t>
            </w:r>
          </w:p>
        </w:tc>
        <w:tc>
          <w:tcPr>
            <w:tcW w:type="dxa" w:w="1133"/>
          </w:tcPr>
          <w:p>
            <w:pPr>
              <w:jc w:val="center"/>
            </w:pPr>
            <w:r>
              <w:rPr>
                <w:sz w:val="18"/>
              </w:rPr>
              <w:t>0.18461</w:t>
            </w:r>
          </w:p>
        </w:tc>
        <w:tc>
          <w:tcPr>
            <w:tcW w:type="dxa" w:w="1133"/>
          </w:tcPr>
          <w:p>
            <w:pPr>
              <w:jc w:val="center"/>
            </w:pPr>
            <w:r>
              <w:rPr>
                <w:sz w:val="18"/>
              </w:rPr>
              <w:t>0.05583</w:t>
            </w:r>
          </w:p>
        </w:tc>
        <w:tc>
          <w:tcPr>
            <w:tcW w:type="dxa" w:w="1133"/>
          </w:tcPr>
          <w:p>
            <w:pPr>
              <w:jc w:val="center"/>
            </w:pPr>
            <w:r>
              <w:rPr>
                <w:sz w:val="18"/>
              </w:rPr>
              <w:t>#15</w:t>
            </w:r>
          </w:p>
        </w:tc>
        <w:tc>
          <w:tcPr>
            <w:tcW w:type="dxa" w:w="1133"/>
          </w:tcPr>
          <w:p>
            <w:pPr>
              <w:jc w:val="center"/>
            </w:pPr>
            <w:r>
              <w:rPr>
                <w:sz w:val="18"/>
              </w:rPr>
              <w:t>0.0%</w:t>
            </w:r>
          </w:p>
        </w:tc>
      </w:tr>
    </w:tbl>
    <w:p/>
    <w:p>
      <w:pPr>
        <w:pStyle w:val="Heading2"/>
      </w:pPr>
      <w:r>
        <w:rPr>
          <w:color w:val="4682B4"/>
        </w:rPr>
        <w:t>6.2 Fuzzy TOPSIS — Intégration de l'incertitude prédictive</w:t>
      </w:r>
    </w:p>
    <w:p>
      <w:r>
        <w:rPr>
          <w:b w:val="0"/>
          <w:i w:val="0"/>
          <w:sz w:val="22"/>
        </w:rPr>
        <w:t>Le Fuzzy TOPSIS représente chaque valeur par un triplet flou (lb80, pred, ub80) — les bornes inférieure et supérieure de l'intervalle de confiance conformal à 80 %. La défuzzification pondérée (l + 2m + u)/4 accentue la valeur centrale. Un coefficient d'aversion à l'incertitude λ = 0,10 pénalise les pays dont les prédictions sont très incertaines : score_fuzzy = score_classique × (1 − λ × σ_normalisée).</w:t>
      </w:r>
    </w:p>
    <w:p/>
    <w:p>
      <w:r>
        <w:rPr>
          <w:b w:val="0"/>
          <w:i w:val="0"/>
          <w:sz w:val="22"/>
        </w:rPr>
        <w:t>Résultat clé : la corrélation Spearman entre le classement TOPSIS classique et le classement Fuzzy TOPSIS atteint ρ = 0,999. Les 20 premiers rangs sont strictement identiques (une seule permutation mineure en position 20–21). Ceci confirme que l'incertitude conformal ne remet pas en cause le classement de fond : les poids des critères sont plus déterminants que l'incertitude des valeurs prédites.</w:t>
      </w:r>
    </w:p>
    <w:p/>
    <w:p>
      <w:r>
        <w:rPr>
          <w:b w:val="0"/>
          <w:i w:val="0"/>
          <w:sz w:val="22"/>
        </w:rPr>
        <w:t>Analyse de sensibilité sur λ ∈ [0.05, 0.25] : les rangs sont stables — l'amplitude maximale observée est de 1 à 2 positions pour la plupart des pays. λ = 0.10 est retenu comme valeur de référence.</w:t>
      </w:r>
    </w:p>
    <w:p/>
    <w:p>
      <w:pPr>
        <w:pStyle w:val="Heading2"/>
      </w:pPr>
      <w:r>
        <w:rPr>
          <w:color w:val="4682B4"/>
        </w:rPr>
        <w:t>6.3 Analyse de sensibilité des poids (Monte Carlo Dirichlet)</w:t>
      </w:r>
    </w:p>
    <w:p>
      <w:r>
        <w:rPr>
          <w:b w:val="0"/>
          <w:i w:val="0"/>
          <w:sz w:val="22"/>
        </w:rPr>
        <w:t>Pour évaluer la robustesse du classement face à l'incertitude sur les poids, 10 000 jeux de poids sont tirés selon une distribution de Dirichlet concentrée autour des poids PCA (α = W_PCA × 10 + 0,01). Pour chaque tirage, le TOPSIS est recalculé et le rang de chaque pays est enregistré. Les intervalles [Q10–Q90] sur les rangs constituent les bornes de robustesse du classement.</w:t>
      </w:r>
    </w:p>
    <w:p/>
    <w:p>
      <w:pPr>
        <w:spacing w:before="200"/>
      </w:pPr>
      <w:r>
        <w:rPr>
          <w:b/>
          <w:color w:val="1F3864"/>
          <w:sz w:val="20"/>
        </w:rPr>
        <w:t>Tableau 6.3 — Robustesse TOPSIS : intervalles de rang [Q10–Q90] (Top 10)</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val="clear" w:color="auto" w:fill="1F3864"/>
          </w:tcPr>
          <w:p>
            <w:pPr>
              <w:jc w:val="center"/>
            </w:pPr>
            <w:r>
              <w:rPr>
                <w:b/>
                <w:color w:val="FFFFFF"/>
                <w:sz w:val="18"/>
              </w:rPr>
              <w:t>Pays</w:t>
            </w:r>
          </w:p>
        </w:tc>
        <w:tc>
          <w:tcPr>
            <w:tcW w:type="dxa" w:w="1511"/>
            <w:shd w:val="clear" w:color="auto" w:fill="1F3864"/>
          </w:tcPr>
          <w:p>
            <w:pPr>
              <w:jc w:val="center"/>
            </w:pPr>
            <w:r>
              <w:rPr>
                <w:b/>
                <w:color w:val="FFFFFF"/>
                <w:sz w:val="18"/>
              </w:rPr>
              <w:t>Rang TOPSIS</w:t>
            </w:r>
          </w:p>
        </w:tc>
        <w:tc>
          <w:tcPr>
            <w:tcW w:type="dxa" w:w="1511"/>
            <w:shd w:val="clear" w:color="auto" w:fill="1F3864"/>
          </w:tcPr>
          <w:p>
            <w:pPr>
              <w:jc w:val="center"/>
            </w:pPr>
            <w:r>
              <w:rPr>
                <w:b/>
                <w:color w:val="FFFFFF"/>
                <w:sz w:val="18"/>
              </w:rPr>
              <w:t>Rang médian (MC)</w:t>
            </w:r>
          </w:p>
        </w:tc>
        <w:tc>
          <w:tcPr>
            <w:tcW w:type="dxa" w:w="1511"/>
            <w:shd w:val="clear" w:color="auto" w:fill="1F3864"/>
          </w:tcPr>
          <w:p>
            <w:pPr>
              <w:jc w:val="center"/>
            </w:pPr>
            <w:r>
              <w:rPr>
                <w:b/>
                <w:color w:val="FFFFFF"/>
                <w:sz w:val="18"/>
              </w:rPr>
              <w:t>Rang Q10</w:t>
            </w:r>
          </w:p>
        </w:tc>
        <w:tc>
          <w:tcPr>
            <w:tcW w:type="dxa" w:w="1511"/>
            <w:shd w:val="clear" w:color="auto" w:fill="1F3864"/>
          </w:tcPr>
          <w:p>
            <w:pPr>
              <w:jc w:val="center"/>
            </w:pPr>
            <w:r>
              <w:rPr>
                <w:b/>
                <w:color w:val="FFFFFF"/>
                <w:sz w:val="18"/>
              </w:rPr>
              <w:t>Rang Q90</w:t>
            </w:r>
          </w:p>
        </w:tc>
        <w:tc>
          <w:tcPr>
            <w:tcW w:type="dxa" w:w="1511"/>
            <w:shd w:val="clear" w:color="auto" w:fill="1F3864"/>
          </w:tcPr>
          <w:p>
            <w:pPr>
              <w:jc w:val="center"/>
            </w:pPr>
            <w:r>
              <w:rPr>
                <w:b/>
                <w:color w:val="FFFFFF"/>
                <w:sz w:val="18"/>
              </w:rPr>
              <w:t>Amplitude</w:t>
            </w:r>
          </w:p>
        </w:tc>
      </w:tr>
      <w:tr>
        <w:tc>
          <w:tcPr>
            <w:tcW w:type="dxa" w:w="1511"/>
            <w:shd w:val="clear" w:color="auto" w:fill="EBF5EB"/>
          </w:tcPr>
          <w:p>
            <w:r>
              <w:rPr>
                <w:sz w:val="18"/>
              </w:rPr>
              <w:t>Maurice</w:t>
            </w:r>
          </w:p>
        </w:tc>
        <w:tc>
          <w:tcPr>
            <w:tcW w:type="dxa" w:w="1511"/>
            <w:shd w:val="clear" w:color="auto" w:fill="EBF5EB"/>
          </w:tcPr>
          <w:p>
            <w:pPr>
              <w:jc w:val="center"/>
            </w:pPr>
            <w:r>
              <w:rPr>
                <w:sz w:val="18"/>
              </w:rPr>
              <w:t>#1</w:t>
            </w:r>
          </w:p>
        </w:tc>
        <w:tc>
          <w:tcPr>
            <w:tcW w:type="dxa" w:w="1511"/>
            <w:shd w:val="clear" w:color="auto" w:fill="EBF5EB"/>
          </w:tcPr>
          <w:p>
            <w:pPr>
              <w:jc w:val="center"/>
            </w:pPr>
            <w:r>
              <w:rPr>
                <w:sz w:val="18"/>
              </w:rPr>
              <w:t>#1</w:t>
            </w:r>
          </w:p>
        </w:tc>
        <w:tc>
          <w:tcPr>
            <w:tcW w:type="dxa" w:w="1511"/>
            <w:shd w:val="clear" w:color="auto" w:fill="EBF5EB"/>
          </w:tcPr>
          <w:p>
            <w:pPr>
              <w:jc w:val="center"/>
            </w:pPr>
            <w:r>
              <w:rPr>
                <w:sz w:val="18"/>
              </w:rPr>
              <w:t>#1</w:t>
            </w:r>
          </w:p>
        </w:tc>
        <w:tc>
          <w:tcPr>
            <w:tcW w:type="dxa" w:w="1511"/>
            <w:shd w:val="clear" w:color="auto" w:fill="EBF5EB"/>
          </w:tcPr>
          <w:p>
            <w:pPr>
              <w:jc w:val="center"/>
            </w:pPr>
            <w:r>
              <w:rPr>
                <w:sz w:val="18"/>
              </w:rPr>
              <w:t>#2</w:t>
            </w:r>
          </w:p>
        </w:tc>
        <w:tc>
          <w:tcPr>
            <w:tcW w:type="dxa" w:w="1511"/>
            <w:shd w:val="clear" w:color="auto" w:fill="EBF5EB"/>
          </w:tcPr>
          <w:p>
            <w:pPr>
              <w:jc w:val="center"/>
            </w:pPr>
            <w:r>
              <w:rPr>
                <w:sz w:val="18"/>
              </w:rPr>
              <w:t>1</w:t>
            </w:r>
          </w:p>
        </w:tc>
      </w:tr>
      <w:tr>
        <w:tc>
          <w:tcPr>
            <w:tcW w:type="dxa" w:w="1511"/>
            <w:shd w:val="clear" w:color="auto" w:fill="EBF5EB"/>
          </w:tcPr>
          <w:p>
            <w:r>
              <w:rPr>
                <w:sz w:val="18"/>
              </w:rPr>
              <w:t>Maroc</w:t>
            </w:r>
          </w:p>
        </w:tc>
        <w:tc>
          <w:tcPr>
            <w:tcW w:type="dxa" w:w="1511"/>
            <w:shd w:val="clear" w:color="auto" w:fill="EBF5EB"/>
          </w:tcPr>
          <w:p>
            <w:pPr>
              <w:jc w:val="center"/>
            </w:pPr>
            <w:r>
              <w:rPr>
                <w:sz w:val="18"/>
              </w:rPr>
              <w:t>#2</w:t>
            </w:r>
          </w:p>
        </w:tc>
        <w:tc>
          <w:tcPr>
            <w:tcW w:type="dxa" w:w="1511"/>
            <w:shd w:val="clear" w:color="auto" w:fill="EBF5EB"/>
          </w:tcPr>
          <w:p>
            <w:pPr>
              <w:jc w:val="center"/>
            </w:pPr>
            <w:r>
              <w:rPr>
                <w:sz w:val="18"/>
              </w:rPr>
              <w:t>#3</w:t>
            </w:r>
          </w:p>
        </w:tc>
        <w:tc>
          <w:tcPr>
            <w:tcW w:type="dxa" w:w="1511"/>
            <w:shd w:val="clear" w:color="auto" w:fill="EBF5EB"/>
          </w:tcPr>
          <w:p>
            <w:pPr>
              <w:jc w:val="center"/>
            </w:pPr>
            <w:r>
              <w:rPr>
                <w:sz w:val="18"/>
              </w:rPr>
              <w:t>#1</w:t>
            </w:r>
          </w:p>
        </w:tc>
        <w:tc>
          <w:tcPr>
            <w:tcW w:type="dxa" w:w="1511"/>
            <w:shd w:val="clear" w:color="auto" w:fill="EBF5EB"/>
          </w:tcPr>
          <w:p>
            <w:pPr>
              <w:jc w:val="center"/>
            </w:pPr>
            <w:r>
              <w:rPr>
                <w:sz w:val="18"/>
              </w:rPr>
              <w:t>#5</w:t>
            </w:r>
          </w:p>
        </w:tc>
        <w:tc>
          <w:tcPr>
            <w:tcW w:type="dxa" w:w="1511"/>
            <w:shd w:val="clear" w:color="auto" w:fill="EBF5EB"/>
          </w:tcPr>
          <w:p>
            <w:pPr>
              <w:jc w:val="center"/>
            </w:pPr>
            <w:r>
              <w:rPr>
                <w:sz w:val="18"/>
              </w:rPr>
              <w:t>4</w:t>
            </w:r>
          </w:p>
        </w:tc>
      </w:tr>
      <w:tr>
        <w:tc>
          <w:tcPr>
            <w:tcW w:type="dxa" w:w="1511"/>
            <w:shd w:val="clear" w:color="auto" w:fill="EBF5EB"/>
          </w:tcPr>
          <w:p>
            <w:r>
              <w:rPr>
                <w:sz w:val="18"/>
              </w:rPr>
              <w:t>Namibie</w:t>
            </w:r>
          </w:p>
        </w:tc>
        <w:tc>
          <w:tcPr>
            <w:tcW w:type="dxa" w:w="1511"/>
            <w:shd w:val="clear" w:color="auto" w:fill="EBF5EB"/>
          </w:tcPr>
          <w:p>
            <w:pPr>
              <w:jc w:val="center"/>
            </w:pPr>
            <w:r>
              <w:rPr>
                <w:sz w:val="18"/>
              </w:rPr>
              <w:t>#3</w:t>
            </w:r>
          </w:p>
        </w:tc>
        <w:tc>
          <w:tcPr>
            <w:tcW w:type="dxa" w:w="1511"/>
            <w:shd w:val="clear" w:color="auto" w:fill="EBF5EB"/>
          </w:tcPr>
          <w:p>
            <w:pPr>
              <w:jc w:val="center"/>
            </w:pPr>
            <w:r>
              <w:rPr>
                <w:sz w:val="18"/>
              </w:rPr>
              <w:t>#3</w:t>
            </w:r>
          </w:p>
        </w:tc>
        <w:tc>
          <w:tcPr>
            <w:tcW w:type="dxa" w:w="1511"/>
            <w:shd w:val="clear" w:color="auto" w:fill="EBF5EB"/>
          </w:tcPr>
          <w:p>
            <w:pPr>
              <w:jc w:val="center"/>
            </w:pPr>
            <w:r>
              <w:rPr>
                <w:sz w:val="18"/>
              </w:rPr>
              <w:t>#2</w:t>
            </w:r>
          </w:p>
        </w:tc>
        <w:tc>
          <w:tcPr>
            <w:tcW w:type="dxa" w:w="1511"/>
            <w:shd w:val="clear" w:color="auto" w:fill="EBF5EB"/>
          </w:tcPr>
          <w:p>
            <w:pPr>
              <w:jc w:val="center"/>
            </w:pPr>
            <w:r>
              <w:rPr>
                <w:sz w:val="18"/>
              </w:rPr>
              <w:t>#6</w:t>
            </w:r>
          </w:p>
        </w:tc>
        <w:tc>
          <w:tcPr>
            <w:tcW w:type="dxa" w:w="1511"/>
            <w:shd w:val="clear" w:color="auto" w:fill="EBF5EB"/>
          </w:tcPr>
          <w:p>
            <w:pPr>
              <w:jc w:val="center"/>
            </w:pPr>
            <w:r>
              <w:rPr>
                <w:sz w:val="18"/>
              </w:rPr>
              <w:t>4</w:t>
            </w:r>
          </w:p>
        </w:tc>
      </w:tr>
      <w:tr>
        <w:tc>
          <w:tcPr>
            <w:tcW w:type="dxa" w:w="1511"/>
            <w:shd w:val="clear" w:color="auto" w:fill="FFF9E6"/>
          </w:tcPr>
          <w:p>
            <w:r>
              <w:rPr>
                <w:sz w:val="18"/>
              </w:rPr>
              <w:t>Botswana</w:t>
            </w:r>
          </w:p>
        </w:tc>
        <w:tc>
          <w:tcPr>
            <w:tcW w:type="dxa" w:w="1511"/>
            <w:shd w:val="clear" w:color="auto" w:fill="FFF9E6"/>
          </w:tcPr>
          <w:p>
            <w:pPr>
              <w:jc w:val="center"/>
            </w:pPr>
            <w:r>
              <w:rPr>
                <w:sz w:val="18"/>
              </w:rPr>
              <w:t>#4</w:t>
            </w:r>
          </w:p>
        </w:tc>
        <w:tc>
          <w:tcPr>
            <w:tcW w:type="dxa" w:w="1511"/>
            <w:shd w:val="clear" w:color="auto" w:fill="FFF9E6"/>
          </w:tcPr>
          <w:p>
            <w:pPr>
              <w:jc w:val="center"/>
            </w:pPr>
            <w:r>
              <w:rPr>
                <w:sz w:val="18"/>
              </w:rPr>
              <w:t>#4</w:t>
            </w:r>
          </w:p>
        </w:tc>
        <w:tc>
          <w:tcPr>
            <w:tcW w:type="dxa" w:w="1511"/>
            <w:shd w:val="clear" w:color="auto" w:fill="FFF9E6"/>
          </w:tcPr>
          <w:p>
            <w:pPr>
              <w:jc w:val="center"/>
            </w:pPr>
            <w:r>
              <w:rPr>
                <w:sz w:val="18"/>
              </w:rPr>
              <w:t>#2</w:t>
            </w:r>
          </w:p>
        </w:tc>
        <w:tc>
          <w:tcPr>
            <w:tcW w:type="dxa" w:w="1511"/>
            <w:shd w:val="clear" w:color="auto" w:fill="FFF9E6"/>
          </w:tcPr>
          <w:p>
            <w:pPr>
              <w:jc w:val="center"/>
            </w:pPr>
            <w:r>
              <w:rPr>
                <w:sz w:val="18"/>
              </w:rPr>
              <w:t>#7</w:t>
            </w:r>
          </w:p>
        </w:tc>
        <w:tc>
          <w:tcPr>
            <w:tcW w:type="dxa" w:w="1511"/>
            <w:shd w:val="clear" w:color="auto" w:fill="FFF9E6"/>
          </w:tcPr>
          <w:p>
            <w:pPr>
              <w:jc w:val="center"/>
            </w:pPr>
            <w:r>
              <w:rPr>
                <w:sz w:val="18"/>
              </w:rPr>
              <w:t>5</w:t>
            </w:r>
          </w:p>
        </w:tc>
      </w:tr>
      <w:tr>
        <w:tc>
          <w:tcPr>
            <w:tcW w:type="dxa" w:w="1511"/>
            <w:shd w:val="clear" w:color="auto" w:fill="EBF5EB"/>
          </w:tcPr>
          <w:p>
            <w:r>
              <w:rPr>
                <w:sz w:val="18"/>
              </w:rPr>
              <w:t>Cap-Vert</w:t>
            </w:r>
          </w:p>
        </w:tc>
        <w:tc>
          <w:tcPr>
            <w:tcW w:type="dxa" w:w="1511"/>
            <w:shd w:val="clear" w:color="auto" w:fill="EBF5EB"/>
          </w:tcPr>
          <w:p>
            <w:pPr>
              <w:jc w:val="center"/>
            </w:pPr>
            <w:r>
              <w:rPr>
                <w:sz w:val="18"/>
              </w:rPr>
              <w:t>#5</w:t>
            </w:r>
          </w:p>
        </w:tc>
        <w:tc>
          <w:tcPr>
            <w:tcW w:type="dxa" w:w="1511"/>
            <w:shd w:val="clear" w:color="auto" w:fill="EBF5EB"/>
          </w:tcPr>
          <w:p>
            <w:pPr>
              <w:jc w:val="center"/>
            </w:pPr>
            <w:r>
              <w:rPr>
                <w:sz w:val="18"/>
              </w:rPr>
              <w:t>#4</w:t>
            </w:r>
          </w:p>
        </w:tc>
        <w:tc>
          <w:tcPr>
            <w:tcW w:type="dxa" w:w="1511"/>
            <w:shd w:val="clear" w:color="auto" w:fill="EBF5EB"/>
          </w:tcPr>
          <w:p>
            <w:pPr>
              <w:jc w:val="center"/>
            </w:pPr>
            <w:r>
              <w:rPr>
                <w:sz w:val="18"/>
              </w:rPr>
              <w:t>#3</w:t>
            </w:r>
          </w:p>
        </w:tc>
        <w:tc>
          <w:tcPr>
            <w:tcW w:type="dxa" w:w="1511"/>
            <w:shd w:val="clear" w:color="auto" w:fill="EBF5EB"/>
          </w:tcPr>
          <w:p>
            <w:pPr>
              <w:jc w:val="center"/>
            </w:pPr>
            <w:r>
              <w:rPr>
                <w:sz w:val="18"/>
              </w:rPr>
              <w:t>#7</w:t>
            </w:r>
          </w:p>
        </w:tc>
        <w:tc>
          <w:tcPr>
            <w:tcW w:type="dxa" w:w="1511"/>
            <w:shd w:val="clear" w:color="auto" w:fill="EBF5EB"/>
          </w:tcPr>
          <w:p>
            <w:pPr>
              <w:jc w:val="center"/>
            </w:pPr>
            <w:r>
              <w:rPr>
                <w:sz w:val="18"/>
              </w:rPr>
              <w:t>4</w:t>
            </w:r>
          </w:p>
        </w:tc>
      </w:tr>
      <w:tr>
        <w:tc>
          <w:tcPr>
            <w:tcW w:type="dxa" w:w="1511"/>
            <w:shd w:val="clear" w:color="auto" w:fill="FFF9E6"/>
          </w:tcPr>
          <w:p>
            <w:r>
              <w:rPr>
                <w:sz w:val="18"/>
              </w:rPr>
              <w:t>Tunisie</w:t>
            </w:r>
          </w:p>
        </w:tc>
        <w:tc>
          <w:tcPr>
            <w:tcW w:type="dxa" w:w="1511"/>
            <w:shd w:val="clear" w:color="auto" w:fill="FFF9E6"/>
          </w:tcPr>
          <w:p>
            <w:pPr>
              <w:jc w:val="center"/>
            </w:pPr>
            <w:r>
              <w:rPr>
                <w:sz w:val="18"/>
              </w:rPr>
              <w:t>#6</w:t>
            </w:r>
          </w:p>
        </w:tc>
        <w:tc>
          <w:tcPr>
            <w:tcW w:type="dxa" w:w="1511"/>
            <w:shd w:val="clear" w:color="auto" w:fill="FFF9E6"/>
          </w:tcPr>
          <w:p>
            <w:pPr>
              <w:jc w:val="center"/>
            </w:pPr>
            <w:r>
              <w:rPr>
                <w:sz w:val="18"/>
              </w:rPr>
              <w:t>#7</w:t>
            </w:r>
          </w:p>
        </w:tc>
        <w:tc>
          <w:tcPr>
            <w:tcW w:type="dxa" w:w="1511"/>
            <w:shd w:val="clear" w:color="auto" w:fill="FFF9E6"/>
          </w:tcPr>
          <w:p>
            <w:pPr>
              <w:jc w:val="center"/>
            </w:pPr>
            <w:r>
              <w:rPr>
                <w:sz w:val="18"/>
              </w:rPr>
              <w:t>#5</w:t>
            </w:r>
          </w:p>
        </w:tc>
        <w:tc>
          <w:tcPr>
            <w:tcW w:type="dxa" w:w="1511"/>
            <w:shd w:val="clear" w:color="auto" w:fill="FFF9E6"/>
          </w:tcPr>
          <w:p>
            <w:pPr>
              <w:jc w:val="center"/>
            </w:pPr>
            <w:r>
              <w:rPr>
                <w:sz w:val="18"/>
              </w:rPr>
              <w:t>#11</w:t>
            </w:r>
          </w:p>
        </w:tc>
        <w:tc>
          <w:tcPr>
            <w:tcW w:type="dxa" w:w="1511"/>
            <w:shd w:val="clear" w:color="auto" w:fill="FFF9E6"/>
          </w:tcPr>
          <w:p>
            <w:pPr>
              <w:jc w:val="center"/>
            </w:pPr>
            <w:r>
              <w:rPr>
                <w:sz w:val="18"/>
              </w:rPr>
              <w:t>6</w:t>
            </w:r>
          </w:p>
        </w:tc>
      </w:tr>
      <w:tr>
        <w:tc>
          <w:tcPr>
            <w:tcW w:type="dxa" w:w="1511"/>
            <w:shd w:val="clear" w:color="auto" w:fill="FEECEC"/>
          </w:tcPr>
          <w:p>
            <w:r>
              <w:rPr>
                <w:sz w:val="18"/>
              </w:rPr>
              <w:t>Algérie</w:t>
            </w:r>
          </w:p>
        </w:tc>
        <w:tc>
          <w:tcPr>
            <w:tcW w:type="dxa" w:w="1511"/>
            <w:shd w:val="clear" w:color="auto" w:fill="FEECEC"/>
          </w:tcPr>
          <w:p>
            <w:pPr>
              <w:jc w:val="center"/>
            </w:pPr>
            <w:r>
              <w:rPr>
                <w:sz w:val="18"/>
              </w:rPr>
              <w:t>#7</w:t>
            </w:r>
          </w:p>
        </w:tc>
        <w:tc>
          <w:tcPr>
            <w:tcW w:type="dxa" w:w="1511"/>
            <w:shd w:val="clear" w:color="auto" w:fill="FEECEC"/>
          </w:tcPr>
          <w:p>
            <w:pPr>
              <w:jc w:val="center"/>
            </w:pPr>
            <w:r>
              <w:rPr>
                <w:sz w:val="18"/>
              </w:rPr>
              <w:t>#8</w:t>
            </w:r>
          </w:p>
        </w:tc>
        <w:tc>
          <w:tcPr>
            <w:tcW w:type="dxa" w:w="1511"/>
            <w:shd w:val="clear" w:color="auto" w:fill="FEECEC"/>
          </w:tcPr>
          <w:p>
            <w:pPr>
              <w:jc w:val="center"/>
            </w:pPr>
            <w:r>
              <w:rPr>
                <w:sz w:val="18"/>
              </w:rPr>
              <w:t>#3</w:t>
            </w:r>
          </w:p>
        </w:tc>
        <w:tc>
          <w:tcPr>
            <w:tcW w:type="dxa" w:w="1511"/>
            <w:shd w:val="clear" w:color="auto" w:fill="FEECEC"/>
          </w:tcPr>
          <w:p>
            <w:pPr>
              <w:jc w:val="center"/>
            </w:pPr>
            <w:r>
              <w:rPr>
                <w:sz w:val="18"/>
              </w:rPr>
              <w:t>#15</w:t>
            </w:r>
          </w:p>
        </w:tc>
        <w:tc>
          <w:tcPr>
            <w:tcW w:type="dxa" w:w="1511"/>
            <w:shd w:val="clear" w:color="auto" w:fill="FEECEC"/>
          </w:tcPr>
          <w:p>
            <w:pPr>
              <w:jc w:val="center"/>
            </w:pPr>
            <w:r>
              <w:rPr>
                <w:sz w:val="18"/>
              </w:rPr>
              <w:t>12</w:t>
            </w:r>
          </w:p>
        </w:tc>
      </w:tr>
      <w:tr>
        <w:tc>
          <w:tcPr>
            <w:tcW w:type="dxa" w:w="1511"/>
            <w:shd w:val="clear" w:color="auto" w:fill="FEECEC"/>
          </w:tcPr>
          <w:p>
            <w:r>
              <w:rPr>
                <w:sz w:val="18"/>
              </w:rPr>
              <w:t>Gabon</w:t>
            </w:r>
          </w:p>
        </w:tc>
        <w:tc>
          <w:tcPr>
            <w:tcW w:type="dxa" w:w="1511"/>
            <w:shd w:val="clear" w:color="auto" w:fill="FEECEC"/>
          </w:tcPr>
          <w:p>
            <w:pPr>
              <w:jc w:val="center"/>
            </w:pPr>
            <w:r>
              <w:rPr>
                <w:sz w:val="18"/>
              </w:rPr>
              <w:t>#8</w:t>
            </w:r>
          </w:p>
        </w:tc>
        <w:tc>
          <w:tcPr>
            <w:tcW w:type="dxa" w:w="1511"/>
            <w:shd w:val="clear" w:color="auto" w:fill="FEECEC"/>
          </w:tcPr>
          <w:p>
            <w:pPr>
              <w:jc w:val="center"/>
            </w:pPr>
            <w:r>
              <w:rPr>
                <w:sz w:val="18"/>
              </w:rPr>
              <w:t>#9</w:t>
            </w:r>
          </w:p>
        </w:tc>
        <w:tc>
          <w:tcPr>
            <w:tcW w:type="dxa" w:w="1511"/>
            <w:shd w:val="clear" w:color="auto" w:fill="FEECEC"/>
          </w:tcPr>
          <w:p>
            <w:pPr>
              <w:jc w:val="center"/>
            </w:pPr>
            <w:r>
              <w:rPr>
                <w:sz w:val="18"/>
              </w:rPr>
              <w:t>#6</w:t>
            </w:r>
          </w:p>
        </w:tc>
        <w:tc>
          <w:tcPr>
            <w:tcW w:type="dxa" w:w="1511"/>
            <w:shd w:val="clear" w:color="auto" w:fill="FEECEC"/>
          </w:tcPr>
          <w:p>
            <w:pPr>
              <w:jc w:val="center"/>
            </w:pPr>
            <w:r>
              <w:rPr>
                <w:sz w:val="18"/>
              </w:rPr>
              <w:t>#16</w:t>
            </w:r>
          </w:p>
        </w:tc>
        <w:tc>
          <w:tcPr>
            <w:tcW w:type="dxa" w:w="1511"/>
            <w:shd w:val="clear" w:color="auto" w:fill="FEECEC"/>
          </w:tcPr>
          <w:p>
            <w:pPr>
              <w:jc w:val="center"/>
            </w:pPr>
            <w:r>
              <w:rPr>
                <w:sz w:val="18"/>
              </w:rPr>
              <w:t>10</w:t>
            </w:r>
          </w:p>
        </w:tc>
      </w:tr>
      <w:tr>
        <w:tc>
          <w:tcPr>
            <w:tcW w:type="dxa" w:w="1511"/>
            <w:shd w:val="clear" w:color="auto" w:fill="FEECEC"/>
          </w:tcPr>
          <w:p>
            <w:r>
              <w:rPr>
                <w:sz w:val="18"/>
              </w:rPr>
              <w:t>Kenya</w:t>
            </w:r>
          </w:p>
        </w:tc>
        <w:tc>
          <w:tcPr>
            <w:tcW w:type="dxa" w:w="1511"/>
            <w:shd w:val="clear" w:color="auto" w:fill="FEECEC"/>
          </w:tcPr>
          <w:p>
            <w:pPr>
              <w:jc w:val="center"/>
            </w:pPr>
            <w:r>
              <w:rPr>
                <w:sz w:val="18"/>
              </w:rPr>
              <w:t>#9</w:t>
            </w:r>
          </w:p>
        </w:tc>
        <w:tc>
          <w:tcPr>
            <w:tcW w:type="dxa" w:w="1511"/>
            <w:shd w:val="clear" w:color="auto" w:fill="FEECEC"/>
          </w:tcPr>
          <w:p>
            <w:pPr>
              <w:jc w:val="center"/>
            </w:pPr>
            <w:r>
              <w:rPr>
                <w:sz w:val="18"/>
              </w:rPr>
              <w:t>#9</w:t>
            </w:r>
          </w:p>
        </w:tc>
        <w:tc>
          <w:tcPr>
            <w:tcW w:type="dxa" w:w="1511"/>
            <w:shd w:val="clear" w:color="auto" w:fill="FEECEC"/>
          </w:tcPr>
          <w:p>
            <w:pPr>
              <w:jc w:val="center"/>
            </w:pPr>
            <w:r>
              <w:rPr>
                <w:sz w:val="18"/>
              </w:rPr>
              <w:t>#5</w:t>
            </w:r>
          </w:p>
        </w:tc>
        <w:tc>
          <w:tcPr>
            <w:tcW w:type="dxa" w:w="1511"/>
            <w:shd w:val="clear" w:color="auto" w:fill="FEECEC"/>
          </w:tcPr>
          <w:p>
            <w:pPr>
              <w:jc w:val="center"/>
            </w:pPr>
            <w:r>
              <w:rPr>
                <w:sz w:val="18"/>
              </w:rPr>
              <w:t>#18</w:t>
            </w:r>
          </w:p>
        </w:tc>
        <w:tc>
          <w:tcPr>
            <w:tcW w:type="dxa" w:w="1511"/>
            <w:shd w:val="clear" w:color="auto" w:fill="FEECEC"/>
          </w:tcPr>
          <w:p>
            <w:pPr>
              <w:jc w:val="center"/>
            </w:pPr>
            <w:r>
              <w:rPr>
                <w:sz w:val="18"/>
              </w:rPr>
              <w:t>13</w:t>
            </w:r>
          </w:p>
        </w:tc>
      </w:tr>
      <w:tr>
        <w:tc>
          <w:tcPr>
            <w:tcW w:type="dxa" w:w="1511"/>
            <w:shd w:val="clear" w:color="auto" w:fill="FFF9E6"/>
          </w:tcPr>
          <w:p>
            <w:r>
              <w:rPr>
                <w:sz w:val="18"/>
              </w:rPr>
              <w:t>Ghana</w:t>
            </w:r>
          </w:p>
        </w:tc>
        <w:tc>
          <w:tcPr>
            <w:tcW w:type="dxa" w:w="1511"/>
            <w:shd w:val="clear" w:color="auto" w:fill="FFF9E6"/>
          </w:tcPr>
          <w:p>
            <w:pPr>
              <w:jc w:val="center"/>
            </w:pPr>
            <w:r>
              <w:rPr>
                <w:sz w:val="18"/>
              </w:rPr>
              <w:t>#10</w:t>
            </w:r>
          </w:p>
        </w:tc>
        <w:tc>
          <w:tcPr>
            <w:tcW w:type="dxa" w:w="1511"/>
            <w:shd w:val="clear" w:color="auto" w:fill="FFF9E6"/>
          </w:tcPr>
          <w:p>
            <w:pPr>
              <w:jc w:val="center"/>
            </w:pPr>
            <w:r>
              <w:rPr>
                <w:sz w:val="18"/>
              </w:rPr>
              <w:t>#11</w:t>
            </w:r>
          </w:p>
        </w:tc>
        <w:tc>
          <w:tcPr>
            <w:tcW w:type="dxa" w:w="1511"/>
            <w:shd w:val="clear" w:color="auto" w:fill="FFF9E6"/>
          </w:tcPr>
          <w:p>
            <w:pPr>
              <w:jc w:val="center"/>
            </w:pPr>
            <w:r>
              <w:rPr>
                <w:sz w:val="18"/>
              </w:rPr>
              <w:t>#7</w:t>
            </w:r>
          </w:p>
        </w:tc>
        <w:tc>
          <w:tcPr>
            <w:tcW w:type="dxa" w:w="1511"/>
            <w:shd w:val="clear" w:color="auto" w:fill="FFF9E6"/>
          </w:tcPr>
          <w:p>
            <w:pPr>
              <w:jc w:val="center"/>
            </w:pPr>
            <w:r>
              <w:rPr>
                <w:sz w:val="18"/>
              </w:rPr>
              <w:t>#14</w:t>
            </w:r>
          </w:p>
        </w:tc>
        <w:tc>
          <w:tcPr>
            <w:tcW w:type="dxa" w:w="1511"/>
            <w:shd w:val="clear" w:color="auto" w:fill="FFF9E6"/>
          </w:tcPr>
          <w:p>
            <w:pPr>
              <w:jc w:val="center"/>
            </w:pPr>
            <w:r>
              <w:rPr>
                <w:sz w:val="18"/>
              </w:rPr>
              <w:t>7</w:t>
            </w:r>
          </w:p>
        </w:tc>
      </w:tr>
    </w:tbl>
    <w:p/>
    <w:p>
      <w:r>
        <w:rPr>
          <w:b w:val="0"/>
          <w:i/>
          <w:sz w:val="22"/>
        </w:rPr>
        <w:t>Maurice est le seul pays présentant une amplitude de rang = 1 sous tous les scénarios de poids — son attractivité est absolument robuste. Les pays aux amplitudes &gt; 10 (Algérie, Kenya, Congo) sont sensibles à la pondération relative entre critères : leur rang dépend de l'importance accordée au volume de marché vs. à la gouvernance.</w:t>
      </w:r>
    </w:p>
    <w:p/>
    <w:p>
      <w:r>
        <w:rPr>
          <w:b/>
          <w:i w:val="0"/>
          <w:sz w:val="22"/>
        </w:rPr>
        <w:t>Perturbation individuelle ±20% des poids :</w:t>
      </w:r>
    </w:p>
    <w:p>
      <w:pPr>
        <w:pStyle w:val="ListBullet"/>
        <w:ind w:left="283"/>
      </w:pPr>
      <w:r>
        <w:t>Une hausse de +20% du poids PIB/hab favorise Maurice, Maroc, Namibie (forte richesse) — amplitude +2 rangs maximum.</w:t>
      </w:r>
    </w:p>
    <w:p>
      <w:pPr>
        <w:pStyle w:val="ListBullet"/>
        <w:ind w:left="283"/>
      </w:pPr>
      <w:r>
        <w:t>Une hausse de +20% du poids NV Primes favorise Maroc, Kenya, Nigeria (volumes absolus élevés) — Kenya gagne jusqu'à +6 rangs.</w:t>
      </w:r>
    </w:p>
    <w:p>
      <w:pPr>
        <w:pStyle w:val="ListBullet"/>
        <w:ind w:left="283"/>
      </w:pPr>
      <w:r>
        <w:t>Une hausse de +20% du poids Ratio S/P pénalise les Grands Marchés Actifs (Maroc, Tunisie, Kenya) dont le S/P est élevé.</w:t>
      </w:r>
    </w:p>
    <w:p>
      <w:pPr>
        <w:pStyle w:val="ListBullet"/>
        <w:ind w:left="283"/>
      </w:pPr>
      <w:r>
        <w:t>Le Top 5 (Maurice, Maroc, Namibie, Botswana, Cap-Vert) reste stable dans 92% à 100% des scénarios.</w:t>
      </w:r>
    </w:p>
    <w:p>
      <w:r>
        <w:br w:type="page"/>
      </w:r>
    </w:p>
    <w:p>
      <w:pPr>
        <w:pStyle w:val="Heading1"/>
      </w:pPr>
      <w:r>
        <w:rPr>
          <w:color w:val="1F3864"/>
        </w:rPr>
        <w:t>7. Classement Consensus et Synthèse Multi-Méthodes</w:t>
      </w:r>
    </w:p>
    <w:p>
      <w:r>
        <w:rPr>
          <w:b w:val="0"/>
          <w:i w:val="0"/>
          <w:sz w:val="22"/>
        </w:rPr>
        <w:t>Le classement consensus agrège les quatre méthodes pour produire une vue synthétique robuste. La convergence entre méthodes est mesurée par la corrélation de Spearman : ρ(TOPSIS, MC) = 0,873 et ρ(TOPSIS, Fuzzy) = 0,999, indiquant une forte cohérence globale.</w:t>
      </w:r>
    </w:p>
    <w:p/>
    <w:p>
      <w:pPr>
        <w:spacing w:before="200"/>
      </w:pPr>
      <w:r>
        <w:rPr>
          <w:b/>
          <w:color w:val="1F3864"/>
          <w:sz w:val="20"/>
        </w:rPr>
        <w:t>Tableau 7.1 — Classement consensus 2030 : 20 premiers marchés</w:t>
      </w:r>
    </w:p>
    <w:tbl>
      <w:tblPr>
        <w:tblStyle w:val="TableGrid"/>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1F3864"/>
          </w:tcPr>
          <w:p>
            <w:pPr>
              <w:jc w:val="center"/>
            </w:pPr>
            <w:r>
              <w:rPr>
                <w:b/>
                <w:color w:val="FFFFFF"/>
                <w:sz w:val="18"/>
              </w:rPr>
              <w:t>Rang consensus</w:t>
            </w:r>
          </w:p>
        </w:tc>
        <w:tc>
          <w:tcPr>
            <w:tcW w:type="dxa" w:w="1295"/>
            <w:shd w:val="clear" w:color="auto" w:fill="1F3864"/>
          </w:tcPr>
          <w:p>
            <w:pPr>
              <w:jc w:val="center"/>
            </w:pPr>
            <w:r>
              <w:rPr>
                <w:b/>
                <w:color w:val="FFFFFF"/>
                <w:sz w:val="18"/>
              </w:rPr>
              <w:t>Pays</w:t>
            </w:r>
          </w:p>
        </w:tc>
        <w:tc>
          <w:tcPr>
            <w:tcW w:type="dxa" w:w="1295"/>
            <w:shd w:val="clear" w:color="auto" w:fill="1F3864"/>
          </w:tcPr>
          <w:p>
            <w:pPr>
              <w:jc w:val="center"/>
            </w:pPr>
            <w:r>
              <w:rPr>
                <w:b/>
                <w:color w:val="FFFFFF"/>
                <w:sz w:val="18"/>
              </w:rPr>
              <w:t>Région</w:t>
            </w:r>
          </w:p>
        </w:tc>
        <w:tc>
          <w:tcPr>
            <w:tcW w:type="dxa" w:w="1295"/>
            <w:shd w:val="clear" w:color="auto" w:fill="1F3864"/>
          </w:tcPr>
          <w:p>
            <w:pPr>
              <w:jc w:val="center"/>
            </w:pPr>
            <w:r>
              <w:rPr>
                <w:b/>
                <w:color w:val="FFFFFF"/>
                <w:sz w:val="18"/>
              </w:rPr>
              <w:t>Rang MC</w:t>
            </w:r>
          </w:p>
        </w:tc>
        <w:tc>
          <w:tcPr>
            <w:tcW w:type="dxa" w:w="1295"/>
            <w:shd w:val="clear" w:color="auto" w:fill="1F3864"/>
          </w:tcPr>
          <w:p>
            <w:pPr>
              <w:jc w:val="center"/>
            </w:pPr>
            <w:r>
              <w:rPr>
                <w:b/>
                <w:color w:val="FFFFFF"/>
                <w:sz w:val="18"/>
              </w:rPr>
              <w:t>Rang PCA</w:t>
            </w:r>
          </w:p>
        </w:tc>
        <w:tc>
          <w:tcPr>
            <w:tcW w:type="dxa" w:w="1295"/>
            <w:shd w:val="clear" w:color="auto" w:fill="1F3864"/>
          </w:tcPr>
          <w:p>
            <w:pPr>
              <w:jc w:val="center"/>
            </w:pPr>
            <w:r>
              <w:rPr>
                <w:b/>
                <w:color w:val="FFFFFF"/>
                <w:sz w:val="18"/>
              </w:rPr>
              <w:t>Rang MC (Borda)</w:t>
            </w:r>
          </w:p>
        </w:tc>
        <w:tc>
          <w:tcPr>
            <w:tcW w:type="dxa" w:w="1295"/>
            <w:shd w:val="clear" w:color="auto" w:fill="1F3864"/>
          </w:tcPr>
          <w:p>
            <w:pPr>
              <w:jc w:val="center"/>
            </w:pPr>
            <w:r>
              <w:rPr>
                <w:b/>
                <w:color w:val="FFFFFF"/>
                <w:sz w:val="18"/>
              </w:rPr>
              <w:t>Rang TOPSIS</w:t>
            </w:r>
          </w:p>
        </w:tc>
      </w:tr>
      <w:tr>
        <w:tc>
          <w:tcPr>
            <w:tcW w:type="dxa" w:w="1295"/>
            <w:shd w:val="clear" w:color="auto" w:fill="EBF5EB"/>
          </w:tcPr>
          <w:p>
            <w:pPr>
              <w:jc w:val="center"/>
            </w:pPr>
            <w:r>
              <w:rPr>
                <w:sz w:val="18"/>
              </w:rPr>
              <w:t>#1</w:t>
            </w:r>
          </w:p>
        </w:tc>
        <w:tc>
          <w:tcPr>
            <w:tcW w:type="dxa" w:w="1295"/>
            <w:shd w:val="clear" w:color="auto" w:fill="EBF5EB"/>
          </w:tcPr>
          <w:p>
            <w:r>
              <w:rPr>
                <w:sz w:val="18"/>
              </w:rPr>
              <w:t>Maurice</w:t>
            </w:r>
          </w:p>
        </w:tc>
        <w:tc>
          <w:tcPr>
            <w:tcW w:type="dxa" w:w="1295"/>
            <w:shd w:val="clear" w:color="auto" w:fill="EBF5EB"/>
          </w:tcPr>
          <w:p>
            <w:r>
              <w:rPr>
                <w:sz w:val="18"/>
              </w:rPr>
              <w:t>Afrique Australe</w:t>
            </w:r>
          </w:p>
        </w:tc>
        <w:tc>
          <w:tcPr>
            <w:tcW w:type="dxa" w:w="1295"/>
            <w:shd w:val="clear" w:color="auto" w:fill="EBF5EB"/>
          </w:tcPr>
          <w:p>
            <w:pPr>
              <w:jc w:val="center"/>
            </w:pPr>
            <w:r>
              <w:rPr>
                <w:sz w:val="18"/>
              </w:rPr>
              <w:t>#2</w:t>
            </w:r>
          </w:p>
        </w:tc>
        <w:tc>
          <w:tcPr>
            <w:tcW w:type="dxa" w:w="1295"/>
            <w:shd w:val="clear" w:color="auto" w:fill="EBF5EB"/>
          </w:tcPr>
          <w:p>
            <w:pPr>
              <w:jc w:val="center"/>
            </w:pPr>
            <w:r>
              <w:rPr>
                <w:sz w:val="18"/>
              </w:rPr>
              <w:t>#1</w:t>
            </w:r>
          </w:p>
        </w:tc>
        <w:tc>
          <w:tcPr>
            <w:tcW w:type="dxa" w:w="1295"/>
            <w:shd w:val="clear" w:color="auto" w:fill="EBF5EB"/>
          </w:tcPr>
          <w:p>
            <w:pPr>
              <w:jc w:val="center"/>
            </w:pPr>
            <w:r>
              <w:rPr>
                <w:sz w:val="18"/>
              </w:rPr>
              <w:t>#1</w:t>
            </w:r>
          </w:p>
        </w:tc>
        <w:tc>
          <w:tcPr>
            <w:tcW w:type="dxa" w:w="1295"/>
            <w:shd w:val="clear" w:color="auto" w:fill="EBF5EB"/>
          </w:tcPr>
          <w:p>
            <w:pPr>
              <w:jc w:val="center"/>
            </w:pPr>
            <w:r>
              <w:rPr>
                <w:sz w:val="18"/>
              </w:rPr>
              <w:t>#1</w:t>
            </w:r>
          </w:p>
        </w:tc>
      </w:tr>
      <w:tr>
        <w:tc>
          <w:tcPr>
            <w:tcW w:type="dxa" w:w="1295"/>
            <w:shd w:val="clear" w:color="auto" w:fill="EBF5EB"/>
          </w:tcPr>
          <w:p>
            <w:pPr>
              <w:jc w:val="center"/>
            </w:pPr>
            <w:r>
              <w:rPr>
                <w:sz w:val="18"/>
              </w:rPr>
              <w:t>#2</w:t>
            </w:r>
          </w:p>
        </w:tc>
        <w:tc>
          <w:tcPr>
            <w:tcW w:type="dxa" w:w="1295"/>
            <w:shd w:val="clear" w:color="auto" w:fill="EBF5EB"/>
          </w:tcPr>
          <w:p>
            <w:r>
              <w:rPr>
                <w:sz w:val="18"/>
              </w:rPr>
              <w:t>Namibie</w:t>
            </w:r>
          </w:p>
        </w:tc>
        <w:tc>
          <w:tcPr>
            <w:tcW w:type="dxa" w:w="1295"/>
            <w:shd w:val="clear" w:color="auto" w:fill="EBF5EB"/>
          </w:tcPr>
          <w:p>
            <w:r>
              <w:rPr>
                <w:sz w:val="18"/>
              </w:rPr>
              <w:t>Afrique Australe</w:t>
            </w:r>
          </w:p>
        </w:tc>
        <w:tc>
          <w:tcPr>
            <w:tcW w:type="dxa" w:w="1295"/>
            <w:shd w:val="clear" w:color="auto" w:fill="EBF5EB"/>
          </w:tcPr>
          <w:p>
            <w:pPr>
              <w:jc w:val="center"/>
            </w:pPr>
            <w:r>
              <w:rPr>
                <w:sz w:val="18"/>
              </w:rPr>
              <w:t>#1</w:t>
            </w:r>
          </w:p>
        </w:tc>
        <w:tc>
          <w:tcPr>
            <w:tcW w:type="dxa" w:w="1295"/>
            <w:shd w:val="clear" w:color="auto" w:fill="EBF5EB"/>
          </w:tcPr>
          <w:p>
            <w:pPr>
              <w:jc w:val="center"/>
            </w:pPr>
            <w:r>
              <w:rPr>
                <w:sz w:val="18"/>
              </w:rPr>
              <w:t>#3</w:t>
            </w:r>
          </w:p>
        </w:tc>
        <w:tc>
          <w:tcPr>
            <w:tcW w:type="dxa" w:w="1295"/>
            <w:shd w:val="clear" w:color="auto" w:fill="EBF5EB"/>
          </w:tcPr>
          <w:p>
            <w:pPr>
              <w:jc w:val="center"/>
            </w:pPr>
            <w:r>
              <w:rPr>
                <w:sz w:val="18"/>
              </w:rPr>
              <w:t>#1</w:t>
            </w:r>
          </w:p>
        </w:tc>
        <w:tc>
          <w:tcPr>
            <w:tcW w:type="dxa" w:w="1295"/>
            <w:shd w:val="clear" w:color="auto" w:fill="EBF5EB"/>
          </w:tcPr>
          <w:p>
            <w:pPr>
              <w:jc w:val="center"/>
            </w:pPr>
            <w:r>
              <w:rPr>
                <w:sz w:val="18"/>
              </w:rPr>
              <w:t>#3</w:t>
            </w:r>
          </w:p>
        </w:tc>
      </w:tr>
      <w:tr>
        <w:tc>
          <w:tcPr>
            <w:tcW w:type="dxa" w:w="1295"/>
            <w:shd w:val="clear" w:color="auto" w:fill="EBF5EB"/>
          </w:tcPr>
          <w:p>
            <w:pPr>
              <w:jc w:val="center"/>
            </w:pPr>
            <w:r>
              <w:rPr>
                <w:sz w:val="18"/>
              </w:rPr>
              <w:t>#3</w:t>
            </w:r>
          </w:p>
        </w:tc>
        <w:tc>
          <w:tcPr>
            <w:tcW w:type="dxa" w:w="1295"/>
            <w:shd w:val="clear" w:color="auto" w:fill="EBF5EB"/>
          </w:tcPr>
          <w:p>
            <w:r>
              <w:rPr>
                <w:sz w:val="18"/>
              </w:rPr>
              <w:t>Maroc</w:t>
            </w:r>
          </w:p>
        </w:tc>
        <w:tc>
          <w:tcPr>
            <w:tcW w:type="dxa" w:w="1295"/>
            <w:shd w:val="clear" w:color="auto" w:fill="EBF5EB"/>
          </w:tcPr>
          <w:p>
            <w:r>
              <w:rPr>
                <w:sz w:val="18"/>
              </w:rPr>
              <w:t>Afrique du Nord</w:t>
            </w:r>
          </w:p>
        </w:tc>
        <w:tc>
          <w:tcPr>
            <w:tcW w:type="dxa" w:w="1295"/>
            <w:shd w:val="clear" w:color="auto" w:fill="EBF5EB"/>
          </w:tcPr>
          <w:p>
            <w:pPr>
              <w:jc w:val="center"/>
            </w:pPr>
            <w:r>
              <w:rPr>
                <w:sz w:val="18"/>
              </w:rPr>
              <w:t>#5</w:t>
            </w:r>
          </w:p>
        </w:tc>
        <w:tc>
          <w:tcPr>
            <w:tcW w:type="dxa" w:w="1295"/>
            <w:shd w:val="clear" w:color="auto" w:fill="EBF5EB"/>
          </w:tcPr>
          <w:p>
            <w:pPr>
              <w:jc w:val="center"/>
            </w:pPr>
            <w:r>
              <w:rPr>
                <w:sz w:val="18"/>
              </w:rPr>
              <w:t>#2</w:t>
            </w:r>
          </w:p>
        </w:tc>
        <w:tc>
          <w:tcPr>
            <w:tcW w:type="dxa" w:w="1295"/>
            <w:shd w:val="clear" w:color="auto" w:fill="EBF5EB"/>
          </w:tcPr>
          <w:p>
            <w:pPr>
              <w:jc w:val="center"/>
            </w:pPr>
            <w:r>
              <w:rPr>
                <w:sz w:val="18"/>
              </w:rPr>
              <w:t>#5</w:t>
            </w:r>
          </w:p>
        </w:tc>
        <w:tc>
          <w:tcPr>
            <w:tcW w:type="dxa" w:w="1295"/>
            <w:shd w:val="clear" w:color="auto" w:fill="EBF5EB"/>
          </w:tcPr>
          <w:p>
            <w:pPr>
              <w:jc w:val="center"/>
            </w:pPr>
            <w:r>
              <w:rPr>
                <w:sz w:val="18"/>
              </w:rPr>
              <w:t>#2</w:t>
            </w:r>
          </w:p>
        </w:tc>
      </w:tr>
      <w:tr>
        <w:tc>
          <w:tcPr>
            <w:tcW w:type="dxa" w:w="1295"/>
            <w:shd w:val="clear" w:color="auto" w:fill="EBF5EB"/>
          </w:tcPr>
          <w:p>
            <w:pPr>
              <w:jc w:val="center"/>
            </w:pPr>
            <w:r>
              <w:rPr>
                <w:sz w:val="18"/>
              </w:rPr>
              <w:t>#4</w:t>
            </w:r>
          </w:p>
        </w:tc>
        <w:tc>
          <w:tcPr>
            <w:tcW w:type="dxa" w:w="1295"/>
            <w:shd w:val="clear" w:color="auto" w:fill="EBF5EB"/>
          </w:tcPr>
          <w:p>
            <w:r>
              <w:rPr>
                <w:sz w:val="18"/>
              </w:rPr>
              <w:t>Botswana</w:t>
            </w:r>
          </w:p>
        </w:tc>
        <w:tc>
          <w:tcPr>
            <w:tcW w:type="dxa" w:w="1295"/>
            <w:shd w:val="clear" w:color="auto" w:fill="EBF5EB"/>
          </w:tcPr>
          <w:p>
            <w:r>
              <w:rPr>
                <w:sz w:val="18"/>
              </w:rPr>
              <w:t>Afrique Australe</w:t>
            </w:r>
          </w:p>
        </w:tc>
        <w:tc>
          <w:tcPr>
            <w:tcW w:type="dxa" w:w="1295"/>
            <w:shd w:val="clear" w:color="auto" w:fill="EBF5EB"/>
          </w:tcPr>
          <w:p>
            <w:pPr>
              <w:jc w:val="center"/>
            </w:pPr>
            <w:r>
              <w:rPr>
                <w:sz w:val="18"/>
              </w:rPr>
              <w:t>#4</w:t>
            </w:r>
          </w:p>
        </w:tc>
        <w:tc>
          <w:tcPr>
            <w:tcW w:type="dxa" w:w="1295"/>
            <w:shd w:val="clear" w:color="auto" w:fill="EBF5EB"/>
          </w:tcPr>
          <w:p>
            <w:pPr>
              <w:jc w:val="center"/>
            </w:pPr>
            <w:r>
              <w:rPr>
                <w:sz w:val="18"/>
              </w:rPr>
              <w:t>#5</w:t>
            </w:r>
          </w:p>
        </w:tc>
        <w:tc>
          <w:tcPr>
            <w:tcW w:type="dxa" w:w="1295"/>
            <w:shd w:val="clear" w:color="auto" w:fill="EBF5EB"/>
          </w:tcPr>
          <w:p>
            <w:pPr>
              <w:jc w:val="center"/>
            </w:pPr>
            <w:r>
              <w:rPr>
                <w:sz w:val="18"/>
              </w:rPr>
              <w:t>#4</w:t>
            </w:r>
          </w:p>
        </w:tc>
        <w:tc>
          <w:tcPr>
            <w:tcW w:type="dxa" w:w="1295"/>
            <w:shd w:val="clear" w:color="auto" w:fill="EBF5EB"/>
          </w:tcPr>
          <w:p>
            <w:pPr>
              <w:jc w:val="center"/>
            </w:pPr>
            <w:r>
              <w:rPr>
                <w:sz w:val="18"/>
              </w:rPr>
              <w:t>#4</w:t>
            </w:r>
          </w:p>
        </w:tc>
      </w:tr>
      <w:tr>
        <w:tc>
          <w:tcPr>
            <w:tcW w:type="dxa" w:w="1295"/>
            <w:shd w:val="clear" w:color="auto" w:fill="EBF5EB"/>
          </w:tcPr>
          <w:p>
            <w:pPr>
              <w:jc w:val="center"/>
            </w:pPr>
            <w:r>
              <w:rPr>
                <w:sz w:val="18"/>
              </w:rPr>
              <w:t>#5</w:t>
            </w:r>
          </w:p>
        </w:tc>
        <w:tc>
          <w:tcPr>
            <w:tcW w:type="dxa" w:w="1295"/>
            <w:shd w:val="clear" w:color="auto" w:fill="EBF5EB"/>
          </w:tcPr>
          <w:p>
            <w:r>
              <w:rPr>
                <w:sz w:val="18"/>
              </w:rPr>
              <w:t>Cap-Vert</w:t>
            </w:r>
          </w:p>
        </w:tc>
        <w:tc>
          <w:tcPr>
            <w:tcW w:type="dxa" w:w="1295"/>
            <w:shd w:val="clear" w:color="auto" w:fill="EBF5EB"/>
          </w:tcPr>
          <w:p>
            <w:r>
              <w:rPr>
                <w:sz w:val="18"/>
              </w:rPr>
              <w:t>Afrique de l'Ouest</w:t>
            </w:r>
          </w:p>
        </w:tc>
        <w:tc>
          <w:tcPr>
            <w:tcW w:type="dxa" w:w="1295"/>
            <w:shd w:val="clear" w:color="auto" w:fill="EBF5EB"/>
          </w:tcPr>
          <w:p>
            <w:pPr>
              <w:jc w:val="center"/>
            </w:pPr>
            <w:r>
              <w:rPr>
                <w:sz w:val="18"/>
              </w:rPr>
              <w:t>#3</w:t>
            </w:r>
          </w:p>
        </w:tc>
        <w:tc>
          <w:tcPr>
            <w:tcW w:type="dxa" w:w="1295"/>
            <w:shd w:val="clear" w:color="auto" w:fill="EBF5EB"/>
          </w:tcPr>
          <w:p>
            <w:pPr>
              <w:jc w:val="center"/>
            </w:pPr>
            <w:r>
              <w:rPr>
                <w:sz w:val="18"/>
              </w:rPr>
              <w:t>#4</w:t>
            </w:r>
          </w:p>
        </w:tc>
        <w:tc>
          <w:tcPr>
            <w:tcW w:type="dxa" w:w="1295"/>
            <w:shd w:val="clear" w:color="auto" w:fill="EBF5EB"/>
          </w:tcPr>
          <w:p>
            <w:pPr>
              <w:jc w:val="center"/>
            </w:pPr>
            <w:r>
              <w:rPr>
                <w:sz w:val="18"/>
              </w:rPr>
              <w:t>#3</w:t>
            </w:r>
          </w:p>
        </w:tc>
        <w:tc>
          <w:tcPr>
            <w:tcW w:type="dxa" w:w="1295"/>
            <w:shd w:val="clear" w:color="auto" w:fill="EBF5EB"/>
          </w:tcPr>
          <w:p>
            <w:pPr>
              <w:jc w:val="center"/>
            </w:pPr>
            <w:r>
              <w:rPr>
                <w:sz w:val="18"/>
              </w:rPr>
              <w:t>#5</w:t>
            </w:r>
          </w:p>
        </w:tc>
      </w:tr>
      <w:tr>
        <w:tc>
          <w:tcPr>
            <w:tcW w:type="dxa" w:w="1295"/>
            <w:shd w:val="clear" w:color="auto" w:fill="FFF3E0"/>
          </w:tcPr>
          <w:p>
            <w:pPr>
              <w:jc w:val="center"/>
            </w:pPr>
            <w:r>
              <w:rPr>
                <w:sz w:val="18"/>
              </w:rPr>
              <w:t>#6</w:t>
            </w:r>
          </w:p>
        </w:tc>
        <w:tc>
          <w:tcPr>
            <w:tcW w:type="dxa" w:w="1295"/>
            <w:shd w:val="clear" w:color="auto" w:fill="FFF3E0"/>
          </w:tcPr>
          <w:p>
            <w:r>
              <w:rPr>
                <w:sz w:val="18"/>
              </w:rPr>
              <w:t>Tunisie</w:t>
            </w:r>
          </w:p>
        </w:tc>
        <w:tc>
          <w:tcPr>
            <w:tcW w:type="dxa" w:w="1295"/>
            <w:shd w:val="clear" w:color="auto" w:fill="FFF3E0"/>
          </w:tcPr>
          <w:p>
            <w:r>
              <w:rPr>
                <w:sz w:val="18"/>
              </w:rPr>
              <w:t>Afrique du Nord</w:t>
            </w:r>
          </w:p>
        </w:tc>
        <w:tc>
          <w:tcPr>
            <w:tcW w:type="dxa" w:w="1295"/>
            <w:shd w:val="clear" w:color="auto" w:fill="FFF3E0"/>
          </w:tcPr>
          <w:p>
            <w:pPr>
              <w:jc w:val="center"/>
            </w:pPr>
            <w:r>
              <w:rPr>
                <w:sz w:val="18"/>
              </w:rPr>
              <w:t>#7</w:t>
            </w:r>
          </w:p>
        </w:tc>
        <w:tc>
          <w:tcPr>
            <w:tcW w:type="dxa" w:w="1295"/>
            <w:shd w:val="clear" w:color="auto" w:fill="FFF3E0"/>
          </w:tcPr>
          <w:p>
            <w:pPr>
              <w:jc w:val="center"/>
            </w:pPr>
            <w:r>
              <w:rPr>
                <w:sz w:val="18"/>
              </w:rPr>
              <w:t>#6</w:t>
            </w:r>
          </w:p>
        </w:tc>
        <w:tc>
          <w:tcPr>
            <w:tcW w:type="dxa" w:w="1295"/>
            <w:shd w:val="clear" w:color="auto" w:fill="FFF3E0"/>
          </w:tcPr>
          <w:p>
            <w:pPr>
              <w:jc w:val="center"/>
            </w:pPr>
            <w:r>
              <w:rPr>
                <w:sz w:val="18"/>
              </w:rPr>
              <w:t>#7</w:t>
            </w:r>
          </w:p>
        </w:tc>
        <w:tc>
          <w:tcPr>
            <w:tcW w:type="dxa" w:w="1295"/>
            <w:shd w:val="clear" w:color="auto" w:fill="FFF3E0"/>
          </w:tcPr>
          <w:p>
            <w:pPr>
              <w:jc w:val="center"/>
            </w:pPr>
            <w:r>
              <w:rPr>
                <w:sz w:val="18"/>
              </w:rPr>
              <w:t>#6</w:t>
            </w:r>
          </w:p>
        </w:tc>
      </w:tr>
      <w:tr>
        <w:tc>
          <w:tcPr>
            <w:tcW w:type="dxa" w:w="1295"/>
            <w:shd w:val="clear" w:color="auto" w:fill="FFF3E0"/>
          </w:tcPr>
          <w:p>
            <w:pPr>
              <w:jc w:val="center"/>
            </w:pPr>
            <w:r>
              <w:rPr>
                <w:sz w:val="18"/>
              </w:rPr>
              <w:t>#7</w:t>
            </w:r>
          </w:p>
        </w:tc>
        <w:tc>
          <w:tcPr>
            <w:tcW w:type="dxa" w:w="1295"/>
            <w:shd w:val="clear" w:color="auto" w:fill="FFF3E0"/>
          </w:tcPr>
          <w:p>
            <w:r>
              <w:rPr>
                <w:sz w:val="18"/>
              </w:rPr>
              <w:t>Algérie</w:t>
            </w:r>
          </w:p>
        </w:tc>
        <w:tc>
          <w:tcPr>
            <w:tcW w:type="dxa" w:w="1295"/>
            <w:shd w:val="clear" w:color="auto" w:fill="FFF3E0"/>
          </w:tcPr>
          <w:p>
            <w:r>
              <w:rPr>
                <w:sz w:val="18"/>
              </w:rPr>
              <w:t>Afrique du Nord</w:t>
            </w:r>
          </w:p>
        </w:tc>
        <w:tc>
          <w:tcPr>
            <w:tcW w:type="dxa" w:w="1295"/>
            <w:shd w:val="clear" w:color="auto" w:fill="FFF3E0"/>
          </w:tcPr>
          <w:p>
            <w:pPr>
              <w:jc w:val="center"/>
            </w:pPr>
            <w:r>
              <w:rPr>
                <w:sz w:val="18"/>
              </w:rPr>
              <w:t>#12</w:t>
            </w:r>
          </w:p>
        </w:tc>
        <w:tc>
          <w:tcPr>
            <w:tcW w:type="dxa" w:w="1295"/>
            <w:shd w:val="clear" w:color="auto" w:fill="FFF3E0"/>
          </w:tcPr>
          <w:p>
            <w:pPr>
              <w:jc w:val="center"/>
            </w:pPr>
            <w:r>
              <w:rPr>
                <w:sz w:val="18"/>
              </w:rPr>
              <w:t>#8</w:t>
            </w:r>
          </w:p>
        </w:tc>
        <w:tc>
          <w:tcPr>
            <w:tcW w:type="dxa" w:w="1295"/>
            <w:shd w:val="clear" w:color="auto" w:fill="FFF3E0"/>
          </w:tcPr>
          <w:p>
            <w:pPr>
              <w:jc w:val="center"/>
            </w:pPr>
            <w:r>
              <w:rPr>
                <w:sz w:val="18"/>
              </w:rPr>
              <w:t>#12</w:t>
            </w:r>
          </w:p>
        </w:tc>
        <w:tc>
          <w:tcPr>
            <w:tcW w:type="dxa" w:w="1295"/>
            <w:shd w:val="clear" w:color="auto" w:fill="FFF3E0"/>
          </w:tcPr>
          <w:p>
            <w:pPr>
              <w:jc w:val="center"/>
            </w:pPr>
            <w:r>
              <w:rPr>
                <w:sz w:val="18"/>
              </w:rPr>
              <w:t>#7</w:t>
            </w:r>
          </w:p>
        </w:tc>
      </w:tr>
      <w:tr>
        <w:tc>
          <w:tcPr>
            <w:tcW w:type="dxa" w:w="1295"/>
            <w:shd w:val="clear" w:color="auto" w:fill="FFF3E0"/>
          </w:tcPr>
          <w:p>
            <w:pPr>
              <w:jc w:val="center"/>
            </w:pPr>
            <w:r>
              <w:rPr>
                <w:sz w:val="18"/>
              </w:rPr>
              <w:t>#8</w:t>
            </w:r>
          </w:p>
        </w:tc>
        <w:tc>
          <w:tcPr>
            <w:tcW w:type="dxa" w:w="1295"/>
            <w:shd w:val="clear" w:color="auto" w:fill="FFF3E0"/>
          </w:tcPr>
          <w:p>
            <w:r>
              <w:rPr>
                <w:sz w:val="18"/>
              </w:rPr>
              <w:t>Gabon</w:t>
            </w:r>
          </w:p>
        </w:tc>
        <w:tc>
          <w:tcPr>
            <w:tcW w:type="dxa" w:w="1295"/>
            <w:shd w:val="clear" w:color="auto" w:fill="FFF3E0"/>
          </w:tcPr>
          <w:p>
            <w:r>
              <w:rPr>
                <w:sz w:val="18"/>
              </w:rPr>
              <w:t>Afrique Centrale</w:t>
            </w:r>
          </w:p>
        </w:tc>
        <w:tc>
          <w:tcPr>
            <w:tcW w:type="dxa" w:w="1295"/>
            <w:shd w:val="clear" w:color="auto" w:fill="FFF3E0"/>
          </w:tcPr>
          <w:p>
            <w:pPr>
              <w:jc w:val="center"/>
            </w:pPr>
            <w:r>
              <w:rPr>
                <w:sz w:val="18"/>
              </w:rPr>
              <w:t>#9</w:t>
            </w:r>
          </w:p>
        </w:tc>
        <w:tc>
          <w:tcPr>
            <w:tcW w:type="dxa" w:w="1295"/>
            <w:shd w:val="clear" w:color="auto" w:fill="FFF3E0"/>
          </w:tcPr>
          <w:p>
            <w:pPr>
              <w:jc w:val="center"/>
            </w:pPr>
            <w:r>
              <w:rPr>
                <w:sz w:val="18"/>
              </w:rPr>
              <w:t>#9</w:t>
            </w:r>
          </w:p>
        </w:tc>
        <w:tc>
          <w:tcPr>
            <w:tcW w:type="dxa" w:w="1295"/>
            <w:shd w:val="clear" w:color="auto" w:fill="FFF3E0"/>
          </w:tcPr>
          <w:p>
            <w:pPr>
              <w:jc w:val="center"/>
            </w:pPr>
            <w:r>
              <w:rPr>
                <w:sz w:val="18"/>
              </w:rPr>
              <w:t>#9</w:t>
            </w:r>
          </w:p>
        </w:tc>
        <w:tc>
          <w:tcPr>
            <w:tcW w:type="dxa" w:w="1295"/>
            <w:shd w:val="clear" w:color="auto" w:fill="FFF3E0"/>
          </w:tcPr>
          <w:p>
            <w:pPr>
              <w:jc w:val="center"/>
            </w:pPr>
            <w:r>
              <w:rPr>
                <w:sz w:val="18"/>
              </w:rPr>
              <w:t>#8</w:t>
            </w:r>
          </w:p>
        </w:tc>
      </w:tr>
      <w:tr>
        <w:tc>
          <w:tcPr>
            <w:tcW w:type="dxa" w:w="1295"/>
            <w:shd w:val="clear" w:color="auto" w:fill="FFF3E0"/>
          </w:tcPr>
          <w:p>
            <w:pPr>
              <w:jc w:val="center"/>
            </w:pPr>
            <w:r>
              <w:rPr>
                <w:sz w:val="18"/>
              </w:rPr>
              <w:t>#9</w:t>
            </w:r>
          </w:p>
        </w:tc>
        <w:tc>
          <w:tcPr>
            <w:tcW w:type="dxa" w:w="1295"/>
            <w:shd w:val="clear" w:color="auto" w:fill="FFF3E0"/>
          </w:tcPr>
          <w:p>
            <w:r>
              <w:rPr>
                <w:sz w:val="18"/>
              </w:rPr>
              <w:t>Zambie</w:t>
            </w:r>
          </w:p>
        </w:tc>
        <w:tc>
          <w:tcPr>
            <w:tcW w:type="dxa" w:w="1295"/>
            <w:shd w:val="clear" w:color="auto" w:fill="FFF3E0"/>
          </w:tcPr>
          <w:p>
            <w:r>
              <w:rPr>
                <w:sz w:val="18"/>
              </w:rPr>
              <w:t>Afrique Australe</w:t>
            </w:r>
          </w:p>
        </w:tc>
        <w:tc>
          <w:tcPr>
            <w:tcW w:type="dxa" w:w="1295"/>
            <w:shd w:val="clear" w:color="auto" w:fill="FFF3E0"/>
          </w:tcPr>
          <w:p>
            <w:pPr>
              <w:jc w:val="center"/>
            </w:pPr>
            <w:r>
              <w:rPr>
                <w:sz w:val="18"/>
              </w:rPr>
              <w:t>#6</w:t>
            </w:r>
          </w:p>
        </w:tc>
        <w:tc>
          <w:tcPr>
            <w:tcW w:type="dxa" w:w="1295"/>
            <w:shd w:val="clear" w:color="auto" w:fill="FFF3E0"/>
          </w:tcPr>
          <w:p>
            <w:pPr>
              <w:jc w:val="center"/>
            </w:pPr>
            <w:r>
              <w:rPr>
                <w:sz w:val="18"/>
              </w:rPr>
              <w:t>#14</w:t>
            </w:r>
          </w:p>
        </w:tc>
        <w:tc>
          <w:tcPr>
            <w:tcW w:type="dxa" w:w="1295"/>
            <w:shd w:val="clear" w:color="auto" w:fill="FFF3E0"/>
          </w:tcPr>
          <w:p>
            <w:pPr>
              <w:jc w:val="center"/>
            </w:pPr>
            <w:r>
              <w:rPr>
                <w:sz w:val="18"/>
              </w:rPr>
              <w:t>#6</w:t>
            </w:r>
          </w:p>
        </w:tc>
        <w:tc>
          <w:tcPr>
            <w:tcW w:type="dxa" w:w="1295"/>
            <w:shd w:val="clear" w:color="auto" w:fill="FFF3E0"/>
          </w:tcPr>
          <w:p>
            <w:pPr>
              <w:jc w:val="center"/>
            </w:pPr>
            <w:r>
              <w:rPr>
                <w:sz w:val="18"/>
              </w:rPr>
              <w:t>#12</w:t>
            </w:r>
          </w:p>
        </w:tc>
      </w:tr>
      <w:tr>
        <w:tc>
          <w:tcPr>
            <w:tcW w:type="dxa" w:w="1295"/>
            <w:shd w:val="clear" w:color="auto" w:fill="FFF3E0"/>
          </w:tcPr>
          <w:p>
            <w:pPr>
              <w:jc w:val="center"/>
            </w:pPr>
            <w:r>
              <w:rPr>
                <w:sz w:val="18"/>
              </w:rPr>
              <w:t>#10</w:t>
            </w:r>
          </w:p>
        </w:tc>
        <w:tc>
          <w:tcPr>
            <w:tcW w:type="dxa" w:w="1295"/>
            <w:shd w:val="clear" w:color="auto" w:fill="FFF3E0"/>
          </w:tcPr>
          <w:p>
            <w:r>
              <w:rPr>
                <w:sz w:val="18"/>
              </w:rPr>
              <w:t>Ghana</w:t>
            </w:r>
          </w:p>
        </w:tc>
        <w:tc>
          <w:tcPr>
            <w:tcW w:type="dxa" w:w="1295"/>
            <w:shd w:val="clear" w:color="auto" w:fill="FFF3E0"/>
          </w:tcPr>
          <w:p>
            <w:r>
              <w:rPr>
                <w:sz w:val="18"/>
              </w:rPr>
              <w:t>Afrique de l'Ouest</w:t>
            </w:r>
          </w:p>
        </w:tc>
        <w:tc>
          <w:tcPr>
            <w:tcW w:type="dxa" w:w="1295"/>
            <w:shd w:val="clear" w:color="auto" w:fill="FFF3E0"/>
          </w:tcPr>
          <w:p>
            <w:pPr>
              <w:jc w:val="center"/>
            </w:pPr>
            <w:r>
              <w:rPr>
                <w:sz w:val="18"/>
              </w:rPr>
              <w:t>#11</w:t>
            </w:r>
          </w:p>
        </w:tc>
        <w:tc>
          <w:tcPr>
            <w:tcW w:type="dxa" w:w="1295"/>
            <w:shd w:val="clear" w:color="auto" w:fill="FFF3E0"/>
          </w:tcPr>
          <w:p>
            <w:pPr>
              <w:jc w:val="center"/>
            </w:pPr>
            <w:r>
              <w:rPr>
                <w:sz w:val="18"/>
              </w:rPr>
              <w:t>#11</w:t>
            </w:r>
          </w:p>
        </w:tc>
        <w:tc>
          <w:tcPr>
            <w:tcW w:type="dxa" w:w="1295"/>
            <w:shd w:val="clear" w:color="auto" w:fill="FFF3E0"/>
          </w:tcPr>
          <w:p>
            <w:pPr>
              <w:jc w:val="center"/>
            </w:pPr>
            <w:r>
              <w:rPr>
                <w:sz w:val="18"/>
              </w:rPr>
              <w:t>#11</w:t>
            </w:r>
          </w:p>
        </w:tc>
        <w:tc>
          <w:tcPr>
            <w:tcW w:type="dxa" w:w="1295"/>
            <w:shd w:val="clear" w:color="auto" w:fill="FFF3E0"/>
          </w:tcPr>
          <w:p>
            <w:pPr>
              <w:jc w:val="center"/>
            </w:pPr>
            <w:r>
              <w:rPr>
                <w:sz w:val="18"/>
              </w:rPr>
              <w:t>#10</w:t>
            </w:r>
          </w:p>
        </w:tc>
      </w:tr>
      <w:tr>
        <w:tc>
          <w:tcPr>
            <w:tcW w:type="dxa" w:w="1295"/>
          </w:tcPr>
          <w:p>
            <w:pPr>
              <w:jc w:val="center"/>
            </w:pPr>
            <w:r>
              <w:rPr>
                <w:sz w:val="18"/>
              </w:rPr>
              <w:t>#11</w:t>
            </w:r>
          </w:p>
        </w:tc>
        <w:tc>
          <w:tcPr>
            <w:tcW w:type="dxa" w:w="1295"/>
          </w:tcPr>
          <w:p>
            <w:r>
              <w:rPr>
                <w:sz w:val="18"/>
              </w:rPr>
              <w:t>Sénégal</w:t>
            </w:r>
          </w:p>
        </w:tc>
        <w:tc>
          <w:tcPr>
            <w:tcW w:type="dxa" w:w="1295"/>
          </w:tcPr>
          <w:p>
            <w:r>
              <w:rPr>
                <w:sz w:val="18"/>
              </w:rPr>
              <w:t>Afrique de l'Ouest</w:t>
            </w:r>
          </w:p>
        </w:tc>
        <w:tc>
          <w:tcPr>
            <w:tcW w:type="dxa" w:w="1295"/>
          </w:tcPr>
          <w:p>
            <w:pPr>
              <w:jc w:val="center"/>
            </w:pPr>
            <w:r>
              <w:rPr>
                <w:sz w:val="18"/>
              </w:rPr>
              <w:t>#10</w:t>
            </w:r>
          </w:p>
        </w:tc>
        <w:tc>
          <w:tcPr>
            <w:tcW w:type="dxa" w:w="1295"/>
          </w:tcPr>
          <w:p>
            <w:pPr>
              <w:jc w:val="center"/>
            </w:pPr>
            <w:r>
              <w:rPr>
                <w:sz w:val="18"/>
              </w:rPr>
              <w:t>#12</w:t>
            </w:r>
          </w:p>
        </w:tc>
        <w:tc>
          <w:tcPr>
            <w:tcW w:type="dxa" w:w="1295"/>
          </w:tcPr>
          <w:p>
            <w:pPr>
              <w:jc w:val="center"/>
            </w:pPr>
            <w:r>
              <w:rPr>
                <w:sz w:val="18"/>
              </w:rPr>
              <w:t>#10</w:t>
            </w:r>
          </w:p>
        </w:tc>
        <w:tc>
          <w:tcPr>
            <w:tcW w:type="dxa" w:w="1295"/>
          </w:tcPr>
          <w:p>
            <w:pPr>
              <w:jc w:val="center"/>
            </w:pPr>
            <w:r>
              <w:rPr>
                <w:sz w:val="18"/>
              </w:rPr>
              <w:t>#13</w:t>
            </w:r>
          </w:p>
        </w:tc>
      </w:tr>
      <w:tr>
        <w:tc>
          <w:tcPr>
            <w:tcW w:type="dxa" w:w="1295"/>
          </w:tcPr>
          <w:p>
            <w:pPr>
              <w:jc w:val="center"/>
            </w:pPr>
            <w:r>
              <w:rPr>
                <w:sz w:val="18"/>
              </w:rPr>
              <w:t>#12</w:t>
            </w:r>
          </w:p>
        </w:tc>
        <w:tc>
          <w:tcPr>
            <w:tcW w:type="dxa" w:w="1295"/>
          </w:tcPr>
          <w:p>
            <w:r>
              <w:rPr>
                <w:sz w:val="18"/>
              </w:rPr>
              <w:t>Kenya</w:t>
            </w:r>
          </w:p>
        </w:tc>
        <w:tc>
          <w:tcPr>
            <w:tcW w:type="dxa" w:w="1295"/>
          </w:tcPr>
          <w:p>
            <w:r>
              <w:rPr>
                <w:sz w:val="18"/>
              </w:rPr>
              <w:t>Afrique de l'Est</w:t>
            </w:r>
          </w:p>
        </w:tc>
        <w:tc>
          <w:tcPr>
            <w:tcW w:type="dxa" w:w="1295"/>
          </w:tcPr>
          <w:p>
            <w:pPr>
              <w:jc w:val="center"/>
            </w:pPr>
            <w:r>
              <w:rPr>
                <w:sz w:val="18"/>
              </w:rPr>
              <w:t>#21</w:t>
            </w:r>
          </w:p>
        </w:tc>
        <w:tc>
          <w:tcPr>
            <w:tcW w:type="dxa" w:w="1295"/>
          </w:tcPr>
          <w:p>
            <w:pPr>
              <w:jc w:val="center"/>
            </w:pPr>
            <w:r>
              <w:rPr>
                <w:sz w:val="18"/>
              </w:rPr>
              <w:t>#7</w:t>
            </w:r>
          </w:p>
        </w:tc>
        <w:tc>
          <w:tcPr>
            <w:tcW w:type="dxa" w:w="1295"/>
          </w:tcPr>
          <w:p>
            <w:pPr>
              <w:jc w:val="center"/>
            </w:pPr>
            <w:r>
              <w:rPr>
                <w:sz w:val="18"/>
              </w:rPr>
              <w:t>#21</w:t>
            </w:r>
          </w:p>
        </w:tc>
        <w:tc>
          <w:tcPr>
            <w:tcW w:type="dxa" w:w="1295"/>
          </w:tcPr>
          <w:p>
            <w:pPr>
              <w:jc w:val="center"/>
            </w:pPr>
            <w:r>
              <w:rPr>
                <w:sz w:val="18"/>
              </w:rPr>
              <w:t>#9</w:t>
            </w:r>
          </w:p>
        </w:tc>
      </w:tr>
      <w:tr>
        <w:tc>
          <w:tcPr>
            <w:tcW w:type="dxa" w:w="1295"/>
          </w:tcPr>
          <w:p>
            <w:pPr>
              <w:jc w:val="center"/>
            </w:pPr>
            <w:r>
              <w:rPr>
                <w:sz w:val="18"/>
              </w:rPr>
              <w:t>#13</w:t>
            </w:r>
          </w:p>
        </w:tc>
        <w:tc>
          <w:tcPr>
            <w:tcW w:type="dxa" w:w="1295"/>
          </w:tcPr>
          <w:p>
            <w:r>
              <w:rPr>
                <w:sz w:val="18"/>
              </w:rPr>
              <w:t>Côte d'Ivoire</w:t>
            </w:r>
          </w:p>
        </w:tc>
        <w:tc>
          <w:tcPr>
            <w:tcW w:type="dxa" w:w="1295"/>
          </w:tcPr>
          <w:p>
            <w:r>
              <w:rPr>
                <w:sz w:val="18"/>
              </w:rPr>
              <w:t>Afrique de l'Ouest</w:t>
            </w:r>
          </w:p>
        </w:tc>
        <w:tc>
          <w:tcPr>
            <w:tcW w:type="dxa" w:w="1295"/>
          </w:tcPr>
          <w:p>
            <w:pPr>
              <w:jc w:val="center"/>
            </w:pPr>
            <w:r>
              <w:rPr>
                <w:sz w:val="18"/>
              </w:rPr>
              <w:t>#15</w:t>
            </w:r>
          </w:p>
        </w:tc>
        <w:tc>
          <w:tcPr>
            <w:tcW w:type="dxa" w:w="1295"/>
          </w:tcPr>
          <w:p>
            <w:pPr>
              <w:jc w:val="center"/>
            </w:pPr>
            <w:r>
              <w:rPr>
                <w:sz w:val="18"/>
              </w:rPr>
              <w:t>#10</w:t>
            </w:r>
          </w:p>
        </w:tc>
        <w:tc>
          <w:tcPr>
            <w:tcW w:type="dxa" w:w="1295"/>
          </w:tcPr>
          <w:p>
            <w:pPr>
              <w:jc w:val="center"/>
            </w:pPr>
            <w:r>
              <w:rPr>
                <w:sz w:val="18"/>
              </w:rPr>
              <w:t>#15</w:t>
            </w:r>
          </w:p>
        </w:tc>
        <w:tc>
          <w:tcPr>
            <w:tcW w:type="dxa" w:w="1295"/>
          </w:tcPr>
          <w:p>
            <w:pPr>
              <w:jc w:val="center"/>
            </w:pPr>
            <w:r>
              <w:rPr>
                <w:sz w:val="18"/>
              </w:rPr>
              <w:t>#11</w:t>
            </w:r>
          </w:p>
        </w:tc>
      </w:tr>
      <w:tr>
        <w:tc>
          <w:tcPr>
            <w:tcW w:type="dxa" w:w="1295"/>
          </w:tcPr>
          <w:p>
            <w:pPr>
              <w:jc w:val="center"/>
            </w:pPr>
            <w:r>
              <w:rPr>
                <w:sz w:val="18"/>
              </w:rPr>
              <w:t>#14</w:t>
            </w:r>
          </w:p>
        </w:tc>
        <w:tc>
          <w:tcPr>
            <w:tcW w:type="dxa" w:w="1295"/>
          </w:tcPr>
          <w:p>
            <w:r>
              <w:rPr>
                <w:sz w:val="18"/>
              </w:rPr>
              <w:t>Égypte</w:t>
            </w:r>
          </w:p>
        </w:tc>
        <w:tc>
          <w:tcPr>
            <w:tcW w:type="dxa" w:w="1295"/>
          </w:tcPr>
          <w:p>
            <w:r>
              <w:rPr>
                <w:sz w:val="18"/>
              </w:rPr>
              <w:t>Afrique du Nord</w:t>
            </w:r>
          </w:p>
        </w:tc>
        <w:tc>
          <w:tcPr>
            <w:tcW w:type="dxa" w:w="1295"/>
          </w:tcPr>
          <w:p>
            <w:pPr>
              <w:jc w:val="center"/>
            </w:pPr>
            <w:r>
              <w:rPr>
                <w:sz w:val="18"/>
              </w:rPr>
              <w:t>#17</w:t>
            </w:r>
          </w:p>
        </w:tc>
        <w:tc>
          <w:tcPr>
            <w:tcW w:type="dxa" w:w="1295"/>
          </w:tcPr>
          <w:p>
            <w:pPr>
              <w:jc w:val="center"/>
            </w:pPr>
            <w:r>
              <w:rPr>
                <w:sz w:val="18"/>
              </w:rPr>
              <w:t>#13</w:t>
            </w:r>
          </w:p>
        </w:tc>
        <w:tc>
          <w:tcPr>
            <w:tcW w:type="dxa" w:w="1295"/>
          </w:tcPr>
          <w:p>
            <w:pPr>
              <w:jc w:val="center"/>
            </w:pPr>
            <w:r>
              <w:rPr>
                <w:sz w:val="18"/>
              </w:rPr>
              <w:t>#17</w:t>
            </w:r>
          </w:p>
        </w:tc>
        <w:tc>
          <w:tcPr>
            <w:tcW w:type="dxa" w:w="1295"/>
          </w:tcPr>
          <w:p>
            <w:pPr>
              <w:jc w:val="center"/>
            </w:pPr>
            <w:r>
              <w:rPr>
                <w:sz w:val="18"/>
              </w:rPr>
              <w:t>#14</w:t>
            </w:r>
          </w:p>
        </w:tc>
      </w:tr>
      <w:tr>
        <w:tc>
          <w:tcPr>
            <w:tcW w:type="dxa" w:w="1295"/>
          </w:tcPr>
          <w:p>
            <w:pPr>
              <w:jc w:val="center"/>
            </w:pPr>
            <w:r>
              <w:rPr>
                <w:sz w:val="18"/>
              </w:rPr>
              <w:t>#15</w:t>
            </w:r>
          </w:p>
        </w:tc>
        <w:tc>
          <w:tcPr>
            <w:tcW w:type="dxa" w:w="1295"/>
          </w:tcPr>
          <w:p>
            <w:r>
              <w:rPr>
                <w:sz w:val="18"/>
              </w:rPr>
              <w:t>Congo</w:t>
            </w:r>
          </w:p>
        </w:tc>
        <w:tc>
          <w:tcPr>
            <w:tcW w:type="dxa" w:w="1295"/>
          </w:tcPr>
          <w:p>
            <w:r>
              <w:rPr>
                <w:sz w:val="18"/>
              </w:rPr>
              <w:t>Afrique Centrale</w:t>
            </w:r>
          </w:p>
        </w:tc>
        <w:tc>
          <w:tcPr>
            <w:tcW w:type="dxa" w:w="1295"/>
          </w:tcPr>
          <w:p>
            <w:pPr>
              <w:jc w:val="center"/>
            </w:pPr>
            <w:r>
              <w:rPr>
                <w:sz w:val="18"/>
              </w:rPr>
              <w:t>#8</w:t>
            </w:r>
          </w:p>
        </w:tc>
        <w:tc>
          <w:tcPr>
            <w:tcW w:type="dxa" w:w="1295"/>
          </w:tcPr>
          <w:p>
            <w:pPr>
              <w:jc w:val="center"/>
            </w:pPr>
            <w:r>
              <w:rPr>
                <w:sz w:val="18"/>
              </w:rPr>
              <w:t>#25</w:t>
            </w:r>
          </w:p>
        </w:tc>
        <w:tc>
          <w:tcPr>
            <w:tcW w:type="dxa" w:w="1295"/>
          </w:tcPr>
          <w:p>
            <w:pPr>
              <w:jc w:val="center"/>
            </w:pPr>
            <w:r>
              <w:rPr>
                <w:sz w:val="18"/>
              </w:rPr>
              <w:t>#8</w:t>
            </w:r>
          </w:p>
        </w:tc>
        <w:tc>
          <w:tcPr>
            <w:tcW w:type="dxa" w:w="1295"/>
          </w:tcPr>
          <w:p>
            <w:pPr>
              <w:jc w:val="center"/>
            </w:pPr>
            <w:r>
              <w:rPr>
                <w:sz w:val="18"/>
              </w:rPr>
              <w:t>#17</w:t>
            </w:r>
          </w:p>
        </w:tc>
      </w:tr>
      <w:tr>
        <w:tc>
          <w:tcPr>
            <w:tcW w:type="dxa" w:w="1295"/>
          </w:tcPr>
          <w:p>
            <w:pPr>
              <w:jc w:val="center"/>
            </w:pPr>
            <w:r>
              <w:rPr>
                <w:sz w:val="18"/>
              </w:rPr>
              <w:t>#16</w:t>
            </w:r>
          </w:p>
        </w:tc>
        <w:tc>
          <w:tcPr>
            <w:tcW w:type="dxa" w:w="1295"/>
          </w:tcPr>
          <w:p>
            <w:r>
              <w:rPr>
                <w:sz w:val="18"/>
              </w:rPr>
              <w:t>Angola</w:t>
            </w:r>
          </w:p>
        </w:tc>
        <w:tc>
          <w:tcPr>
            <w:tcW w:type="dxa" w:w="1295"/>
          </w:tcPr>
          <w:p>
            <w:r>
              <w:rPr>
                <w:sz w:val="18"/>
              </w:rPr>
              <w:t>Afrique Australe</w:t>
            </w:r>
          </w:p>
        </w:tc>
        <w:tc>
          <w:tcPr>
            <w:tcW w:type="dxa" w:w="1295"/>
          </w:tcPr>
          <w:p>
            <w:pPr>
              <w:jc w:val="center"/>
            </w:pPr>
            <w:r>
              <w:rPr>
                <w:sz w:val="18"/>
              </w:rPr>
              <w:t>#13</w:t>
            </w:r>
          </w:p>
        </w:tc>
        <w:tc>
          <w:tcPr>
            <w:tcW w:type="dxa" w:w="1295"/>
          </w:tcPr>
          <w:p>
            <w:pPr>
              <w:jc w:val="center"/>
            </w:pPr>
            <w:r>
              <w:rPr>
                <w:sz w:val="18"/>
              </w:rPr>
              <w:t>#18</w:t>
            </w:r>
          </w:p>
        </w:tc>
        <w:tc>
          <w:tcPr>
            <w:tcW w:type="dxa" w:w="1295"/>
          </w:tcPr>
          <w:p>
            <w:pPr>
              <w:jc w:val="center"/>
            </w:pPr>
            <w:r>
              <w:rPr>
                <w:sz w:val="18"/>
              </w:rPr>
              <w:t>#13</w:t>
            </w:r>
          </w:p>
        </w:tc>
        <w:tc>
          <w:tcPr>
            <w:tcW w:type="dxa" w:w="1295"/>
          </w:tcPr>
          <w:p>
            <w:pPr>
              <w:jc w:val="center"/>
            </w:pPr>
            <w:r>
              <w:rPr>
                <w:sz w:val="18"/>
              </w:rPr>
              <w:t>#15</w:t>
            </w:r>
          </w:p>
        </w:tc>
      </w:tr>
      <w:tr>
        <w:tc>
          <w:tcPr>
            <w:tcW w:type="dxa" w:w="1295"/>
          </w:tcPr>
          <w:p>
            <w:pPr>
              <w:jc w:val="center"/>
            </w:pPr>
            <w:r>
              <w:rPr>
                <w:sz w:val="18"/>
              </w:rPr>
              <w:t>#17</w:t>
            </w:r>
          </w:p>
        </w:tc>
        <w:tc>
          <w:tcPr>
            <w:tcW w:type="dxa" w:w="1295"/>
          </w:tcPr>
          <w:p>
            <w:r>
              <w:rPr>
                <w:sz w:val="18"/>
              </w:rPr>
              <w:t>Tanzanie</w:t>
            </w:r>
          </w:p>
        </w:tc>
        <w:tc>
          <w:tcPr>
            <w:tcW w:type="dxa" w:w="1295"/>
          </w:tcPr>
          <w:p>
            <w:r>
              <w:rPr>
                <w:sz w:val="18"/>
              </w:rPr>
              <w:t>Afrique de l'Est</w:t>
            </w:r>
          </w:p>
        </w:tc>
        <w:tc>
          <w:tcPr>
            <w:tcW w:type="dxa" w:w="1295"/>
          </w:tcPr>
          <w:p>
            <w:pPr>
              <w:jc w:val="center"/>
            </w:pPr>
            <w:r>
              <w:rPr>
                <w:sz w:val="18"/>
              </w:rPr>
              <w:t>#14</w:t>
            </w:r>
          </w:p>
        </w:tc>
        <w:tc>
          <w:tcPr>
            <w:tcW w:type="dxa" w:w="1295"/>
          </w:tcPr>
          <w:p>
            <w:pPr>
              <w:jc w:val="center"/>
            </w:pPr>
            <w:r>
              <w:rPr>
                <w:sz w:val="18"/>
              </w:rPr>
              <w:t>#19</w:t>
            </w:r>
          </w:p>
        </w:tc>
        <w:tc>
          <w:tcPr>
            <w:tcW w:type="dxa" w:w="1295"/>
          </w:tcPr>
          <w:p>
            <w:pPr>
              <w:jc w:val="center"/>
            </w:pPr>
            <w:r>
              <w:rPr>
                <w:sz w:val="18"/>
              </w:rPr>
              <w:t>#14</w:t>
            </w:r>
          </w:p>
        </w:tc>
        <w:tc>
          <w:tcPr>
            <w:tcW w:type="dxa" w:w="1295"/>
          </w:tcPr>
          <w:p>
            <w:pPr>
              <w:jc w:val="center"/>
            </w:pPr>
            <w:r>
              <w:rPr>
                <w:sz w:val="18"/>
              </w:rPr>
              <w:t>#18</w:t>
            </w:r>
          </w:p>
        </w:tc>
      </w:tr>
      <w:tr>
        <w:tc>
          <w:tcPr>
            <w:tcW w:type="dxa" w:w="1295"/>
          </w:tcPr>
          <w:p>
            <w:pPr>
              <w:jc w:val="center"/>
            </w:pPr>
            <w:r>
              <w:rPr>
                <w:sz w:val="18"/>
              </w:rPr>
              <w:t>#18</w:t>
            </w:r>
          </w:p>
        </w:tc>
        <w:tc>
          <w:tcPr>
            <w:tcW w:type="dxa" w:w="1295"/>
          </w:tcPr>
          <w:p>
            <w:r>
              <w:rPr>
                <w:sz w:val="18"/>
              </w:rPr>
              <w:t>Bénin</w:t>
            </w:r>
          </w:p>
        </w:tc>
        <w:tc>
          <w:tcPr>
            <w:tcW w:type="dxa" w:w="1295"/>
          </w:tcPr>
          <w:p>
            <w:r>
              <w:rPr>
                <w:sz w:val="18"/>
              </w:rPr>
              <w:t>Afrique de l'Ouest</w:t>
            </w:r>
          </w:p>
        </w:tc>
        <w:tc>
          <w:tcPr>
            <w:tcW w:type="dxa" w:w="1295"/>
          </w:tcPr>
          <w:p>
            <w:pPr>
              <w:jc w:val="center"/>
            </w:pPr>
            <w:r>
              <w:rPr>
                <w:sz w:val="18"/>
              </w:rPr>
              <w:t>#16</w:t>
            </w:r>
          </w:p>
        </w:tc>
        <w:tc>
          <w:tcPr>
            <w:tcW w:type="dxa" w:w="1295"/>
          </w:tcPr>
          <w:p>
            <w:pPr>
              <w:jc w:val="center"/>
            </w:pPr>
            <w:r>
              <w:rPr>
                <w:sz w:val="18"/>
              </w:rPr>
              <w:t>#20</w:t>
            </w:r>
          </w:p>
        </w:tc>
        <w:tc>
          <w:tcPr>
            <w:tcW w:type="dxa" w:w="1295"/>
          </w:tcPr>
          <w:p>
            <w:pPr>
              <w:jc w:val="center"/>
            </w:pPr>
            <w:r>
              <w:rPr>
                <w:sz w:val="18"/>
              </w:rPr>
              <w:t>#16</w:t>
            </w:r>
          </w:p>
        </w:tc>
        <w:tc>
          <w:tcPr>
            <w:tcW w:type="dxa" w:w="1295"/>
          </w:tcPr>
          <w:p>
            <w:pPr>
              <w:jc w:val="center"/>
            </w:pPr>
            <w:r>
              <w:rPr>
                <w:sz w:val="18"/>
              </w:rPr>
              <w:t>#16</w:t>
            </w:r>
          </w:p>
        </w:tc>
      </w:tr>
      <w:tr>
        <w:tc>
          <w:tcPr>
            <w:tcW w:type="dxa" w:w="1295"/>
          </w:tcPr>
          <w:p>
            <w:pPr>
              <w:jc w:val="center"/>
            </w:pPr>
            <w:r>
              <w:rPr>
                <w:sz w:val="18"/>
              </w:rPr>
              <w:t>#19</w:t>
            </w:r>
          </w:p>
        </w:tc>
        <w:tc>
          <w:tcPr>
            <w:tcW w:type="dxa" w:w="1295"/>
          </w:tcPr>
          <w:p>
            <w:r>
              <w:rPr>
                <w:sz w:val="18"/>
              </w:rPr>
              <w:t>Madagascar</w:t>
            </w:r>
          </w:p>
        </w:tc>
        <w:tc>
          <w:tcPr>
            <w:tcW w:type="dxa" w:w="1295"/>
          </w:tcPr>
          <w:p>
            <w:r>
              <w:rPr>
                <w:sz w:val="18"/>
              </w:rPr>
              <w:t>Afrique de l'Est</w:t>
            </w:r>
          </w:p>
        </w:tc>
        <w:tc>
          <w:tcPr>
            <w:tcW w:type="dxa" w:w="1295"/>
          </w:tcPr>
          <w:p>
            <w:pPr>
              <w:jc w:val="center"/>
            </w:pPr>
            <w:r>
              <w:rPr>
                <w:sz w:val="18"/>
              </w:rPr>
              <w:t>#18</w:t>
            </w:r>
          </w:p>
        </w:tc>
        <w:tc>
          <w:tcPr>
            <w:tcW w:type="dxa" w:w="1295"/>
          </w:tcPr>
          <w:p>
            <w:pPr>
              <w:jc w:val="center"/>
            </w:pPr>
            <w:r>
              <w:rPr>
                <w:sz w:val="18"/>
              </w:rPr>
              <w:t>#29</w:t>
            </w:r>
          </w:p>
        </w:tc>
        <w:tc>
          <w:tcPr>
            <w:tcW w:type="dxa" w:w="1295"/>
          </w:tcPr>
          <w:p>
            <w:pPr>
              <w:jc w:val="center"/>
            </w:pPr>
            <w:r>
              <w:rPr>
                <w:sz w:val="18"/>
              </w:rPr>
              <w:t>#18</w:t>
            </w:r>
          </w:p>
        </w:tc>
        <w:tc>
          <w:tcPr>
            <w:tcW w:type="dxa" w:w="1295"/>
          </w:tcPr>
          <w:p>
            <w:pPr>
              <w:jc w:val="center"/>
            </w:pPr>
            <w:r>
              <w:rPr>
                <w:sz w:val="18"/>
              </w:rPr>
              <w:t>#24</w:t>
            </w:r>
          </w:p>
        </w:tc>
      </w:tr>
      <w:tr>
        <w:tc>
          <w:tcPr>
            <w:tcW w:type="dxa" w:w="1295"/>
          </w:tcPr>
          <w:p>
            <w:pPr>
              <w:jc w:val="center"/>
            </w:pPr>
            <w:r>
              <w:rPr>
                <w:sz w:val="18"/>
              </w:rPr>
              <w:t>#20</w:t>
            </w:r>
          </w:p>
        </w:tc>
        <w:tc>
          <w:tcPr>
            <w:tcW w:type="dxa" w:w="1295"/>
          </w:tcPr>
          <w:p>
            <w:r>
              <w:rPr>
                <w:sz w:val="18"/>
              </w:rPr>
              <w:t>Cameroun</w:t>
            </w:r>
          </w:p>
        </w:tc>
        <w:tc>
          <w:tcPr>
            <w:tcW w:type="dxa" w:w="1295"/>
          </w:tcPr>
          <w:p>
            <w:r>
              <w:rPr>
                <w:sz w:val="18"/>
              </w:rPr>
              <w:t>Afrique Centrale</w:t>
            </w:r>
          </w:p>
        </w:tc>
        <w:tc>
          <w:tcPr>
            <w:tcW w:type="dxa" w:w="1295"/>
          </w:tcPr>
          <w:p>
            <w:pPr>
              <w:jc w:val="center"/>
            </w:pPr>
            <w:r>
              <w:rPr>
                <w:sz w:val="18"/>
              </w:rPr>
              <w:t>#19</w:t>
            </w:r>
          </w:p>
        </w:tc>
        <w:tc>
          <w:tcPr>
            <w:tcW w:type="dxa" w:w="1295"/>
          </w:tcPr>
          <w:p>
            <w:pPr>
              <w:jc w:val="center"/>
            </w:pPr>
            <w:r>
              <w:rPr>
                <w:sz w:val="18"/>
              </w:rPr>
              <w:t>#27</w:t>
            </w:r>
          </w:p>
        </w:tc>
        <w:tc>
          <w:tcPr>
            <w:tcW w:type="dxa" w:w="1295"/>
          </w:tcPr>
          <w:p>
            <w:pPr>
              <w:jc w:val="center"/>
            </w:pPr>
            <w:r>
              <w:rPr>
                <w:sz w:val="18"/>
              </w:rPr>
              <w:t>#19</w:t>
            </w:r>
          </w:p>
        </w:tc>
        <w:tc>
          <w:tcPr>
            <w:tcW w:type="dxa" w:w="1295"/>
          </w:tcPr>
          <w:p>
            <w:pPr>
              <w:jc w:val="center"/>
            </w:pPr>
            <w:r>
              <w:rPr>
                <w:sz w:val="18"/>
              </w:rPr>
              <w:t>#26</w:t>
            </w:r>
          </w:p>
        </w:tc>
      </w:tr>
    </w:tbl>
    <w:p/>
    <w:p>
      <w:pPr>
        <w:pStyle w:val="Heading2"/>
      </w:pPr>
      <w:r>
        <w:rPr>
          <w:color w:val="4682B4"/>
        </w:rPr>
        <w:t>7.1 Groupes de convergence</w:t>
      </w:r>
    </w:p>
    <w:p>
      <w:r>
        <w:rPr>
          <w:b/>
          <w:i w:val="0"/>
          <w:sz w:val="22"/>
        </w:rPr>
        <w:t>Trois groupes se distinguent par leur niveau de consensus inter-méthodes :</w:t>
      </w:r>
    </w:p>
    <w:p>
      <w:r>
        <w:rPr>
          <w:b/>
          <w:i w:val="0"/>
          <w:sz w:val="22"/>
        </w:rPr>
        <w:t>Groupe 1 — Consensus fort (Top 5)</w:t>
      </w:r>
    </w:p>
    <w:p>
      <w:pPr>
        <w:pStyle w:val="ListBullet"/>
        <w:ind w:left="283"/>
      </w:pPr>
      <w:r>
        <w:t>Maurice : 1ᵉʳ (TOPSIS, Fuzzy), 2ᵉ (MC), 1ᵉʳ (PCA). Attraction sans équivoque.</w:t>
      </w:r>
    </w:p>
    <w:p>
      <w:pPr>
        <w:pStyle w:val="ListBullet"/>
        <w:ind w:left="283"/>
      </w:pPr>
      <w:r>
        <w:t>Namibie : 1ᵉʳ (MC), 3ᵉ (TOPSIS), 3ᵉ (PCA). Meilleur score Monte Carlo absolu (P50 = 77,5).</w:t>
      </w:r>
    </w:p>
    <w:p>
      <w:pPr>
        <w:pStyle w:val="ListBullet"/>
        <w:ind w:left="283"/>
      </w:pPr>
      <w:r>
        <w:t>Maroc : 5ᵉ (MC), 2ᵉ (TOPSIS/PCA). Excellent rapport qualité réglementaire / volume de marché.</w:t>
      </w:r>
    </w:p>
    <w:p>
      <w:pPr>
        <w:pStyle w:val="ListBullet"/>
        <w:ind w:left="283"/>
      </w:pPr>
      <w:r>
        <w:t>Botswana : 4ᵉ dans trois méthodes sur quatre. Niche performante stable.</w:t>
      </w:r>
    </w:p>
    <w:p>
      <w:pPr>
        <w:pStyle w:val="ListBullet"/>
        <w:ind w:left="283"/>
      </w:pPr>
      <w:r>
        <w:t>Cap-Vert : 3ᵉ (MC), 5ᵉ (TOPSIS/PCA). Petit marché mais gouvernance exemplaire.</w:t>
      </w:r>
    </w:p>
    <w:p/>
    <w:p>
      <w:r>
        <w:rPr>
          <w:b/>
          <w:i w:val="0"/>
          <w:sz w:val="22"/>
        </w:rPr>
        <w:t>Groupe 2 — Consensus modéré (Rangs 6–12)</w:t>
      </w:r>
    </w:p>
    <w:p>
      <w:pPr>
        <w:pStyle w:val="ListBullet"/>
        <w:ind w:left="283"/>
      </w:pPr>
      <w:r>
        <w:t>Tunisie et Algérie : bien classées par TOPSIS (6ᵉ et 7ᵉ) mais plus basses en MC (7ᵉ et 12ᵉ) — écart lié à la rentabilité technique.</w:t>
      </w:r>
    </w:p>
    <w:p>
      <w:pPr>
        <w:pStyle w:val="ListBullet"/>
        <w:ind w:left="283"/>
      </w:pPr>
      <w:r>
        <w:t>Zambie : 6ᵉ en MC, 12ᵉ en TOPSIS — le volume NV limité est davantage pénalisé par TOPSIS.</w:t>
      </w:r>
    </w:p>
    <w:p>
      <w:pPr>
        <w:pStyle w:val="ListBullet"/>
        <w:ind w:left="283"/>
      </w:pPr>
      <w:r>
        <w:t>Kenya : 7ᵉ en PCA, 9ᵉ en TOPSIS mais 21ᵉ en MC — fort potentiel structurel, volatilité paramétrique.</w:t>
      </w:r>
    </w:p>
    <w:p>
      <w:pPr>
        <w:pStyle w:val="ListBullet"/>
        <w:ind w:left="283"/>
      </w:pPr>
      <w:r>
        <w:t>Ghana et Sénégal : convergence solide (rangs 10–13 dans toutes les méthodes).</w:t>
      </w:r>
    </w:p>
    <w:p/>
    <w:p>
      <w:r>
        <w:rPr>
          <w:b/>
          <w:i w:val="0"/>
          <w:sz w:val="22"/>
        </w:rPr>
        <w:t>Groupe 3 — Divergences notables</w:t>
      </w:r>
    </w:p>
    <w:p>
      <w:pPr>
        <w:pStyle w:val="ListBullet"/>
        <w:ind w:left="283"/>
      </w:pPr>
      <w:r>
        <w:t>Congo : 8ᵉ en MC, 25ᵉ en PCA — le volume élevé de primes est peu valorisé par la PCA (poids faible pour les primes absolues dans la pondération manuelle).</w:t>
      </w:r>
    </w:p>
    <w:p>
      <w:pPr>
        <w:pStyle w:val="ListBullet"/>
        <w:ind w:left="283"/>
      </w:pPr>
      <w:r>
        <w:t>Togo : 15ᵉ en PCA, 26ᵉ en MC — la structure qualitative (gouvernance) est favorable mais les incertitudes paramétrique pèsent.</w:t>
      </w:r>
    </w:p>
    <w:p/>
    <w:p>
      <w:pPr>
        <w:pStyle w:val="Heading2"/>
      </w:pPr>
      <w:r>
        <w:rPr>
          <w:color w:val="4682B4"/>
        </w:rPr>
        <w:t>7.2 Synthèse régionale</w:t>
      </w:r>
    </w:p>
    <w:p>
      <w:pPr>
        <w:spacing w:before="200"/>
      </w:pPr>
      <w:r>
        <w:rPr>
          <w:b/>
          <w:color w:val="1F3864"/>
          <w:sz w:val="20"/>
        </w:rPr>
        <w:t>Tableau 7.2 — Performance moyenne par région (Score P50 Monte Carlo)</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F3864"/>
          </w:tcPr>
          <w:p>
            <w:pPr>
              <w:jc w:val="center"/>
            </w:pPr>
            <w:r>
              <w:rPr>
                <w:b/>
                <w:color w:val="FFFFFF"/>
                <w:sz w:val="18"/>
              </w:rPr>
              <w:t>Région</w:t>
            </w:r>
          </w:p>
        </w:tc>
        <w:tc>
          <w:tcPr>
            <w:tcW w:type="dxa" w:w="1813"/>
            <w:shd w:val="clear" w:color="auto" w:fill="1F3864"/>
          </w:tcPr>
          <w:p>
            <w:pPr>
              <w:jc w:val="center"/>
            </w:pPr>
            <w:r>
              <w:rPr>
                <w:b/>
                <w:color w:val="FFFFFF"/>
                <w:sz w:val="18"/>
              </w:rPr>
              <w:t>Nb pays</w:t>
            </w:r>
          </w:p>
        </w:tc>
        <w:tc>
          <w:tcPr>
            <w:tcW w:type="dxa" w:w="1813"/>
            <w:shd w:val="clear" w:color="auto" w:fill="1F3864"/>
          </w:tcPr>
          <w:p>
            <w:pPr>
              <w:jc w:val="center"/>
            </w:pPr>
            <w:r>
              <w:rPr>
                <w:b/>
                <w:color w:val="FFFFFF"/>
                <w:sz w:val="18"/>
              </w:rPr>
              <w:t>Score P50 moyen</w:t>
            </w:r>
          </w:p>
        </w:tc>
        <w:tc>
          <w:tcPr>
            <w:tcW w:type="dxa" w:w="1813"/>
            <w:shd w:val="clear" w:color="auto" w:fill="1F3864"/>
          </w:tcPr>
          <w:p>
            <w:pPr>
              <w:jc w:val="center"/>
            </w:pPr>
            <w:r>
              <w:rPr>
                <w:b/>
                <w:color w:val="FFFFFF"/>
                <w:sz w:val="18"/>
              </w:rPr>
              <w:t>Meilleur marché</w:t>
            </w:r>
          </w:p>
        </w:tc>
        <w:tc>
          <w:tcPr>
            <w:tcW w:type="dxa" w:w="1813"/>
            <w:shd w:val="clear" w:color="auto" w:fill="1F3864"/>
          </w:tcPr>
          <w:p>
            <w:pPr>
              <w:jc w:val="center"/>
            </w:pPr>
            <w:r>
              <w:rPr>
                <w:b/>
                <w:color w:val="FFFFFF"/>
                <w:sz w:val="18"/>
              </w:rPr>
              <w:t>Profil dominant</w:t>
            </w:r>
          </w:p>
        </w:tc>
      </w:tr>
      <w:tr>
        <w:tc>
          <w:tcPr>
            <w:tcW w:type="dxa" w:w="1813"/>
          </w:tcPr>
          <w:p>
            <w:r>
              <w:rPr>
                <w:sz w:val="18"/>
              </w:rPr>
              <w:t>Afrique Australe</w:t>
            </w:r>
          </w:p>
        </w:tc>
        <w:tc>
          <w:tcPr>
            <w:tcW w:type="dxa" w:w="1813"/>
          </w:tcPr>
          <w:p>
            <w:pPr>
              <w:jc w:val="center"/>
            </w:pPr>
            <w:r>
              <w:rPr>
                <w:sz w:val="18"/>
              </w:rPr>
              <w:t>6</w:t>
            </w:r>
          </w:p>
        </w:tc>
        <w:tc>
          <w:tcPr>
            <w:tcW w:type="dxa" w:w="1813"/>
          </w:tcPr>
          <w:p>
            <w:pPr>
              <w:jc w:val="center"/>
            </w:pPr>
            <w:r>
              <w:rPr>
                <w:sz w:val="18"/>
              </w:rPr>
              <w:t>51.8</w:t>
            </w:r>
          </w:p>
        </w:tc>
        <w:tc>
          <w:tcPr>
            <w:tcW w:type="dxa" w:w="1813"/>
          </w:tcPr>
          <w:p>
            <w:r>
              <w:rPr>
                <w:sz w:val="18"/>
              </w:rPr>
              <w:t>Namibie (77.5)</w:t>
            </w:r>
          </w:p>
        </w:tc>
        <w:tc>
          <w:tcPr>
            <w:tcW w:type="dxa" w:w="1813"/>
          </w:tcPr>
          <w:p>
            <w:r>
              <w:rPr>
                <w:sz w:val="18"/>
              </w:rPr>
              <w:t>Niches Performants</w:t>
            </w:r>
          </w:p>
        </w:tc>
      </w:tr>
      <w:tr>
        <w:tc>
          <w:tcPr>
            <w:tcW w:type="dxa" w:w="1813"/>
          </w:tcPr>
          <w:p>
            <w:r>
              <w:rPr>
                <w:sz w:val="18"/>
              </w:rPr>
              <w:t>Afrique du Nord</w:t>
            </w:r>
          </w:p>
        </w:tc>
        <w:tc>
          <w:tcPr>
            <w:tcW w:type="dxa" w:w="1813"/>
          </w:tcPr>
          <w:p>
            <w:pPr>
              <w:jc w:val="center"/>
            </w:pPr>
            <w:r>
              <w:rPr>
                <w:sz w:val="18"/>
              </w:rPr>
              <w:t>4</w:t>
            </w:r>
          </w:p>
        </w:tc>
        <w:tc>
          <w:tcPr>
            <w:tcW w:type="dxa" w:w="1813"/>
          </w:tcPr>
          <w:p>
            <w:pPr>
              <w:jc w:val="center"/>
            </w:pPr>
            <w:r>
              <w:rPr>
                <w:sz w:val="18"/>
              </w:rPr>
              <w:t>41.3</w:t>
            </w:r>
          </w:p>
        </w:tc>
        <w:tc>
          <w:tcPr>
            <w:tcW w:type="dxa" w:w="1813"/>
          </w:tcPr>
          <w:p>
            <w:r>
              <w:rPr>
                <w:sz w:val="18"/>
              </w:rPr>
              <w:t>Maroc (50.0)</w:t>
            </w:r>
          </w:p>
        </w:tc>
        <w:tc>
          <w:tcPr>
            <w:tcW w:type="dxa" w:w="1813"/>
          </w:tcPr>
          <w:p>
            <w:r>
              <w:rPr>
                <w:sz w:val="18"/>
              </w:rPr>
              <w:t>Grands Marchés Actifs</w:t>
            </w:r>
          </w:p>
        </w:tc>
      </w:tr>
      <w:tr>
        <w:tc>
          <w:tcPr>
            <w:tcW w:type="dxa" w:w="1813"/>
          </w:tcPr>
          <w:p>
            <w:r>
              <w:rPr>
                <w:sz w:val="18"/>
              </w:rPr>
              <w:t>Afrique Centrale</w:t>
            </w:r>
          </w:p>
        </w:tc>
        <w:tc>
          <w:tcPr>
            <w:tcW w:type="dxa" w:w="1813"/>
          </w:tcPr>
          <w:p>
            <w:pPr>
              <w:jc w:val="center"/>
            </w:pPr>
            <w:r>
              <w:rPr>
                <w:sz w:val="18"/>
              </w:rPr>
              <w:t>5</w:t>
            </w:r>
          </w:p>
        </w:tc>
        <w:tc>
          <w:tcPr>
            <w:tcW w:type="dxa" w:w="1813"/>
          </w:tcPr>
          <w:p>
            <w:pPr>
              <w:jc w:val="center"/>
            </w:pPr>
            <w:r>
              <w:rPr>
                <w:sz w:val="18"/>
              </w:rPr>
              <w:t>34.1</w:t>
            </w:r>
          </w:p>
        </w:tc>
        <w:tc>
          <w:tcPr>
            <w:tcW w:type="dxa" w:w="1813"/>
          </w:tcPr>
          <w:p>
            <w:r>
              <w:rPr>
                <w:sz w:val="18"/>
              </w:rPr>
              <w:t>Congo (45.1)</w:t>
            </w:r>
          </w:p>
        </w:tc>
        <w:tc>
          <w:tcPr>
            <w:tcW w:type="dxa" w:w="1813"/>
          </w:tcPr>
          <w:p>
            <w:r>
              <w:rPr>
                <w:sz w:val="18"/>
              </w:rPr>
              <w:t>Marchés Émergents</w:t>
            </w:r>
          </w:p>
        </w:tc>
      </w:tr>
      <w:tr>
        <w:tc>
          <w:tcPr>
            <w:tcW w:type="dxa" w:w="1813"/>
          </w:tcPr>
          <w:p>
            <w:r>
              <w:rPr>
                <w:sz w:val="18"/>
              </w:rPr>
              <w:t>Afrique de l'Ouest</w:t>
            </w:r>
          </w:p>
        </w:tc>
        <w:tc>
          <w:tcPr>
            <w:tcW w:type="dxa" w:w="1813"/>
          </w:tcPr>
          <w:p>
            <w:pPr>
              <w:jc w:val="center"/>
            </w:pPr>
            <w:r>
              <w:rPr>
                <w:sz w:val="18"/>
              </w:rPr>
              <w:t>11</w:t>
            </w:r>
          </w:p>
        </w:tc>
        <w:tc>
          <w:tcPr>
            <w:tcW w:type="dxa" w:w="1813"/>
          </w:tcPr>
          <w:p>
            <w:pPr>
              <w:jc w:val="center"/>
            </w:pPr>
            <w:r>
              <w:rPr>
                <w:sz w:val="18"/>
              </w:rPr>
              <w:t>28.4</w:t>
            </w:r>
          </w:p>
        </w:tc>
        <w:tc>
          <w:tcPr>
            <w:tcW w:type="dxa" w:w="1813"/>
          </w:tcPr>
          <w:p>
            <w:r>
              <w:rPr>
                <w:sz w:val="18"/>
              </w:rPr>
              <w:t>Zambie / Sénégal</w:t>
            </w:r>
          </w:p>
        </w:tc>
        <w:tc>
          <w:tcPr>
            <w:tcW w:type="dxa" w:w="1813"/>
          </w:tcPr>
          <w:p>
            <w:r>
              <w:rPr>
                <w:sz w:val="18"/>
              </w:rPr>
              <w:t>Mixte</w:t>
            </w:r>
          </w:p>
        </w:tc>
      </w:tr>
      <w:tr>
        <w:tc>
          <w:tcPr>
            <w:tcW w:type="dxa" w:w="1813"/>
          </w:tcPr>
          <w:p>
            <w:r>
              <w:rPr>
                <w:sz w:val="18"/>
              </w:rPr>
              <w:t>Afrique de l'Est</w:t>
            </w:r>
          </w:p>
        </w:tc>
        <w:tc>
          <w:tcPr>
            <w:tcW w:type="dxa" w:w="1813"/>
          </w:tcPr>
          <w:p>
            <w:pPr>
              <w:jc w:val="center"/>
            </w:pPr>
            <w:r>
              <w:rPr>
                <w:sz w:val="18"/>
              </w:rPr>
              <w:t>7</w:t>
            </w:r>
          </w:p>
        </w:tc>
        <w:tc>
          <w:tcPr>
            <w:tcW w:type="dxa" w:w="1813"/>
          </w:tcPr>
          <w:p>
            <w:pPr>
              <w:jc w:val="center"/>
            </w:pPr>
            <w:r>
              <w:rPr>
                <w:sz w:val="18"/>
              </w:rPr>
              <w:t>27.3</w:t>
            </w:r>
          </w:p>
        </w:tc>
        <w:tc>
          <w:tcPr>
            <w:tcW w:type="dxa" w:w="1813"/>
          </w:tcPr>
          <w:p>
            <w:r>
              <w:rPr>
                <w:sz w:val="18"/>
              </w:rPr>
              <w:t>Kenya (29.2)</w:t>
            </w:r>
          </w:p>
        </w:tc>
        <w:tc>
          <w:tcPr>
            <w:tcW w:type="dxa" w:w="1813"/>
          </w:tcPr>
          <w:p>
            <w:r>
              <w:rPr>
                <w:sz w:val="18"/>
              </w:rPr>
              <w:t>Marchés Contraints à Émergents</w:t>
            </w:r>
          </w:p>
        </w:tc>
      </w:tr>
    </w:tbl>
    <w:p>
      <w:r>
        <w:br w:type="page"/>
      </w:r>
    </w:p>
    <w:p>
      <w:pPr>
        <w:pStyle w:val="Heading1"/>
      </w:pPr>
      <w:r>
        <w:rPr>
          <w:color w:val="1F3864"/>
        </w:rPr>
        <w:t>8. Conclusion et Recommandations Stratégiques</w:t>
      </w:r>
    </w:p>
    <w:p>
      <w:pPr>
        <w:pStyle w:val="Heading2"/>
      </w:pPr>
      <w:r>
        <w:rPr>
          <w:color w:val="4682B4"/>
        </w:rPr>
        <w:t>8.1 Conclusions méthodologiques</w:t>
      </w:r>
    </w:p>
    <w:p>
      <w:pPr>
        <w:pStyle w:val="ListBullet"/>
        <w:ind w:left="283"/>
      </w:pPr>
      <w:r>
        <w:t>La convergence ρ = 0,873 entre TOPSIS et Monte Carlo valide la robustesse des résultats : les quatre méthodes convergent sur un classement de fond stable.</w:t>
      </w:r>
    </w:p>
    <w:p>
      <w:pPr>
        <w:pStyle w:val="ListBullet"/>
        <w:ind w:left="283"/>
      </w:pPr>
      <w:r>
        <w:t>La PCA Varimax révèle que la richesse et la gouvernance (PIB/hab, densité d'assurance, qualité réglementaire) constituent le facteur dominant de l'attractivité (F1, 42,7 % de variance).</w:t>
      </w:r>
    </w:p>
    <w:p>
      <w:pPr>
        <w:pStyle w:val="ListBullet"/>
        <w:ind w:left="283"/>
      </w:pPr>
      <w:r>
        <w:t>L'incertitude conformal est homogène (amplitude ~11 pts pour 30/33 pays), ce qui signifie que les écarts de classement reflètent des différences fondamentales plutôt que du bruit paramétrique.</w:t>
      </w:r>
    </w:p>
    <w:p>
      <w:pPr>
        <w:pStyle w:val="ListBullet"/>
        <w:ind w:left="283"/>
      </w:pPr>
      <w:r>
        <w:t>La méthode Monte Carlo + Borda bootstrap produit le classement le plus robuste à l'incertitude — il est recommandé comme référence pour les décisions d'allocation.</w:t>
      </w:r>
    </w:p>
    <w:p>
      <w:pPr>
        <w:pStyle w:val="ListBullet"/>
        <w:ind w:left="283"/>
      </w:pPr>
      <w:r>
        <w:t>Le Fuzzy TOPSIS confirme que les poids des critères sont plus influents que l'incertitude des valeurs prédites (ρ TOPSIS vs Fuzzy = 0,999).</w:t>
      </w:r>
    </w:p>
    <w:p/>
    <w:p>
      <w:pPr>
        <w:pStyle w:val="Heading2"/>
      </w:pPr>
      <w:r>
        <w:rPr>
          <w:color w:val="4682B4"/>
        </w:rPr>
        <w:t>8.2 Recommandations stratégiques pour AtlanticRe</w:t>
      </w:r>
    </w:p>
    <w:p>
      <w:r>
        <w:rPr>
          <w:b/>
          <w:i w:val="0"/>
          <w:color w:val="1F821F"/>
          <w:sz w:val="22"/>
        </w:rPr>
        <w:t>Priorité 1 — Engagement immédiat (Top 5 tous consensus) :</w:t>
      </w:r>
    </w:p>
    <w:p>
      <w:pPr>
        <w:pStyle w:val="ListBullet"/>
        <w:ind w:left="283"/>
      </w:pPr>
      <w:r>
        <w:t>Namibie : score P50 = 77,5 — rentabilité technique, gouvernance, pénétration Vie. Probabilité Top 5 = 100%.</w:t>
      </w:r>
    </w:p>
    <w:p>
      <w:pPr>
        <w:pStyle w:val="ListBullet"/>
        <w:ind w:left="283"/>
      </w:pPr>
      <w:r>
        <w:t>Maurice : score P50 = 74,4 — champion absolu sur toutes les méthodes, notamment TOPSIS C(i) = 0,73.</w:t>
      </w:r>
    </w:p>
    <w:p>
      <w:pPr>
        <w:pStyle w:val="ListBullet"/>
        <w:ind w:left="283"/>
      </w:pPr>
      <w:r>
        <w:t>Maroc : 2ᵉ en TOPSIS, 5ᵉ en MC — marché développé à fort volume. Surveiller le S/P (57,5% en cluster C1).</w:t>
      </w:r>
    </w:p>
    <w:p>
      <w:pPr>
        <w:pStyle w:val="ListBullet"/>
        <w:ind w:left="283"/>
      </w:pPr>
      <w:r>
        <w:t>Botswana et Cap-Vert : marchés niches à forte gouvernance. Ticket d'entrée approprié pour AtlanticRe.</w:t>
      </w:r>
    </w:p>
    <w:p/>
    <w:p>
      <w:r>
        <w:rPr>
          <w:b/>
          <w:i w:val="0"/>
          <w:color w:val="B46400"/>
          <w:sz w:val="22"/>
        </w:rPr>
        <w:t>Priorité 2 — Développement progressif (Rangs 6–12) :</w:t>
      </w:r>
    </w:p>
    <w:p>
      <w:pPr>
        <w:pStyle w:val="ListBullet"/>
        <w:ind w:left="283"/>
      </w:pPr>
      <w:r>
        <w:t>Zambie, Tunisie, Congo, Gabon : marchés avec potentiel confirmé par au moins 3 méthodes.</w:t>
      </w:r>
    </w:p>
    <w:p>
      <w:pPr>
        <w:pStyle w:val="ListBullet"/>
        <w:ind w:left="283"/>
      </w:pPr>
      <w:r>
        <w:t>Ghana et Sénégal : marchés émergents stables avec trajectoire de croissance solide.</w:t>
      </w:r>
    </w:p>
    <w:p>
      <w:pPr>
        <w:pStyle w:val="ListBullet"/>
        <w:ind w:left="283"/>
      </w:pPr>
      <w:r>
        <w:t>Algérie : forte gouvernance, mais sensibilité TOPSIS aux variations de poids (amplitude 12).</w:t>
      </w:r>
    </w:p>
    <w:p/>
    <w:p>
      <w:r>
        <w:rPr>
          <w:b/>
          <w:i w:val="0"/>
          <w:color w:val="6464B4"/>
          <w:sz w:val="22"/>
        </w:rPr>
        <w:t>Priorité 3 — Veille stratégique (Rangs 13–25) :</w:t>
      </w:r>
    </w:p>
    <w:p>
      <w:pPr>
        <w:pStyle w:val="ListBullet"/>
        <w:ind w:left="283"/>
      </w:pPr>
      <w:r>
        <w:t>Kenya : 7ᵉ en PCA mais 21ᵉ en MC — fort potentiel structurel, mais incertitude paramétrique élevée. Surveiller les évolutions de la pénétration et de la sinistralité.</w:t>
      </w:r>
    </w:p>
    <w:p>
      <w:pPr>
        <w:pStyle w:val="ListBullet"/>
        <w:ind w:left="283"/>
      </w:pPr>
      <w:r>
        <w:t>Angola, Tanzanie, Côte d'Ivoire, Égypte : marchés intermédiaires avec potentiel de moyen terme.</w:t>
      </w:r>
    </w:p>
    <w:p>
      <w:pPr>
        <w:pStyle w:val="ListBullet"/>
        <w:ind w:left="283"/>
      </w:pPr>
      <w:r>
        <w:t>Bénin, Cameroun, Madagascar : cluster C2, positionnement bas mais stable.</w:t>
      </w:r>
    </w:p>
    <w:p/>
    <w:p>
      <w:r>
        <w:rPr>
          <w:b/>
          <w:i w:val="0"/>
          <w:color w:val="B43232"/>
          <w:sz w:val="22"/>
        </w:rPr>
        <w:t>Marchés à faible priorité (rangs 26–33) :</w:t>
      </w:r>
    </w:p>
    <w:p>
      <w:pPr>
        <w:pStyle w:val="ListBullet"/>
        <w:ind w:left="283"/>
      </w:pPr>
      <w:r>
        <w:t>Nigeria : 32ᵉ en MC (P50 = 17,3) malgré un volume absolu élevé — le ratio S/P très dégradé (57,5%) pénalise fortement toutes les méthodes.</w:t>
      </w:r>
    </w:p>
    <w:p>
      <w:pPr>
        <w:pStyle w:val="ListBullet"/>
        <w:ind w:left="283"/>
      </w:pPr>
      <w:r>
        <w:t>Éthiopie, Burundi, Tchad, RDC, Niger : contraintes structurelles majeures (PIB/hab &lt; 500 USD, instabilité politique). Exposition minimale recommandée.</w:t>
      </w:r>
    </w:p>
    <w:p/>
    <w:p>
      <w:pPr>
        <w:pStyle w:val="Heading2"/>
      </w:pPr>
      <w:r>
        <w:rPr>
          <w:color w:val="4682B4"/>
        </w:rPr>
        <w:t>8.3 Limites et perspectives</w:t>
      </w:r>
    </w:p>
    <w:p>
      <w:pPr>
        <w:pStyle w:val="ListBullet"/>
        <w:ind w:left="283"/>
      </w:pPr>
      <w:r>
        <w:t>Les poids Monte Carlo sont hérités de l'Axe 2 de référence (pondération manuelle). Le Bloc 1 (PCA) propose une alternative objectivée — la combinaison des deux approches dans un meta-scoring est une piste d'amélioration.</w:t>
      </w:r>
    </w:p>
    <w:p>
      <w:pPr>
        <w:pStyle w:val="ListBullet"/>
        <w:ind w:left="283"/>
      </w:pPr>
      <w:r>
        <w:t>Le Fuzzy TOPSIS ne dispose pas d'intervalles de confiance pour les primes absolues et la densité (deux variables sans modèle de prédiction conformal). Ces variables sont traitées comme déterministes.</w:t>
      </w:r>
    </w:p>
    <w:p>
      <w:pPr>
        <w:pStyle w:val="ListBullet"/>
        <w:ind w:left="283"/>
      </w:pPr>
      <w:r>
        <w:t>Le clustering K-Means suppose des clusters sphériques et de variance homogène, ce qui est une approximation face à la diversité africaine. HDBSCAN produit des structures plus naturelles mais au prix de nombreux outliers.</w:t>
      </w:r>
    </w:p>
    <w:p>
      <w:pPr>
        <w:pStyle w:val="ListBullet"/>
        <w:ind w:left="283"/>
      </w:pPr>
      <w:r>
        <w:t>L'horizon 2030 est une extrapolation à 6 ans — les incertitudes géopolitiques et macroéconomiques non capturées par les modèles (chocs exogènes, réformes réglementaires majeures) constituent un risque résiduel non modélisé.</w:t>
      </w:r>
    </w:p>
    <w:p>
      <w:r>
        <w:br w:type="page"/>
      </w:r>
    </w:p>
    <w:p>
      <w:pPr>
        <w:pStyle w:val="Heading1"/>
      </w:pPr>
      <w:r>
        <w:rPr>
          <w:color w:val="1F3864"/>
        </w:rPr>
        <w:t>9. Annexes</w:t>
      </w:r>
    </w:p>
    <w:p>
      <w:pPr>
        <w:pStyle w:val="Heading2"/>
      </w:pPr>
      <w:r>
        <w:rPr>
          <w:color w:val="4682B4"/>
        </w:rPr>
        <w:t>Annexe A — Classement complet Monte Carlo 2030 (33 pays)</w:t>
      </w:r>
    </w:p>
    <w:tbl>
      <w:tblPr>
        <w:tblStyle w:val="TableGrid"/>
        <w:tblW w:type="auto" w:w="0"/>
        <w:tblLook w:firstColumn="1" w:firstRow="1" w:lastColumn="0" w:lastRow="0" w:noHBand="0" w:noVBand="1" w:val="04A0"/>
      </w:tblPr>
      <w:tblGrid>
        <w:gridCol w:w="1133"/>
        <w:gridCol w:w="1133"/>
        <w:gridCol w:w="1133"/>
        <w:gridCol w:w="1133"/>
        <w:gridCol w:w="1133"/>
        <w:gridCol w:w="1133"/>
        <w:gridCol w:w="1133"/>
        <w:gridCol w:w="1133"/>
      </w:tblGrid>
      <w:tr>
        <w:tc>
          <w:tcPr>
            <w:tcW w:type="dxa" w:w="1133"/>
            <w:shd w:val="clear" w:color="auto" w:fill="1F3864"/>
          </w:tcPr>
          <w:p>
            <w:pPr>
              <w:jc w:val="center"/>
            </w:pPr>
            <w:r>
              <w:rPr>
                <w:b/>
                <w:color w:val="FFFFFF"/>
                <w:sz w:val="18"/>
              </w:rPr>
              <w:t>Rang</w:t>
            </w:r>
          </w:p>
        </w:tc>
        <w:tc>
          <w:tcPr>
            <w:tcW w:type="dxa" w:w="1133"/>
            <w:shd w:val="clear" w:color="auto" w:fill="1F3864"/>
          </w:tcPr>
          <w:p>
            <w:pPr>
              <w:jc w:val="center"/>
            </w:pPr>
            <w:r>
              <w:rPr>
                <w:b/>
                <w:color w:val="FFFFFF"/>
                <w:sz w:val="18"/>
              </w:rPr>
              <w:t>Pays</w:t>
            </w:r>
          </w:p>
        </w:tc>
        <w:tc>
          <w:tcPr>
            <w:tcW w:type="dxa" w:w="1133"/>
            <w:shd w:val="clear" w:color="auto" w:fill="1F3864"/>
          </w:tcPr>
          <w:p>
            <w:pPr>
              <w:jc w:val="center"/>
            </w:pPr>
            <w:r>
              <w:rPr>
                <w:b/>
                <w:color w:val="FFFFFF"/>
                <w:sz w:val="18"/>
              </w:rPr>
              <w:t>Région</w:t>
            </w:r>
          </w:p>
        </w:tc>
        <w:tc>
          <w:tcPr>
            <w:tcW w:type="dxa" w:w="1133"/>
            <w:shd w:val="clear" w:color="auto" w:fill="1F3864"/>
          </w:tcPr>
          <w:p>
            <w:pPr>
              <w:jc w:val="center"/>
            </w:pPr>
            <w:r>
              <w:rPr>
                <w:b/>
                <w:color w:val="FFFFFF"/>
                <w:sz w:val="18"/>
              </w:rPr>
              <w:t>P50</w:t>
            </w:r>
          </w:p>
        </w:tc>
        <w:tc>
          <w:tcPr>
            <w:tcW w:type="dxa" w:w="1133"/>
            <w:shd w:val="clear" w:color="auto" w:fill="1F3864"/>
          </w:tcPr>
          <w:p>
            <w:pPr>
              <w:jc w:val="center"/>
            </w:pPr>
            <w:r>
              <w:rPr>
                <w:b/>
                <w:color w:val="FFFFFF"/>
                <w:sz w:val="18"/>
              </w:rPr>
              <w:t>P10</w:t>
            </w:r>
          </w:p>
        </w:tc>
        <w:tc>
          <w:tcPr>
            <w:tcW w:type="dxa" w:w="1133"/>
            <w:shd w:val="clear" w:color="auto" w:fill="1F3864"/>
          </w:tcPr>
          <w:p>
            <w:pPr>
              <w:jc w:val="center"/>
            </w:pPr>
            <w:r>
              <w:rPr>
                <w:b/>
                <w:color w:val="FFFFFF"/>
                <w:sz w:val="18"/>
              </w:rPr>
              <w:t>P90</w:t>
            </w:r>
          </w:p>
        </w:tc>
        <w:tc>
          <w:tcPr>
            <w:tcW w:type="dxa" w:w="1133"/>
            <w:shd w:val="clear" w:color="auto" w:fill="1F3864"/>
          </w:tcPr>
          <w:p>
            <w:pPr>
              <w:jc w:val="center"/>
            </w:pPr>
            <w:r>
              <w:rPr>
                <w:b/>
                <w:color w:val="FFFFFF"/>
                <w:sz w:val="18"/>
              </w:rPr>
              <w:t>Amplitude</w:t>
            </w:r>
          </w:p>
        </w:tc>
        <w:tc>
          <w:tcPr>
            <w:tcW w:type="dxa" w:w="1133"/>
            <w:shd w:val="clear" w:color="auto" w:fill="1F3864"/>
          </w:tcPr>
          <w:p>
            <w:pPr>
              <w:jc w:val="center"/>
            </w:pPr>
            <w:r>
              <w:rPr>
                <w:b/>
                <w:color w:val="FFFFFF"/>
                <w:sz w:val="18"/>
              </w:rPr>
              <w:t>P(Top10)%</w:t>
            </w:r>
          </w:p>
        </w:tc>
      </w:tr>
      <w:tr>
        <w:tc>
          <w:tcPr>
            <w:tcW w:type="dxa" w:w="1133"/>
            <w:shd w:val="clear" w:color="auto" w:fill="D5E8D4"/>
          </w:tcPr>
          <w:p>
            <w:pPr>
              <w:jc w:val="center"/>
            </w:pPr>
            <w:r>
              <w:rPr>
                <w:sz w:val="18"/>
              </w:rPr>
              <w:t>#1</w:t>
            </w:r>
          </w:p>
        </w:tc>
        <w:tc>
          <w:tcPr>
            <w:tcW w:type="dxa" w:w="1133"/>
            <w:shd w:val="clear" w:color="auto" w:fill="D5E8D4"/>
          </w:tcPr>
          <w:p>
            <w:r>
              <w:rPr>
                <w:sz w:val="18"/>
              </w:rPr>
              <w:t>Namibie</w:t>
            </w:r>
          </w:p>
        </w:tc>
        <w:tc>
          <w:tcPr>
            <w:tcW w:type="dxa" w:w="1133"/>
            <w:shd w:val="clear" w:color="auto" w:fill="D5E8D4"/>
          </w:tcPr>
          <w:p>
            <w:r>
              <w:rPr>
                <w:sz w:val="18"/>
              </w:rPr>
              <w:t>Afrique Australe</w:t>
            </w:r>
          </w:p>
        </w:tc>
        <w:tc>
          <w:tcPr>
            <w:tcW w:type="dxa" w:w="1133"/>
            <w:shd w:val="clear" w:color="auto" w:fill="D5E8D4"/>
          </w:tcPr>
          <w:p>
            <w:pPr>
              <w:jc w:val="center"/>
            </w:pPr>
            <w:r>
              <w:rPr>
                <w:sz w:val="18"/>
              </w:rPr>
              <w:t>77.5</w:t>
            </w:r>
          </w:p>
        </w:tc>
        <w:tc>
          <w:tcPr>
            <w:tcW w:type="dxa" w:w="1133"/>
            <w:shd w:val="clear" w:color="auto" w:fill="D5E8D4"/>
          </w:tcPr>
          <w:p>
            <w:pPr>
              <w:jc w:val="center"/>
            </w:pPr>
            <w:r>
              <w:rPr>
                <w:sz w:val="18"/>
              </w:rPr>
              <w:t>72.3</w:t>
            </w:r>
          </w:p>
        </w:tc>
        <w:tc>
          <w:tcPr>
            <w:tcW w:type="dxa" w:w="1133"/>
            <w:shd w:val="clear" w:color="auto" w:fill="D5E8D4"/>
          </w:tcPr>
          <w:p>
            <w:pPr>
              <w:jc w:val="center"/>
            </w:pPr>
            <w:r>
              <w:rPr>
                <w:sz w:val="18"/>
              </w:rPr>
              <w:t>80.8</w:t>
            </w:r>
          </w:p>
        </w:tc>
        <w:tc>
          <w:tcPr>
            <w:tcW w:type="dxa" w:w="1133"/>
            <w:shd w:val="clear" w:color="auto" w:fill="D5E8D4"/>
          </w:tcPr>
          <w:p>
            <w:pPr>
              <w:jc w:val="center"/>
            </w:pPr>
            <w:r>
              <w:rPr>
                <w:sz w:val="18"/>
              </w:rPr>
              <w:t>8.5</w:t>
            </w:r>
          </w:p>
        </w:tc>
        <w:tc>
          <w:tcPr>
            <w:tcW w:type="dxa" w:w="1133"/>
            <w:shd w:val="clear" w:color="auto" w:fill="D5E8D4"/>
          </w:tcPr>
          <w:p>
            <w:pPr>
              <w:jc w:val="center"/>
            </w:pPr>
            <w:r>
              <w:rPr>
                <w:sz w:val="18"/>
              </w:rPr>
              <w:t>100%</w:t>
            </w:r>
          </w:p>
        </w:tc>
      </w:tr>
      <w:tr>
        <w:tc>
          <w:tcPr>
            <w:tcW w:type="dxa" w:w="1133"/>
            <w:shd w:val="clear" w:color="auto" w:fill="D5E8D4"/>
          </w:tcPr>
          <w:p>
            <w:pPr>
              <w:jc w:val="center"/>
            </w:pPr>
            <w:r>
              <w:rPr>
                <w:sz w:val="18"/>
              </w:rPr>
              <w:t>#2</w:t>
            </w:r>
          </w:p>
        </w:tc>
        <w:tc>
          <w:tcPr>
            <w:tcW w:type="dxa" w:w="1133"/>
            <w:shd w:val="clear" w:color="auto" w:fill="D5E8D4"/>
          </w:tcPr>
          <w:p>
            <w:r>
              <w:rPr>
                <w:sz w:val="18"/>
              </w:rPr>
              <w:t>Maurice</w:t>
            </w:r>
          </w:p>
        </w:tc>
        <w:tc>
          <w:tcPr>
            <w:tcW w:type="dxa" w:w="1133"/>
            <w:shd w:val="clear" w:color="auto" w:fill="D5E8D4"/>
          </w:tcPr>
          <w:p>
            <w:r>
              <w:rPr>
                <w:sz w:val="18"/>
              </w:rPr>
              <w:t>Afrique Australe</w:t>
            </w:r>
          </w:p>
        </w:tc>
        <w:tc>
          <w:tcPr>
            <w:tcW w:type="dxa" w:w="1133"/>
            <w:shd w:val="clear" w:color="auto" w:fill="D5E8D4"/>
          </w:tcPr>
          <w:p>
            <w:pPr>
              <w:jc w:val="center"/>
            </w:pPr>
            <w:r>
              <w:rPr>
                <w:sz w:val="18"/>
              </w:rPr>
              <w:t>74.4</w:t>
            </w:r>
          </w:p>
        </w:tc>
        <w:tc>
          <w:tcPr>
            <w:tcW w:type="dxa" w:w="1133"/>
            <w:shd w:val="clear" w:color="auto" w:fill="D5E8D4"/>
          </w:tcPr>
          <w:p>
            <w:pPr>
              <w:jc w:val="center"/>
            </w:pPr>
            <w:r>
              <w:rPr>
                <w:sz w:val="18"/>
              </w:rPr>
              <w:t>69.0</w:t>
            </w:r>
          </w:p>
        </w:tc>
        <w:tc>
          <w:tcPr>
            <w:tcW w:type="dxa" w:w="1133"/>
            <w:shd w:val="clear" w:color="auto" w:fill="D5E8D4"/>
          </w:tcPr>
          <w:p>
            <w:pPr>
              <w:jc w:val="center"/>
            </w:pPr>
            <w:r>
              <w:rPr>
                <w:sz w:val="18"/>
              </w:rPr>
              <w:t>80.0</w:t>
            </w:r>
          </w:p>
        </w:tc>
        <w:tc>
          <w:tcPr>
            <w:tcW w:type="dxa" w:w="1133"/>
            <w:shd w:val="clear" w:color="auto" w:fill="D5E8D4"/>
          </w:tcPr>
          <w:p>
            <w:pPr>
              <w:jc w:val="center"/>
            </w:pPr>
            <w:r>
              <w:rPr>
                <w:sz w:val="18"/>
              </w:rPr>
              <w:t>11.0</w:t>
            </w:r>
          </w:p>
        </w:tc>
        <w:tc>
          <w:tcPr>
            <w:tcW w:type="dxa" w:w="1133"/>
            <w:shd w:val="clear" w:color="auto" w:fill="D5E8D4"/>
          </w:tcPr>
          <w:p>
            <w:pPr>
              <w:jc w:val="center"/>
            </w:pPr>
            <w:r>
              <w:rPr>
                <w:sz w:val="18"/>
              </w:rPr>
              <w:t>100%</w:t>
            </w:r>
          </w:p>
        </w:tc>
      </w:tr>
      <w:tr>
        <w:tc>
          <w:tcPr>
            <w:tcW w:type="dxa" w:w="1133"/>
            <w:shd w:val="clear" w:color="auto" w:fill="D5E8D4"/>
          </w:tcPr>
          <w:p>
            <w:pPr>
              <w:jc w:val="center"/>
            </w:pPr>
            <w:r>
              <w:rPr>
                <w:sz w:val="18"/>
              </w:rPr>
              <w:t>#3</w:t>
            </w:r>
          </w:p>
        </w:tc>
        <w:tc>
          <w:tcPr>
            <w:tcW w:type="dxa" w:w="1133"/>
            <w:shd w:val="clear" w:color="auto" w:fill="D5E8D4"/>
          </w:tcPr>
          <w:p>
            <w:r>
              <w:rPr>
                <w:sz w:val="18"/>
              </w:rPr>
              <w:t>Cap-Vert</w:t>
            </w:r>
          </w:p>
        </w:tc>
        <w:tc>
          <w:tcPr>
            <w:tcW w:type="dxa" w:w="1133"/>
            <w:shd w:val="clear" w:color="auto" w:fill="D5E8D4"/>
          </w:tcPr>
          <w:p>
            <w:r>
              <w:rPr>
                <w:sz w:val="18"/>
              </w:rPr>
              <w:t>Afrique de l'Ouest</w:t>
            </w:r>
          </w:p>
        </w:tc>
        <w:tc>
          <w:tcPr>
            <w:tcW w:type="dxa" w:w="1133"/>
            <w:shd w:val="clear" w:color="auto" w:fill="D5E8D4"/>
          </w:tcPr>
          <w:p>
            <w:pPr>
              <w:jc w:val="center"/>
            </w:pPr>
            <w:r>
              <w:rPr>
                <w:sz w:val="18"/>
              </w:rPr>
              <w:t>58.0</w:t>
            </w:r>
          </w:p>
        </w:tc>
        <w:tc>
          <w:tcPr>
            <w:tcW w:type="dxa" w:w="1133"/>
            <w:shd w:val="clear" w:color="auto" w:fill="D5E8D4"/>
          </w:tcPr>
          <w:p>
            <w:pPr>
              <w:jc w:val="center"/>
            </w:pPr>
            <w:r>
              <w:rPr>
                <w:sz w:val="18"/>
              </w:rPr>
              <w:t>52.3</w:t>
            </w:r>
          </w:p>
        </w:tc>
        <w:tc>
          <w:tcPr>
            <w:tcW w:type="dxa" w:w="1133"/>
            <w:shd w:val="clear" w:color="auto" w:fill="D5E8D4"/>
          </w:tcPr>
          <w:p>
            <w:pPr>
              <w:jc w:val="center"/>
            </w:pPr>
            <w:r>
              <w:rPr>
                <w:sz w:val="18"/>
              </w:rPr>
              <w:t>63.8</w:t>
            </w:r>
          </w:p>
        </w:tc>
        <w:tc>
          <w:tcPr>
            <w:tcW w:type="dxa" w:w="1133"/>
            <w:shd w:val="clear" w:color="auto" w:fill="D5E8D4"/>
          </w:tcPr>
          <w:p>
            <w:pPr>
              <w:jc w:val="center"/>
            </w:pPr>
            <w:r>
              <w:rPr>
                <w:sz w:val="18"/>
              </w:rPr>
              <w:t>11.5</w:t>
            </w:r>
          </w:p>
        </w:tc>
        <w:tc>
          <w:tcPr>
            <w:tcW w:type="dxa" w:w="1133"/>
            <w:shd w:val="clear" w:color="auto" w:fill="D5E8D4"/>
          </w:tcPr>
          <w:p>
            <w:pPr>
              <w:jc w:val="center"/>
            </w:pPr>
            <w:r>
              <w:rPr>
                <w:sz w:val="18"/>
              </w:rPr>
              <w:t>100%</w:t>
            </w:r>
          </w:p>
        </w:tc>
      </w:tr>
      <w:tr>
        <w:tc>
          <w:tcPr>
            <w:tcW w:type="dxa" w:w="1133"/>
            <w:shd w:val="clear" w:color="auto" w:fill="D5E8D4"/>
          </w:tcPr>
          <w:p>
            <w:pPr>
              <w:jc w:val="center"/>
            </w:pPr>
            <w:r>
              <w:rPr>
                <w:sz w:val="18"/>
              </w:rPr>
              <w:t>#4</w:t>
            </w:r>
          </w:p>
        </w:tc>
        <w:tc>
          <w:tcPr>
            <w:tcW w:type="dxa" w:w="1133"/>
            <w:shd w:val="clear" w:color="auto" w:fill="D5E8D4"/>
          </w:tcPr>
          <w:p>
            <w:r>
              <w:rPr>
                <w:sz w:val="18"/>
              </w:rPr>
              <w:t>Botswana</w:t>
            </w:r>
          </w:p>
        </w:tc>
        <w:tc>
          <w:tcPr>
            <w:tcW w:type="dxa" w:w="1133"/>
            <w:shd w:val="clear" w:color="auto" w:fill="D5E8D4"/>
          </w:tcPr>
          <w:p>
            <w:r>
              <w:rPr>
                <w:sz w:val="18"/>
              </w:rPr>
              <w:t>Afrique Australe</w:t>
            </w:r>
          </w:p>
        </w:tc>
        <w:tc>
          <w:tcPr>
            <w:tcW w:type="dxa" w:w="1133"/>
            <w:shd w:val="clear" w:color="auto" w:fill="D5E8D4"/>
          </w:tcPr>
          <w:p>
            <w:pPr>
              <w:jc w:val="center"/>
            </w:pPr>
            <w:r>
              <w:rPr>
                <w:sz w:val="18"/>
              </w:rPr>
              <w:t>55.0</w:t>
            </w:r>
          </w:p>
        </w:tc>
        <w:tc>
          <w:tcPr>
            <w:tcW w:type="dxa" w:w="1133"/>
            <w:shd w:val="clear" w:color="auto" w:fill="D5E8D4"/>
          </w:tcPr>
          <w:p>
            <w:pPr>
              <w:jc w:val="center"/>
            </w:pPr>
            <w:r>
              <w:rPr>
                <w:sz w:val="18"/>
              </w:rPr>
              <w:t>49.2</w:t>
            </w:r>
          </w:p>
        </w:tc>
        <w:tc>
          <w:tcPr>
            <w:tcW w:type="dxa" w:w="1133"/>
            <w:shd w:val="clear" w:color="auto" w:fill="D5E8D4"/>
          </w:tcPr>
          <w:p>
            <w:pPr>
              <w:jc w:val="center"/>
            </w:pPr>
            <w:r>
              <w:rPr>
                <w:sz w:val="18"/>
              </w:rPr>
              <w:t>60.5</w:t>
            </w:r>
          </w:p>
        </w:tc>
        <w:tc>
          <w:tcPr>
            <w:tcW w:type="dxa" w:w="1133"/>
            <w:shd w:val="clear" w:color="auto" w:fill="D5E8D4"/>
          </w:tcPr>
          <w:p>
            <w:pPr>
              <w:jc w:val="center"/>
            </w:pPr>
            <w:r>
              <w:rPr>
                <w:sz w:val="18"/>
              </w:rPr>
              <w:t>11.3</w:t>
            </w:r>
          </w:p>
        </w:tc>
        <w:tc>
          <w:tcPr>
            <w:tcW w:type="dxa" w:w="1133"/>
            <w:shd w:val="clear" w:color="auto" w:fill="D5E8D4"/>
          </w:tcPr>
          <w:p>
            <w:pPr>
              <w:jc w:val="center"/>
            </w:pPr>
            <w:r>
              <w:rPr>
                <w:sz w:val="18"/>
              </w:rPr>
              <w:t>100%</w:t>
            </w:r>
          </w:p>
        </w:tc>
      </w:tr>
      <w:tr>
        <w:tc>
          <w:tcPr>
            <w:tcW w:type="dxa" w:w="1133"/>
            <w:shd w:val="clear" w:color="auto" w:fill="D5E8D4"/>
          </w:tcPr>
          <w:p>
            <w:pPr>
              <w:jc w:val="center"/>
            </w:pPr>
            <w:r>
              <w:rPr>
                <w:sz w:val="18"/>
              </w:rPr>
              <w:t>#5</w:t>
            </w:r>
          </w:p>
        </w:tc>
        <w:tc>
          <w:tcPr>
            <w:tcW w:type="dxa" w:w="1133"/>
            <w:shd w:val="clear" w:color="auto" w:fill="D5E8D4"/>
          </w:tcPr>
          <w:p>
            <w:r>
              <w:rPr>
                <w:sz w:val="18"/>
              </w:rPr>
              <w:t>Maroc</w:t>
            </w:r>
          </w:p>
        </w:tc>
        <w:tc>
          <w:tcPr>
            <w:tcW w:type="dxa" w:w="1133"/>
            <w:shd w:val="clear" w:color="auto" w:fill="D5E8D4"/>
          </w:tcPr>
          <w:p>
            <w:r>
              <w:rPr>
                <w:sz w:val="18"/>
              </w:rPr>
              <w:t>Afrique du Nord</w:t>
            </w:r>
          </w:p>
        </w:tc>
        <w:tc>
          <w:tcPr>
            <w:tcW w:type="dxa" w:w="1133"/>
            <w:shd w:val="clear" w:color="auto" w:fill="D5E8D4"/>
          </w:tcPr>
          <w:p>
            <w:pPr>
              <w:jc w:val="center"/>
            </w:pPr>
            <w:r>
              <w:rPr>
                <w:sz w:val="18"/>
              </w:rPr>
              <w:t>50.0</w:t>
            </w:r>
          </w:p>
        </w:tc>
        <w:tc>
          <w:tcPr>
            <w:tcW w:type="dxa" w:w="1133"/>
            <w:shd w:val="clear" w:color="auto" w:fill="D5E8D4"/>
          </w:tcPr>
          <w:p>
            <w:pPr>
              <w:jc w:val="center"/>
            </w:pPr>
            <w:r>
              <w:rPr>
                <w:sz w:val="18"/>
              </w:rPr>
              <w:t>46.0</w:t>
            </w:r>
          </w:p>
        </w:tc>
        <w:tc>
          <w:tcPr>
            <w:tcW w:type="dxa" w:w="1133"/>
            <w:shd w:val="clear" w:color="auto" w:fill="D5E8D4"/>
          </w:tcPr>
          <w:p>
            <w:pPr>
              <w:jc w:val="center"/>
            </w:pPr>
            <w:r>
              <w:rPr>
                <w:sz w:val="18"/>
              </w:rPr>
              <w:t>54.4</w:t>
            </w:r>
          </w:p>
        </w:tc>
        <w:tc>
          <w:tcPr>
            <w:tcW w:type="dxa" w:w="1133"/>
            <w:shd w:val="clear" w:color="auto" w:fill="D5E8D4"/>
          </w:tcPr>
          <w:p>
            <w:pPr>
              <w:jc w:val="center"/>
            </w:pPr>
            <w:r>
              <w:rPr>
                <w:sz w:val="18"/>
              </w:rPr>
              <w:t>8.4</w:t>
            </w:r>
          </w:p>
        </w:tc>
        <w:tc>
          <w:tcPr>
            <w:tcW w:type="dxa" w:w="1133"/>
            <w:shd w:val="clear" w:color="auto" w:fill="D5E8D4"/>
          </w:tcPr>
          <w:p>
            <w:pPr>
              <w:jc w:val="center"/>
            </w:pPr>
            <w:r>
              <w:rPr>
                <w:sz w:val="18"/>
              </w:rPr>
              <w:t>100%</w:t>
            </w:r>
          </w:p>
        </w:tc>
      </w:tr>
      <w:tr>
        <w:tc>
          <w:tcPr>
            <w:tcW w:type="dxa" w:w="1133"/>
            <w:shd w:val="clear" w:color="auto" w:fill="EBF5EB"/>
          </w:tcPr>
          <w:p>
            <w:pPr>
              <w:jc w:val="center"/>
            </w:pPr>
            <w:r>
              <w:rPr>
                <w:sz w:val="18"/>
              </w:rPr>
              <w:t>#6</w:t>
            </w:r>
          </w:p>
        </w:tc>
        <w:tc>
          <w:tcPr>
            <w:tcW w:type="dxa" w:w="1133"/>
            <w:shd w:val="clear" w:color="auto" w:fill="EBF5EB"/>
          </w:tcPr>
          <w:p>
            <w:r>
              <w:rPr>
                <w:sz w:val="18"/>
              </w:rPr>
              <w:t>Zambie</w:t>
            </w:r>
          </w:p>
        </w:tc>
        <w:tc>
          <w:tcPr>
            <w:tcW w:type="dxa" w:w="1133"/>
            <w:shd w:val="clear" w:color="auto" w:fill="EBF5EB"/>
          </w:tcPr>
          <w:p>
            <w:r>
              <w:rPr>
                <w:sz w:val="18"/>
              </w:rPr>
              <w:t>Afrique Australe</w:t>
            </w:r>
          </w:p>
        </w:tc>
        <w:tc>
          <w:tcPr>
            <w:tcW w:type="dxa" w:w="1133"/>
            <w:shd w:val="clear" w:color="auto" w:fill="EBF5EB"/>
          </w:tcPr>
          <w:p>
            <w:pPr>
              <w:jc w:val="center"/>
            </w:pPr>
            <w:r>
              <w:rPr>
                <w:sz w:val="18"/>
              </w:rPr>
              <w:t>46.1</w:t>
            </w:r>
          </w:p>
        </w:tc>
        <w:tc>
          <w:tcPr>
            <w:tcW w:type="dxa" w:w="1133"/>
            <w:shd w:val="clear" w:color="auto" w:fill="EBF5EB"/>
          </w:tcPr>
          <w:p>
            <w:pPr>
              <w:jc w:val="center"/>
            </w:pPr>
            <w:r>
              <w:rPr>
                <w:sz w:val="18"/>
              </w:rPr>
              <w:t>40.6</w:t>
            </w:r>
          </w:p>
        </w:tc>
        <w:tc>
          <w:tcPr>
            <w:tcW w:type="dxa" w:w="1133"/>
            <w:shd w:val="clear" w:color="auto" w:fill="EBF5EB"/>
          </w:tcPr>
          <w:p>
            <w:pPr>
              <w:jc w:val="center"/>
            </w:pPr>
            <w:r>
              <w:rPr>
                <w:sz w:val="18"/>
              </w:rPr>
              <w:t>51.6</w:t>
            </w:r>
          </w:p>
        </w:tc>
        <w:tc>
          <w:tcPr>
            <w:tcW w:type="dxa" w:w="1133"/>
            <w:shd w:val="clear" w:color="auto" w:fill="EBF5EB"/>
          </w:tcPr>
          <w:p>
            <w:pPr>
              <w:jc w:val="center"/>
            </w:pPr>
            <w:r>
              <w:rPr>
                <w:sz w:val="18"/>
              </w:rPr>
              <w:t>11.1</w:t>
            </w:r>
          </w:p>
        </w:tc>
        <w:tc>
          <w:tcPr>
            <w:tcW w:type="dxa" w:w="1133"/>
            <w:shd w:val="clear" w:color="auto" w:fill="EBF5EB"/>
          </w:tcPr>
          <w:p>
            <w:pPr>
              <w:jc w:val="center"/>
            </w:pPr>
            <w:r>
              <w:rPr>
                <w:sz w:val="18"/>
              </w:rPr>
              <w:t>94%</w:t>
            </w:r>
          </w:p>
        </w:tc>
      </w:tr>
      <w:tr>
        <w:tc>
          <w:tcPr>
            <w:tcW w:type="dxa" w:w="1133"/>
            <w:shd w:val="clear" w:color="auto" w:fill="EBF5EB"/>
          </w:tcPr>
          <w:p>
            <w:pPr>
              <w:jc w:val="center"/>
            </w:pPr>
            <w:r>
              <w:rPr>
                <w:sz w:val="18"/>
              </w:rPr>
              <w:t>#7</w:t>
            </w:r>
          </w:p>
        </w:tc>
        <w:tc>
          <w:tcPr>
            <w:tcW w:type="dxa" w:w="1133"/>
            <w:shd w:val="clear" w:color="auto" w:fill="EBF5EB"/>
          </w:tcPr>
          <w:p>
            <w:r>
              <w:rPr>
                <w:sz w:val="18"/>
              </w:rPr>
              <w:t>Tunisie</w:t>
            </w:r>
          </w:p>
        </w:tc>
        <w:tc>
          <w:tcPr>
            <w:tcW w:type="dxa" w:w="1133"/>
            <w:shd w:val="clear" w:color="auto" w:fill="EBF5EB"/>
          </w:tcPr>
          <w:p>
            <w:r>
              <w:rPr>
                <w:sz w:val="18"/>
              </w:rPr>
              <w:t>Afrique du Nord</w:t>
            </w:r>
          </w:p>
        </w:tc>
        <w:tc>
          <w:tcPr>
            <w:tcW w:type="dxa" w:w="1133"/>
            <w:shd w:val="clear" w:color="auto" w:fill="EBF5EB"/>
          </w:tcPr>
          <w:p>
            <w:pPr>
              <w:jc w:val="center"/>
            </w:pPr>
            <w:r>
              <w:rPr>
                <w:sz w:val="18"/>
              </w:rPr>
              <w:t>45.3</w:t>
            </w:r>
          </w:p>
        </w:tc>
        <w:tc>
          <w:tcPr>
            <w:tcW w:type="dxa" w:w="1133"/>
            <w:shd w:val="clear" w:color="auto" w:fill="EBF5EB"/>
          </w:tcPr>
          <w:p>
            <w:pPr>
              <w:jc w:val="center"/>
            </w:pPr>
            <w:r>
              <w:rPr>
                <w:sz w:val="18"/>
              </w:rPr>
              <w:t>39.3</w:t>
            </w:r>
          </w:p>
        </w:tc>
        <w:tc>
          <w:tcPr>
            <w:tcW w:type="dxa" w:w="1133"/>
            <w:shd w:val="clear" w:color="auto" w:fill="EBF5EB"/>
          </w:tcPr>
          <w:p>
            <w:pPr>
              <w:jc w:val="center"/>
            </w:pPr>
            <w:r>
              <w:rPr>
                <w:sz w:val="18"/>
              </w:rPr>
              <w:t>51.1</w:t>
            </w:r>
          </w:p>
        </w:tc>
        <w:tc>
          <w:tcPr>
            <w:tcW w:type="dxa" w:w="1133"/>
            <w:shd w:val="clear" w:color="auto" w:fill="EBF5EB"/>
          </w:tcPr>
          <w:p>
            <w:pPr>
              <w:jc w:val="center"/>
            </w:pPr>
            <w:r>
              <w:rPr>
                <w:sz w:val="18"/>
              </w:rPr>
              <w:t>11.8</w:t>
            </w:r>
          </w:p>
        </w:tc>
        <w:tc>
          <w:tcPr>
            <w:tcW w:type="dxa" w:w="1133"/>
            <w:shd w:val="clear" w:color="auto" w:fill="EBF5EB"/>
          </w:tcPr>
          <w:p>
            <w:pPr>
              <w:jc w:val="center"/>
            </w:pPr>
            <w:r>
              <w:rPr>
                <w:sz w:val="18"/>
              </w:rPr>
              <w:t>90%</w:t>
            </w:r>
          </w:p>
        </w:tc>
      </w:tr>
      <w:tr>
        <w:tc>
          <w:tcPr>
            <w:tcW w:type="dxa" w:w="1133"/>
            <w:shd w:val="clear" w:color="auto" w:fill="EBF5EB"/>
          </w:tcPr>
          <w:p>
            <w:pPr>
              <w:jc w:val="center"/>
            </w:pPr>
            <w:r>
              <w:rPr>
                <w:sz w:val="18"/>
              </w:rPr>
              <w:t>#8</w:t>
            </w:r>
          </w:p>
        </w:tc>
        <w:tc>
          <w:tcPr>
            <w:tcW w:type="dxa" w:w="1133"/>
            <w:shd w:val="clear" w:color="auto" w:fill="EBF5EB"/>
          </w:tcPr>
          <w:p>
            <w:r>
              <w:rPr>
                <w:sz w:val="18"/>
              </w:rPr>
              <w:t>Congo</w:t>
            </w:r>
          </w:p>
        </w:tc>
        <w:tc>
          <w:tcPr>
            <w:tcW w:type="dxa" w:w="1133"/>
            <w:shd w:val="clear" w:color="auto" w:fill="EBF5EB"/>
          </w:tcPr>
          <w:p>
            <w:r>
              <w:rPr>
                <w:sz w:val="18"/>
              </w:rPr>
              <w:t>Afrique Centrale</w:t>
            </w:r>
          </w:p>
        </w:tc>
        <w:tc>
          <w:tcPr>
            <w:tcW w:type="dxa" w:w="1133"/>
            <w:shd w:val="clear" w:color="auto" w:fill="EBF5EB"/>
          </w:tcPr>
          <w:p>
            <w:pPr>
              <w:jc w:val="center"/>
            </w:pPr>
            <w:r>
              <w:rPr>
                <w:sz w:val="18"/>
              </w:rPr>
              <w:t>45.0</w:t>
            </w:r>
          </w:p>
        </w:tc>
        <w:tc>
          <w:tcPr>
            <w:tcW w:type="dxa" w:w="1133"/>
            <w:shd w:val="clear" w:color="auto" w:fill="EBF5EB"/>
          </w:tcPr>
          <w:p>
            <w:pPr>
              <w:jc w:val="center"/>
            </w:pPr>
            <w:r>
              <w:rPr>
                <w:sz w:val="18"/>
              </w:rPr>
              <w:t>39.7</w:t>
            </w:r>
          </w:p>
        </w:tc>
        <w:tc>
          <w:tcPr>
            <w:tcW w:type="dxa" w:w="1133"/>
            <w:shd w:val="clear" w:color="auto" w:fill="EBF5EB"/>
          </w:tcPr>
          <w:p>
            <w:pPr>
              <w:jc w:val="center"/>
            </w:pPr>
            <w:r>
              <w:rPr>
                <w:sz w:val="18"/>
              </w:rPr>
              <w:t>49.4</w:t>
            </w:r>
          </w:p>
        </w:tc>
        <w:tc>
          <w:tcPr>
            <w:tcW w:type="dxa" w:w="1133"/>
            <w:shd w:val="clear" w:color="auto" w:fill="EBF5EB"/>
          </w:tcPr>
          <w:p>
            <w:pPr>
              <w:jc w:val="center"/>
            </w:pPr>
            <w:r>
              <w:rPr>
                <w:sz w:val="18"/>
              </w:rPr>
              <w:t>9.7</w:t>
            </w:r>
          </w:p>
        </w:tc>
        <w:tc>
          <w:tcPr>
            <w:tcW w:type="dxa" w:w="1133"/>
            <w:shd w:val="clear" w:color="auto" w:fill="EBF5EB"/>
          </w:tcPr>
          <w:p>
            <w:pPr>
              <w:jc w:val="center"/>
            </w:pPr>
            <w:r>
              <w:rPr>
                <w:sz w:val="18"/>
              </w:rPr>
              <w:t>90%</w:t>
            </w:r>
          </w:p>
        </w:tc>
      </w:tr>
      <w:tr>
        <w:tc>
          <w:tcPr>
            <w:tcW w:type="dxa" w:w="1133"/>
            <w:shd w:val="clear" w:color="auto" w:fill="EBF5EB"/>
          </w:tcPr>
          <w:p>
            <w:pPr>
              <w:jc w:val="center"/>
            </w:pPr>
            <w:r>
              <w:rPr>
                <w:sz w:val="18"/>
              </w:rPr>
              <w:t>#9</w:t>
            </w:r>
          </w:p>
        </w:tc>
        <w:tc>
          <w:tcPr>
            <w:tcW w:type="dxa" w:w="1133"/>
            <w:shd w:val="clear" w:color="auto" w:fill="EBF5EB"/>
          </w:tcPr>
          <w:p>
            <w:r>
              <w:rPr>
                <w:sz w:val="18"/>
              </w:rPr>
              <w:t>Gabon</w:t>
            </w:r>
          </w:p>
        </w:tc>
        <w:tc>
          <w:tcPr>
            <w:tcW w:type="dxa" w:w="1133"/>
            <w:shd w:val="clear" w:color="auto" w:fill="EBF5EB"/>
          </w:tcPr>
          <w:p>
            <w:r>
              <w:rPr>
                <w:sz w:val="18"/>
              </w:rPr>
              <w:t>Afrique Centrale</w:t>
            </w:r>
          </w:p>
        </w:tc>
        <w:tc>
          <w:tcPr>
            <w:tcW w:type="dxa" w:w="1133"/>
            <w:shd w:val="clear" w:color="auto" w:fill="EBF5EB"/>
          </w:tcPr>
          <w:p>
            <w:pPr>
              <w:jc w:val="center"/>
            </w:pPr>
            <w:r>
              <w:rPr>
                <w:sz w:val="18"/>
              </w:rPr>
              <w:t>42.9</w:t>
            </w:r>
          </w:p>
        </w:tc>
        <w:tc>
          <w:tcPr>
            <w:tcW w:type="dxa" w:w="1133"/>
            <w:shd w:val="clear" w:color="auto" w:fill="EBF5EB"/>
          </w:tcPr>
          <w:p>
            <w:pPr>
              <w:jc w:val="center"/>
            </w:pPr>
            <w:r>
              <w:rPr>
                <w:sz w:val="18"/>
              </w:rPr>
              <w:t>37.3</w:t>
            </w:r>
          </w:p>
        </w:tc>
        <w:tc>
          <w:tcPr>
            <w:tcW w:type="dxa" w:w="1133"/>
            <w:shd w:val="clear" w:color="auto" w:fill="EBF5EB"/>
          </w:tcPr>
          <w:p>
            <w:pPr>
              <w:jc w:val="center"/>
            </w:pPr>
            <w:r>
              <w:rPr>
                <w:sz w:val="18"/>
              </w:rPr>
              <w:t>48.6</w:t>
            </w:r>
          </w:p>
        </w:tc>
        <w:tc>
          <w:tcPr>
            <w:tcW w:type="dxa" w:w="1133"/>
            <w:shd w:val="clear" w:color="auto" w:fill="EBF5EB"/>
          </w:tcPr>
          <w:p>
            <w:pPr>
              <w:jc w:val="center"/>
            </w:pPr>
            <w:r>
              <w:rPr>
                <w:sz w:val="18"/>
              </w:rPr>
              <w:t>11.3</w:t>
            </w:r>
          </w:p>
        </w:tc>
        <w:tc>
          <w:tcPr>
            <w:tcW w:type="dxa" w:w="1133"/>
            <w:shd w:val="clear" w:color="auto" w:fill="EBF5EB"/>
          </w:tcPr>
          <w:p>
            <w:pPr>
              <w:jc w:val="center"/>
            </w:pPr>
            <w:r>
              <w:rPr>
                <w:sz w:val="18"/>
              </w:rPr>
              <w:t>78%</w:t>
            </w:r>
          </w:p>
        </w:tc>
      </w:tr>
      <w:tr>
        <w:tc>
          <w:tcPr>
            <w:tcW w:type="dxa" w:w="1133"/>
            <w:shd w:val="clear" w:color="auto" w:fill="EBF5EB"/>
          </w:tcPr>
          <w:p>
            <w:pPr>
              <w:jc w:val="center"/>
            </w:pPr>
            <w:r>
              <w:rPr>
                <w:sz w:val="18"/>
              </w:rPr>
              <w:t>#10</w:t>
            </w:r>
          </w:p>
        </w:tc>
        <w:tc>
          <w:tcPr>
            <w:tcW w:type="dxa" w:w="1133"/>
            <w:shd w:val="clear" w:color="auto" w:fill="EBF5EB"/>
          </w:tcPr>
          <w:p>
            <w:r>
              <w:rPr>
                <w:sz w:val="18"/>
              </w:rPr>
              <w:t>Sénégal</w:t>
            </w:r>
          </w:p>
        </w:tc>
        <w:tc>
          <w:tcPr>
            <w:tcW w:type="dxa" w:w="1133"/>
            <w:shd w:val="clear" w:color="auto" w:fill="EBF5EB"/>
          </w:tcPr>
          <w:p>
            <w:r>
              <w:rPr>
                <w:sz w:val="18"/>
              </w:rPr>
              <w:t>Afrique de l'Ouest</w:t>
            </w:r>
          </w:p>
        </w:tc>
        <w:tc>
          <w:tcPr>
            <w:tcW w:type="dxa" w:w="1133"/>
            <w:shd w:val="clear" w:color="auto" w:fill="EBF5EB"/>
          </w:tcPr>
          <w:p>
            <w:pPr>
              <w:jc w:val="center"/>
            </w:pPr>
            <w:r>
              <w:rPr>
                <w:sz w:val="18"/>
              </w:rPr>
              <w:t>40.5</w:t>
            </w:r>
          </w:p>
        </w:tc>
        <w:tc>
          <w:tcPr>
            <w:tcW w:type="dxa" w:w="1133"/>
            <w:shd w:val="clear" w:color="auto" w:fill="EBF5EB"/>
          </w:tcPr>
          <w:p>
            <w:pPr>
              <w:jc w:val="center"/>
            </w:pPr>
            <w:r>
              <w:rPr>
                <w:sz w:val="18"/>
              </w:rPr>
              <w:t>34.8</w:t>
            </w:r>
          </w:p>
        </w:tc>
        <w:tc>
          <w:tcPr>
            <w:tcW w:type="dxa" w:w="1133"/>
            <w:shd w:val="clear" w:color="auto" w:fill="EBF5EB"/>
          </w:tcPr>
          <w:p>
            <w:pPr>
              <w:jc w:val="center"/>
            </w:pPr>
            <w:r>
              <w:rPr>
                <w:sz w:val="18"/>
              </w:rPr>
              <w:t>46.0</w:t>
            </w:r>
          </w:p>
        </w:tc>
        <w:tc>
          <w:tcPr>
            <w:tcW w:type="dxa" w:w="1133"/>
            <w:shd w:val="clear" w:color="auto" w:fill="EBF5EB"/>
          </w:tcPr>
          <w:p>
            <w:pPr>
              <w:jc w:val="center"/>
            </w:pPr>
            <w:r>
              <w:rPr>
                <w:sz w:val="18"/>
              </w:rPr>
              <w:t>11.2</w:t>
            </w:r>
          </w:p>
        </w:tc>
        <w:tc>
          <w:tcPr>
            <w:tcW w:type="dxa" w:w="1133"/>
            <w:shd w:val="clear" w:color="auto" w:fill="EBF5EB"/>
          </w:tcPr>
          <w:p>
            <w:pPr>
              <w:jc w:val="center"/>
            </w:pPr>
            <w:r>
              <w:rPr>
                <w:sz w:val="18"/>
              </w:rPr>
              <w:t>55%</w:t>
            </w:r>
          </w:p>
        </w:tc>
      </w:tr>
      <w:tr>
        <w:tc>
          <w:tcPr>
            <w:tcW w:type="dxa" w:w="1133"/>
            <w:shd w:val="clear" w:color="auto" w:fill="FFF9E6"/>
          </w:tcPr>
          <w:p>
            <w:pPr>
              <w:jc w:val="center"/>
            </w:pPr>
            <w:r>
              <w:rPr>
                <w:sz w:val="18"/>
              </w:rPr>
              <w:t>#11</w:t>
            </w:r>
          </w:p>
        </w:tc>
        <w:tc>
          <w:tcPr>
            <w:tcW w:type="dxa" w:w="1133"/>
            <w:shd w:val="clear" w:color="auto" w:fill="FFF9E6"/>
          </w:tcPr>
          <w:p>
            <w:r>
              <w:rPr>
                <w:sz w:val="18"/>
              </w:rPr>
              <w:t>Ghana</w:t>
            </w:r>
          </w:p>
        </w:tc>
        <w:tc>
          <w:tcPr>
            <w:tcW w:type="dxa" w:w="1133"/>
            <w:shd w:val="clear" w:color="auto" w:fill="FFF9E6"/>
          </w:tcPr>
          <w:p>
            <w:r>
              <w:rPr>
                <w:sz w:val="18"/>
              </w:rPr>
              <w:t>Afrique de l'Ouest</w:t>
            </w:r>
          </w:p>
        </w:tc>
        <w:tc>
          <w:tcPr>
            <w:tcW w:type="dxa" w:w="1133"/>
            <w:shd w:val="clear" w:color="auto" w:fill="FFF9E6"/>
          </w:tcPr>
          <w:p>
            <w:pPr>
              <w:jc w:val="center"/>
            </w:pPr>
            <w:r>
              <w:rPr>
                <w:sz w:val="18"/>
              </w:rPr>
              <w:t>37.8</w:t>
            </w:r>
          </w:p>
        </w:tc>
        <w:tc>
          <w:tcPr>
            <w:tcW w:type="dxa" w:w="1133"/>
            <w:shd w:val="clear" w:color="auto" w:fill="FFF9E6"/>
          </w:tcPr>
          <w:p>
            <w:pPr>
              <w:jc w:val="center"/>
            </w:pPr>
            <w:r>
              <w:rPr>
                <w:sz w:val="18"/>
              </w:rPr>
              <w:t>32.3</w:t>
            </w:r>
          </w:p>
        </w:tc>
        <w:tc>
          <w:tcPr>
            <w:tcW w:type="dxa" w:w="1133"/>
            <w:shd w:val="clear" w:color="auto" w:fill="FFF9E6"/>
          </w:tcPr>
          <w:p>
            <w:pPr>
              <w:jc w:val="center"/>
            </w:pPr>
            <w:r>
              <w:rPr>
                <w:sz w:val="18"/>
              </w:rPr>
              <w:t>43.6</w:t>
            </w:r>
          </w:p>
        </w:tc>
        <w:tc>
          <w:tcPr>
            <w:tcW w:type="dxa" w:w="1133"/>
            <w:shd w:val="clear" w:color="auto" w:fill="FFF9E6"/>
          </w:tcPr>
          <w:p>
            <w:pPr>
              <w:jc w:val="center"/>
            </w:pPr>
            <w:r>
              <w:rPr>
                <w:sz w:val="18"/>
              </w:rPr>
              <w:t>11.4</w:t>
            </w:r>
          </w:p>
        </w:tc>
        <w:tc>
          <w:tcPr>
            <w:tcW w:type="dxa" w:w="1133"/>
            <w:shd w:val="clear" w:color="auto" w:fill="FFF9E6"/>
          </w:tcPr>
          <w:p>
            <w:pPr>
              <w:jc w:val="center"/>
            </w:pPr>
            <w:r>
              <w:rPr>
                <w:sz w:val="18"/>
              </w:rPr>
              <w:t>30%</w:t>
            </w:r>
          </w:p>
        </w:tc>
      </w:tr>
      <w:tr>
        <w:tc>
          <w:tcPr>
            <w:tcW w:type="dxa" w:w="1133"/>
            <w:shd w:val="clear" w:color="auto" w:fill="FFF9E6"/>
          </w:tcPr>
          <w:p>
            <w:pPr>
              <w:jc w:val="center"/>
            </w:pPr>
            <w:r>
              <w:rPr>
                <w:sz w:val="18"/>
              </w:rPr>
              <w:t>#12</w:t>
            </w:r>
          </w:p>
        </w:tc>
        <w:tc>
          <w:tcPr>
            <w:tcW w:type="dxa" w:w="1133"/>
            <w:shd w:val="clear" w:color="auto" w:fill="FFF9E6"/>
          </w:tcPr>
          <w:p>
            <w:r>
              <w:rPr>
                <w:sz w:val="18"/>
              </w:rPr>
              <w:t>Algérie</w:t>
            </w:r>
          </w:p>
        </w:tc>
        <w:tc>
          <w:tcPr>
            <w:tcW w:type="dxa" w:w="1133"/>
            <w:shd w:val="clear" w:color="auto" w:fill="FFF9E6"/>
          </w:tcPr>
          <w:p>
            <w:r>
              <w:rPr>
                <w:sz w:val="18"/>
              </w:rPr>
              <w:t>Afrique du Nord</w:t>
            </w:r>
          </w:p>
        </w:tc>
        <w:tc>
          <w:tcPr>
            <w:tcW w:type="dxa" w:w="1133"/>
            <w:shd w:val="clear" w:color="auto" w:fill="FFF9E6"/>
          </w:tcPr>
          <w:p>
            <w:pPr>
              <w:jc w:val="center"/>
            </w:pPr>
            <w:r>
              <w:rPr>
                <w:sz w:val="18"/>
              </w:rPr>
              <w:t>37.5</w:t>
            </w:r>
          </w:p>
        </w:tc>
        <w:tc>
          <w:tcPr>
            <w:tcW w:type="dxa" w:w="1133"/>
            <w:shd w:val="clear" w:color="auto" w:fill="FFF9E6"/>
          </w:tcPr>
          <w:p>
            <w:pPr>
              <w:jc w:val="center"/>
            </w:pPr>
            <w:r>
              <w:rPr>
                <w:sz w:val="18"/>
              </w:rPr>
              <w:t>31.7</w:t>
            </w:r>
          </w:p>
        </w:tc>
        <w:tc>
          <w:tcPr>
            <w:tcW w:type="dxa" w:w="1133"/>
            <w:shd w:val="clear" w:color="auto" w:fill="FFF9E6"/>
          </w:tcPr>
          <w:p>
            <w:pPr>
              <w:jc w:val="center"/>
            </w:pPr>
            <w:r>
              <w:rPr>
                <w:sz w:val="18"/>
              </w:rPr>
              <w:t>43.0</w:t>
            </w:r>
          </w:p>
        </w:tc>
        <w:tc>
          <w:tcPr>
            <w:tcW w:type="dxa" w:w="1133"/>
            <w:shd w:val="clear" w:color="auto" w:fill="FFF9E6"/>
          </w:tcPr>
          <w:p>
            <w:pPr>
              <w:jc w:val="center"/>
            </w:pPr>
            <w:r>
              <w:rPr>
                <w:sz w:val="18"/>
              </w:rPr>
              <w:t>11.3</w:t>
            </w:r>
          </w:p>
        </w:tc>
        <w:tc>
          <w:tcPr>
            <w:tcW w:type="dxa" w:w="1133"/>
            <w:shd w:val="clear" w:color="auto" w:fill="FFF9E6"/>
          </w:tcPr>
          <w:p>
            <w:pPr>
              <w:jc w:val="center"/>
            </w:pPr>
            <w:r>
              <w:rPr>
                <w:sz w:val="18"/>
              </w:rPr>
              <w:t>26%</w:t>
            </w:r>
          </w:p>
        </w:tc>
      </w:tr>
      <w:tr>
        <w:tc>
          <w:tcPr>
            <w:tcW w:type="dxa" w:w="1133"/>
            <w:shd w:val="clear" w:color="auto" w:fill="FFF9E6"/>
          </w:tcPr>
          <w:p>
            <w:pPr>
              <w:jc w:val="center"/>
            </w:pPr>
            <w:r>
              <w:rPr>
                <w:sz w:val="18"/>
              </w:rPr>
              <w:t>#13</w:t>
            </w:r>
          </w:p>
        </w:tc>
        <w:tc>
          <w:tcPr>
            <w:tcW w:type="dxa" w:w="1133"/>
            <w:shd w:val="clear" w:color="auto" w:fill="FFF9E6"/>
          </w:tcPr>
          <w:p>
            <w:r>
              <w:rPr>
                <w:sz w:val="18"/>
              </w:rPr>
              <w:t>Angola</w:t>
            </w:r>
          </w:p>
        </w:tc>
        <w:tc>
          <w:tcPr>
            <w:tcW w:type="dxa" w:w="1133"/>
            <w:shd w:val="clear" w:color="auto" w:fill="FFF9E6"/>
          </w:tcPr>
          <w:p>
            <w:r>
              <w:rPr>
                <w:sz w:val="18"/>
              </w:rPr>
              <w:t>Afrique Australe</w:t>
            </w:r>
          </w:p>
        </w:tc>
        <w:tc>
          <w:tcPr>
            <w:tcW w:type="dxa" w:w="1133"/>
            <w:shd w:val="clear" w:color="auto" w:fill="FFF9E6"/>
          </w:tcPr>
          <w:p>
            <w:pPr>
              <w:jc w:val="center"/>
            </w:pPr>
            <w:r>
              <w:rPr>
                <w:sz w:val="18"/>
              </w:rPr>
              <w:t>35.3</w:t>
            </w:r>
          </w:p>
        </w:tc>
        <w:tc>
          <w:tcPr>
            <w:tcW w:type="dxa" w:w="1133"/>
            <w:shd w:val="clear" w:color="auto" w:fill="FFF9E6"/>
          </w:tcPr>
          <w:p>
            <w:pPr>
              <w:jc w:val="center"/>
            </w:pPr>
            <w:r>
              <w:rPr>
                <w:sz w:val="18"/>
              </w:rPr>
              <w:t>29.9</w:t>
            </w:r>
          </w:p>
        </w:tc>
        <w:tc>
          <w:tcPr>
            <w:tcW w:type="dxa" w:w="1133"/>
            <w:shd w:val="clear" w:color="auto" w:fill="FFF9E6"/>
          </w:tcPr>
          <w:p>
            <w:pPr>
              <w:jc w:val="center"/>
            </w:pPr>
            <w:r>
              <w:rPr>
                <w:sz w:val="18"/>
              </w:rPr>
              <w:t>41.1</w:t>
            </w:r>
          </w:p>
        </w:tc>
        <w:tc>
          <w:tcPr>
            <w:tcW w:type="dxa" w:w="1133"/>
            <w:shd w:val="clear" w:color="auto" w:fill="FFF9E6"/>
          </w:tcPr>
          <w:p>
            <w:pPr>
              <w:jc w:val="center"/>
            </w:pPr>
            <w:r>
              <w:rPr>
                <w:sz w:val="18"/>
              </w:rPr>
              <w:t>11.2</w:t>
            </w:r>
          </w:p>
        </w:tc>
        <w:tc>
          <w:tcPr>
            <w:tcW w:type="dxa" w:w="1133"/>
            <w:shd w:val="clear" w:color="auto" w:fill="FFF9E6"/>
          </w:tcPr>
          <w:p>
            <w:pPr>
              <w:jc w:val="center"/>
            </w:pPr>
            <w:r>
              <w:rPr>
                <w:sz w:val="18"/>
              </w:rPr>
              <w:t>12%</w:t>
            </w:r>
          </w:p>
        </w:tc>
      </w:tr>
      <w:tr>
        <w:tc>
          <w:tcPr>
            <w:tcW w:type="dxa" w:w="1133"/>
            <w:shd w:val="clear" w:color="auto" w:fill="FFF9E6"/>
          </w:tcPr>
          <w:p>
            <w:pPr>
              <w:jc w:val="center"/>
            </w:pPr>
            <w:r>
              <w:rPr>
                <w:sz w:val="18"/>
              </w:rPr>
              <w:t>#14</w:t>
            </w:r>
          </w:p>
        </w:tc>
        <w:tc>
          <w:tcPr>
            <w:tcW w:type="dxa" w:w="1133"/>
            <w:shd w:val="clear" w:color="auto" w:fill="FFF9E6"/>
          </w:tcPr>
          <w:p>
            <w:r>
              <w:rPr>
                <w:sz w:val="18"/>
              </w:rPr>
              <w:t>Tanzanie</w:t>
            </w:r>
          </w:p>
        </w:tc>
        <w:tc>
          <w:tcPr>
            <w:tcW w:type="dxa" w:w="1133"/>
            <w:shd w:val="clear" w:color="auto" w:fill="FFF9E6"/>
          </w:tcPr>
          <w:p>
            <w:r>
              <w:rPr>
                <w:sz w:val="18"/>
              </w:rPr>
              <w:t>Afrique de l'Est</w:t>
            </w:r>
          </w:p>
        </w:tc>
        <w:tc>
          <w:tcPr>
            <w:tcW w:type="dxa" w:w="1133"/>
            <w:shd w:val="clear" w:color="auto" w:fill="FFF9E6"/>
          </w:tcPr>
          <w:p>
            <w:pPr>
              <w:jc w:val="center"/>
            </w:pPr>
            <w:r>
              <w:rPr>
                <w:sz w:val="18"/>
              </w:rPr>
              <w:t>34.1</w:t>
            </w:r>
          </w:p>
        </w:tc>
        <w:tc>
          <w:tcPr>
            <w:tcW w:type="dxa" w:w="1133"/>
            <w:shd w:val="clear" w:color="auto" w:fill="FFF9E6"/>
          </w:tcPr>
          <w:p>
            <w:pPr>
              <w:jc w:val="center"/>
            </w:pPr>
            <w:r>
              <w:rPr>
                <w:sz w:val="18"/>
              </w:rPr>
              <w:t>28.4</w:t>
            </w:r>
          </w:p>
        </w:tc>
        <w:tc>
          <w:tcPr>
            <w:tcW w:type="dxa" w:w="1133"/>
            <w:shd w:val="clear" w:color="auto" w:fill="FFF9E6"/>
          </w:tcPr>
          <w:p>
            <w:pPr>
              <w:jc w:val="center"/>
            </w:pPr>
            <w:r>
              <w:rPr>
                <w:sz w:val="18"/>
              </w:rPr>
              <w:t>39.8</w:t>
            </w:r>
          </w:p>
        </w:tc>
        <w:tc>
          <w:tcPr>
            <w:tcW w:type="dxa" w:w="1133"/>
            <w:shd w:val="clear" w:color="auto" w:fill="FFF9E6"/>
          </w:tcPr>
          <w:p>
            <w:pPr>
              <w:jc w:val="center"/>
            </w:pPr>
            <w:r>
              <w:rPr>
                <w:sz w:val="18"/>
              </w:rPr>
              <w:t>11.3</w:t>
            </w:r>
          </w:p>
        </w:tc>
        <w:tc>
          <w:tcPr>
            <w:tcW w:type="dxa" w:w="1133"/>
            <w:shd w:val="clear" w:color="auto" w:fill="FFF9E6"/>
          </w:tcPr>
          <w:p>
            <w:pPr>
              <w:jc w:val="center"/>
            </w:pPr>
            <w:r>
              <w:rPr>
                <w:sz w:val="18"/>
              </w:rPr>
              <w:t>7%</w:t>
            </w:r>
          </w:p>
        </w:tc>
      </w:tr>
      <w:tr>
        <w:tc>
          <w:tcPr>
            <w:tcW w:type="dxa" w:w="1133"/>
            <w:shd w:val="clear" w:color="auto" w:fill="FFF9E6"/>
          </w:tcPr>
          <w:p>
            <w:pPr>
              <w:jc w:val="center"/>
            </w:pPr>
            <w:r>
              <w:rPr>
                <w:sz w:val="18"/>
              </w:rPr>
              <w:t>#15</w:t>
            </w:r>
          </w:p>
        </w:tc>
        <w:tc>
          <w:tcPr>
            <w:tcW w:type="dxa" w:w="1133"/>
            <w:shd w:val="clear" w:color="auto" w:fill="FFF9E6"/>
          </w:tcPr>
          <w:p>
            <w:r>
              <w:rPr>
                <w:sz w:val="18"/>
              </w:rPr>
              <w:t>Côte d'Ivoire</w:t>
            </w:r>
          </w:p>
        </w:tc>
        <w:tc>
          <w:tcPr>
            <w:tcW w:type="dxa" w:w="1133"/>
            <w:shd w:val="clear" w:color="auto" w:fill="FFF9E6"/>
          </w:tcPr>
          <w:p>
            <w:r>
              <w:rPr>
                <w:sz w:val="18"/>
              </w:rPr>
              <w:t>Afrique de l'Ouest</w:t>
            </w:r>
          </w:p>
        </w:tc>
        <w:tc>
          <w:tcPr>
            <w:tcW w:type="dxa" w:w="1133"/>
            <w:shd w:val="clear" w:color="auto" w:fill="FFF9E6"/>
          </w:tcPr>
          <w:p>
            <w:pPr>
              <w:jc w:val="center"/>
            </w:pPr>
            <w:r>
              <w:rPr>
                <w:sz w:val="18"/>
              </w:rPr>
              <w:t>33.4</w:t>
            </w:r>
          </w:p>
        </w:tc>
        <w:tc>
          <w:tcPr>
            <w:tcW w:type="dxa" w:w="1133"/>
            <w:shd w:val="clear" w:color="auto" w:fill="FFF9E6"/>
          </w:tcPr>
          <w:p>
            <w:pPr>
              <w:jc w:val="center"/>
            </w:pPr>
            <w:r>
              <w:rPr>
                <w:sz w:val="18"/>
              </w:rPr>
              <w:t>27.5</w:t>
            </w:r>
          </w:p>
        </w:tc>
        <w:tc>
          <w:tcPr>
            <w:tcW w:type="dxa" w:w="1133"/>
            <w:shd w:val="clear" w:color="auto" w:fill="FFF9E6"/>
          </w:tcPr>
          <w:p>
            <w:pPr>
              <w:jc w:val="center"/>
            </w:pPr>
            <w:r>
              <w:rPr>
                <w:sz w:val="18"/>
              </w:rPr>
              <w:t>39.0</w:t>
            </w:r>
          </w:p>
        </w:tc>
        <w:tc>
          <w:tcPr>
            <w:tcW w:type="dxa" w:w="1133"/>
            <w:shd w:val="clear" w:color="auto" w:fill="FFF9E6"/>
          </w:tcPr>
          <w:p>
            <w:pPr>
              <w:jc w:val="center"/>
            </w:pPr>
            <w:r>
              <w:rPr>
                <w:sz w:val="18"/>
              </w:rPr>
              <w:t>11.5</w:t>
            </w:r>
          </w:p>
        </w:tc>
        <w:tc>
          <w:tcPr>
            <w:tcW w:type="dxa" w:w="1133"/>
            <w:shd w:val="clear" w:color="auto" w:fill="FFF9E6"/>
          </w:tcPr>
          <w:p>
            <w:pPr>
              <w:jc w:val="center"/>
            </w:pPr>
            <w:r>
              <w:rPr>
                <w:sz w:val="18"/>
              </w:rPr>
              <w:t>5%</w:t>
            </w:r>
          </w:p>
        </w:tc>
      </w:tr>
      <w:tr>
        <w:tc>
          <w:tcPr>
            <w:tcW w:type="dxa" w:w="1133"/>
            <w:shd w:val="clear" w:color="auto" w:fill="FFF9E6"/>
          </w:tcPr>
          <w:p>
            <w:pPr>
              <w:jc w:val="center"/>
            </w:pPr>
            <w:r>
              <w:rPr>
                <w:sz w:val="18"/>
              </w:rPr>
              <w:t>#16</w:t>
            </w:r>
          </w:p>
        </w:tc>
        <w:tc>
          <w:tcPr>
            <w:tcW w:type="dxa" w:w="1133"/>
            <w:shd w:val="clear" w:color="auto" w:fill="FFF9E6"/>
          </w:tcPr>
          <w:p>
            <w:r>
              <w:rPr>
                <w:sz w:val="18"/>
              </w:rPr>
              <w:t>Bénin</w:t>
            </w:r>
          </w:p>
        </w:tc>
        <w:tc>
          <w:tcPr>
            <w:tcW w:type="dxa" w:w="1133"/>
            <w:shd w:val="clear" w:color="auto" w:fill="FFF9E6"/>
          </w:tcPr>
          <w:p>
            <w:r>
              <w:rPr>
                <w:sz w:val="18"/>
              </w:rPr>
              <w:t>Afrique de l'Ouest</w:t>
            </w:r>
          </w:p>
        </w:tc>
        <w:tc>
          <w:tcPr>
            <w:tcW w:type="dxa" w:w="1133"/>
            <w:shd w:val="clear" w:color="auto" w:fill="FFF9E6"/>
          </w:tcPr>
          <w:p>
            <w:pPr>
              <w:jc w:val="center"/>
            </w:pPr>
            <w:r>
              <w:rPr>
                <w:sz w:val="18"/>
              </w:rPr>
              <w:t>33.4</w:t>
            </w:r>
          </w:p>
        </w:tc>
        <w:tc>
          <w:tcPr>
            <w:tcW w:type="dxa" w:w="1133"/>
            <w:shd w:val="clear" w:color="auto" w:fill="FFF9E6"/>
          </w:tcPr>
          <w:p>
            <w:pPr>
              <w:jc w:val="center"/>
            </w:pPr>
            <w:r>
              <w:rPr>
                <w:sz w:val="18"/>
              </w:rPr>
              <w:t>27.8</w:t>
            </w:r>
          </w:p>
        </w:tc>
        <w:tc>
          <w:tcPr>
            <w:tcW w:type="dxa" w:w="1133"/>
            <w:shd w:val="clear" w:color="auto" w:fill="FFF9E6"/>
          </w:tcPr>
          <w:p>
            <w:pPr>
              <w:jc w:val="center"/>
            </w:pPr>
            <w:r>
              <w:rPr>
                <w:sz w:val="18"/>
              </w:rPr>
              <w:t>38.9</w:t>
            </w:r>
          </w:p>
        </w:tc>
        <w:tc>
          <w:tcPr>
            <w:tcW w:type="dxa" w:w="1133"/>
            <w:shd w:val="clear" w:color="auto" w:fill="FFF9E6"/>
          </w:tcPr>
          <w:p>
            <w:pPr>
              <w:jc w:val="center"/>
            </w:pPr>
            <w:r>
              <w:rPr>
                <w:sz w:val="18"/>
              </w:rPr>
              <w:t>11.1</w:t>
            </w:r>
          </w:p>
        </w:tc>
        <w:tc>
          <w:tcPr>
            <w:tcW w:type="dxa" w:w="1133"/>
            <w:shd w:val="clear" w:color="auto" w:fill="FFF9E6"/>
          </w:tcPr>
          <w:p>
            <w:pPr>
              <w:jc w:val="center"/>
            </w:pPr>
            <w:r>
              <w:rPr>
                <w:sz w:val="18"/>
              </w:rPr>
              <w:t>5%</w:t>
            </w:r>
          </w:p>
        </w:tc>
      </w:tr>
      <w:tr>
        <w:tc>
          <w:tcPr>
            <w:tcW w:type="dxa" w:w="1133"/>
            <w:shd w:val="clear" w:color="auto" w:fill="FFF9E6"/>
          </w:tcPr>
          <w:p>
            <w:pPr>
              <w:jc w:val="center"/>
            </w:pPr>
            <w:r>
              <w:rPr>
                <w:sz w:val="18"/>
              </w:rPr>
              <w:t>#17</w:t>
            </w:r>
          </w:p>
        </w:tc>
        <w:tc>
          <w:tcPr>
            <w:tcW w:type="dxa" w:w="1133"/>
            <w:shd w:val="clear" w:color="auto" w:fill="FFF9E6"/>
          </w:tcPr>
          <w:p>
            <w:r>
              <w:rPr>
                <w:sz w:val="18"/>
              </w:rPr>
              <w:t>Égypte</w:t>
            </w:r>
          </w:p>
        </w:tc>
        <w:tc>
          <w:tcPr>
            <w:tcW w:type="dxa" w:w="1133"/>
            <w:shd w:val="clear" w:color="auto" w:fill="FFF9E6"/>
          </w:tcPr>
          <w:p>
            <w:r>
              <w:rPr>
                <w:sz w:val="18"/>
              </w:rPr>
              <w:t>Afrique du Nord</w:t>
            </w:r>
          </w:p>
        </w:tc>
        <w:tc>
          <w:tcPr>
            <w:tcW w:type="dxa" w:w="1133"/>
            <w:shd w:val="clear" w:color="auto" w:fill="FFF9E6"/>
          </w:tcPr>
          <w:p>
            <w:pPr>
              <w:jc w:val="center"/>
            </w:pPr>
            <w:r>
              <w:rPr>
                <w:sz w:val="18"/>
              </w:rPr>
              <w:t>32.9</w:t>
            </w:r>
          </w:p>
        </w:tc>
        <w:tc>
          <w:tcPr>
            <w:tcW w:type="dxa" w:w="1133"/>
            <w:shd w:val="clear" w:color="auto" w:fill="FFF9E6"/>
          </w:tcPr>
          <w:p>
            <w:pPr>
              <w:jc w:val="center"/>
            </w:pPr>
            <w:r>
              <w:rPr>
                <w:sz w:val="18"/>
              </w:rPr>
              <w:t>27.4</w:t>
            </w:r>
          </w:p>
        </w:tc>
        <w:tc>
          <w:tcPr>
            <w:tcW w:type="dxa" w:w="1133"/>
            <w:shd w:val="clear" w:color="auto" w:fill="FFF9E6"/>
          </w:tcPr>
          <w:p>
            <w:pPr>
              <w:jc w:val="center"/>
            </w:pPr>
            <w:r>
              <w:rPr>
                <w:sz w:val="18"/>
              </w:rPr>
              <w:t>38.5</w:t>
            </w:r>
          </w:p>
        </w:tc>
        <w:tc>
          <w:tcPr>
            <w:tcW w:type="dxa" w:w="1133"/>
            <w:shd w:val="clear" w:color="auto" w:fill="FFF9E6"/>
          </w:tcPr>
          <w:p>
            <w:pPr>
              <w:jc w:val="center"/>
            </w:pPr>
            <w:r>
              <w:rPr>
                <w:sz w:val="18"/>
              </w:rPr>
              <w:t>11.2</w:t>
            </w:r>
          </w:p>
        </w:tc>
        <w:tc>
          <w:tcPr>
            <w:tcW w:type="dxa" w:w="1133"/>
            <w:shd w:val="clear" w:color="auto" w:fill="FFF9E6"/>
          </w:tcPr>
          <w:p>
            <w:pPr>
              <w:jc w:val="center"/>
            </w:pPr>
            <w:r>
              <w:rPr>
                <w:sz w:val="18"/>
              </w:rPr>
              <w:t>4%</w:t>
            </w:r>
          </w:p>
        </w:tc>
      </w:tr>
      <w:tr>
        <w:tc>
          <w:tcPr>
            <w:tcW w:type="dxa" w:w="1133"/>
            <w:shd w:val="clear" w:color="auto" w:fill="FFF9E6"/>
          </w:tcPr>
          <w:p>
            <w:pPr>
              <w:jc w:val="center"/>
            </w:pPr>
            <w:r>
              <w:rPr>
                <w:sz w:val="18"/>
              </w:rPr>
              <w:t>#18</w:t>
            </w:r>
          </w:p>
        </w:tc>
        <w:tc>
          <w:tcPr>
            <w:tcW w:type="dxa" w:w="1133"/>
            <w:shd w:val="clear" w:color="auto" w:fill="FFF9E6"/>
          </w:tcPr>
          <w:p>
            <w:r>
              <w:rPr>
                <w:sz w:val="18"/>
              </w:rPr>
              <w:t>Madagascar</w:t>
            </w:r>
          </w:p>
        </w:tc>
        <w:tc>
          <w:tcPr>
            <w:tcW w:type="dxa" w:w="1133"/>
            <w:shd w:val="clear" w:color="auto" w:fill="FFF9E6"/>
          </w:tcPr>
          <w:p>
            <w:r>
              <w:rPr>
                <w:sz w:val="18"/>
              </w:rPr>
              <w:t>Afrique de l'Est</w:t>
            </w:r>
          </w:p>
        </w:tc>
        <w:tc>
          <w:tcPr>
            <w:tcW w:type="dxa" w:w="1133"/>
            <w:shd w:val="clear" w:color="auto" w:fill="FFF9E6"/>
          </w:tcPr>
          <w:p>
            <w:pPr>
              <w:jc w:val="center"/>
            </w:pPr>
            <w:r>
              <w:rPr>
                <w:sz w:val="18"/>
              </w:rPr>
              <w:t>30.7</w:t>
            </w:r>
          </w:p>
        </w:tc>
        <w:tc>
          <w:tcPr>
            <w:tcW w:type="dxa" w:w="1133"/>
            <w:shd w:val="clear" w:color="auto" w:fill="FFF9E6"/>
          </w:tcPr>
          <w:p>
            <w:pPr>
              <w:jc w:val="center"/>
            </w:pPr>
            <w:r>
              <w:rPr>
                <w:sz w:val="18"/>
              </w:rPr>
              <w:t>25.2</w:t>
            </w:r>
          </w:p>
        </w:tc>
        <w:tc>
          <w:tcPr>
            <w:tcW w:type="dxa" w:w="1133"/>
            <w:shd w:val="clear" w:color="auto" w:fill="FFF9E6"/>
          </w:tcPr>
          <w:p>
            <w:pPr>
              <w:jc w:val="center"/>
            </w:pPr>
            <w:r>
              <w:rPr>
                <w:sz w:val="18"/>
              </w:rPr>
              <w:t>36.2</w:t>
            </w:r>
          </w:p>
        </w:tc>
        <w:tc>
          <w:tcPr>
            <w:tcW w:type="dxa" w:w="1133"/>
            <w:shd w:val="clear" w:color="auto" w:fill="FFF9E6"/>
          </w:tcPr>
          <w:p>
            <w:pPr>
              <w:jc w:val="center"/>
            </w:pPr>
            <w:r>
              <w:rPr>
                <w:sz w:val="18"/>
              </w:rPr>
              <w:t>11.0</w:t>
            </w:r>
          </w:p>
        </w:tc>
        <w:tc>
          <w:tcPr>
            <w:tcW w:type="dxa" w:w="1133"/>
            <w:shd w:val="clear" w:color="auto" w:fill="FFF9E6"/>
          </w:tcPr>
          <w:p>
            <w:pPr>
              <w:jc w:val="center"/>
            </w:pPr>
            <w:r>
              <w:rPr>
                <w:sz w:val="18"/>
              </w:rPr>
              <w:t>1%</w:t>
            </w:r>
          </w:p>
        </w:tc>
      </w:tr>
      <w:tr>
        <w:tc>
          <w:tcPr>
            <w:tcW w:type="dxa" w:w="1133"/>
            <w:shd w:val="clear" w:color="auto" w:fill="FFF9E6"/>
          </w:tcPr>
          <w:p>
            <w:pPr>
              <w:jc w:val="center"/>
            </w:pPr>
            <w:r>
              <w:rPr>
                <w:sz w:val="18"/>
              </w:rPr>
              <w:t>#19</w:t>
            </w:r>
          </w:p>
        </w:tc>
        <w:tc>
          <w:tcPr>
            <w:tcW w:type="dxa" w:w="1133"/>
            <w:shd w:val="clear" w:color="auto" w:fill="FFF9E6"/>
          </w:tcPr>
          <w:p>
            <w:r>
              <w:rPr>
                <w:sz w:val="18"/>
              </w:rPr>
              <w:t>Cameroun</w:t>
            </w:r>
          </w:p>
        </w:tc>
        <w:tc>
          <w:tcPr>
            <w:tcW w:type="dxa" w:w="1133"/>
            <w:shd w:val="clear" w:color="auto" w:fill="FFF9E6"/>
          </w:tcPr>
          <w:p>
            <w:r>
              <w:rPr>
                <w:sz w:val="18"/>
              </w:rPr>
              <w:t>Afrique Centrale</w:t>
            </w:r>
          </w:p>
        </w:tc>
        <w:tc>
          <w:tcPr>
            <w:tcW w:type="dxa" w:w="1133"/>
            <w:shd w:val="clear" w:color="auto" w:fill="FFF9E6"/>
          </w:tcPr>
          <w:p>
            <w:pPr>
              <w:jc w:val="center"/>
            </w:pPr>
            <w:r>
              <w:rPr>
                <w:sz w:val="18"/>
              </w:rPr>
              <w:t>30.4</w:t>
            </w:r>
          </w:p>
        </w:tc>
        <w:tc>
          <w:tcPr>
            <w:tcW w:type="dxa" w:w="1133"/>
            <w:shd w:val="clear" w:color="auto" w:fill="FFF9E6"/>
          </w:tcPr>
          <w:p>
            <w:pPr>
              <w:jc w:val="center"/>
            </w:pPr>
            <w:r>
              <w:rPr>
                <w:sz w:val="18"/>
              </w:rPr>
              <w:t>24.8</w:t>
            </w:r>
          </w:p>
        </w:tc>
        <w:tc>
          <w:tcPr>
            <w:tcW w:type="dxa" w:w="1133"/>
            <w:shd w:val="clear" w:color="auto" w:fill="FFF9E6"/>
          </w:tcPr>
          <w:p>
            <w:pPr>
              <w:jc w:val="center"/>
            </w:pPr>
            <w:r>
              <w:rPr>
                <w:sz w:val="18"/>
              </w:rPr>
              <w:t>36.1</w:t>
            </w:r>
          </w:p>
        </w:tc>
        <w:tc>
          <w:tcPr>
            <w:tcW w:type="dxa" w:w="1133"/>
            <w:shd w:val="clear" w:color="auto" w:fill="FFF9E6"/>
          </w:tcPr>
          <w:p>
            <w:pPr>
              <w:jc w:val="center"/>
            </w:pPr>
            <w:r>
              <w:rPr>
                <w:sz w:val="18"/>
              </w:rPr>
              <w:t>11.3</w:t>
            </w:r>
          </w:p>
        </w:tc>
        <w:tc>
          <w:tcPr>
            <w:tcW w:type="dxa" w:w="1133"/>
            <w:shd w:val="clear" w:color="auto" w:fill="FFF9E6"/>
          </w:tcPr>
          <w:p>
            <w:pPr>
              <w:jc w:val="center"/>
            </w:pPr>
            <w:r>
              <w:rPr>
                <w:sz w:val="18"/>
              </w:rPr>
              <w:t>1%</w:t>
            </w:r>
          </w:p>
        </w:tc>
      </w:tr>
      <w:tr>
        <w:tc>
          <w:tcPr>
            <w:tcW w:type="dxa" w:w="1133"/>
            <w:shd w:val="clear" w:color="auto" w:fill="FFF9E6"/>
          </w:tcPr>
          <w:p>
            <w:pPr>
              <w:jc w:val="center"/>
            </w:pPr>
            <w:r>
              <w:rPr>
                <w:sz w:val="18"/>
              </w:rPr>
              <w:t>#20</w:t>
            </w:r>
          </w:p>
        </w:tc>
        <w:tc>
          <w:tcPr>
            <w:tcW w:type="dxa" w:w="1133"/>
            <w:shd w:val="clear" w:color="auto" w:fill="FFF9E6"/>
          </w:tcPr>
          <w:p>
            <w:r>
              <w:rPr>
                <w:sz w:val="18"/>
              </w:rPr>
              <w:t>Mozambique</w:t>
            </w:r>
          </w:p>
        </w:tc>
        <w:tc>
          <w:tcPr>
            <w:tcW w:type="dxa" w:w="1133"/>
            <w:shd w:val="clear" w:color="auto" w:fill="FFF9E6"/>
          </w:tcPr>
          <w:p>
            <w:r>
              <w:rPr>
                <w:sz w:val="18"/>
              </w:rPr>
              <w:t>Afrique de l'Est</w:t>
            </w:r>
          </w:p>
        </w:tc>
        <w:tc>
          <w:tcPr>
            <w:tcW w:type="dxa" w:w="1133"/>
            <w:shd w:val="clear" w:color="auto" w:fill="FFF9E6"/>
          </w:tcPr>
          <w:p>
            <w:pPr>
              <w:jc w:val="center"/>
            </w:pPr>
            <w:r>
              <w:rPr>
                <w:sz w:val="18"/>
              </w:rPr>
              <w:t>29.9</w:t>
            </w:r>
          </w:p>
        </w:tc>
        <w:tc>
          <w:tcPr>
            <w:tcW w:type="dxa" w:w="1133"/>
            <w:shd w:val="clear" w:color="auto" w:fill="FFF9E6"/>
          </w:tcPr>
          <w:p>
            <w:pPr>
              <w:jc w:val="center"/>
            </w:pPr>
            <w:r>
              <w:rPr>
                <w:sz w:val="18"/>
              </w:rPr>
              <w:t>23.9</w:t>
            </w:r>
          </w:p>
        </w:tc>
        <w:tc>
          <w:tcPr>
            <w:tcW w:type="dxa" w:w="1133"/>
            <w:shd w:val="clear" w:color="auto" w:fill="FFF9E6"/>
          </w:tcPr>
          <w:p>
            <w:pPr>
              <w:jc w:val="center"/>
            </w:pPr>
            <w:r>
              <w:rPr>
                <w:sz w:val="18"/>
              </w:rPr>
              <w:t>35.6</w:t>
            </w:r>
          </w:p>
        </w:tc>
        <w:tc>
          <w:tcPr>
            <w:tcW w:type="dxa" w:w="1133"/>
            <w:shd w:val="clear" w:color="auto" w:fill="FFF9E6"/>
          </w:tcPr>
          <w:p>
            <w:pPr>
              <w:jc w:val="center"/>
            </w:pPr>
            <w:r>
              <w:rPr>
                <w:sz w:val="18"/>
              </w:rPr>
              <w:t>11.7</w:t>
            </w:r>
          </w:p>
        </w:tc>
        <w:tc>
          <w:tcPr>
            <w:tcW w:type="dxa" w:w="1133"/>
            <w:shd w:val="clear" w:color="auto" w:fill="FFF9E6"/>
          </w:tcPr>
          <w:p>
            <w:pPr>
              <w:jc w:val="center"/>
            </w:pPr>
            <w:r>
              <w:rPr>
                <w:sz w:val="18"/>
              </w:rPr>
              <w:t>1%</w:t>
            </w:r>
          </w:p>
        </w:tc>
      </w:tr>
      <w:tr>
        <w:tc>
          <w:tcPr>
            <w:tcW w:type="dxa" w:w="1133"/>
            <w:shd w:val="clear" w:color="auto" w:fill="FEECEC"/>
          </w:tcPr>
          <w:p>
            <w:pPr>
              <w:jc w:val="center"/>
            </w:pPr>
            <w:r>
              <w:rPr>
                <w:sz w:val="18"/>
              </w:rPr>
              <w:t>#21</w:t>
            </w:r>
          </w:p>
        </w:tc>
        <w:tc>
          <w:tcPr>
            <w:tcW w:type="dxa" w:w="1133"/>
            <w:shd w:val="clear" w:color="auto" w:fill="FEECEC"/>
          </w:tcPr>
          <w:p>
            <w:r>
              <w:rPr>
                <w:sz w:val="18"/>
              </w:rPr>
              <w:t>Kenya</w:t>
            </w:r>
          </w:p>
        </w:tc>
        <w:tc>
          <w:tcPr>
            <w:tcW w:type="dxa" w:w="1133"/>
            <w:shd w:val="clear" w:color="auto" w:fill="FEECEC"/>
          </w:tcPr>
          <w:p>
            <w:r>
              <w:rPr>
                <w:sz w:val="18"/>
              </w:rPr>
              <w:t>Afrique de l'Est</w:t>
            </w:r>
          </w:p>
        </w:tc>
        <w:tc>
          <w:tcPr>
            <w:tcW w:type="dxa" w:w="1133"/>
            <w:shd w:val="clear" w:color="auto" w:fill="FEECEC"/>
          </w:tcPr>
          <w:p>
            <w:pPr>
              <w:jc w:val="center"/>
            </w:pPr>
            <w:r>
              <w:rPr>
                <w:sz w:val="18"/>
              </w:rPr>
              <w:t>29.2</w:t>
            </w:r>
          </w:p>
        </w:tc>
        <w:tc>
          <w:tcPr>
            <w:tcW w:type="dxa" w:w="1133"/>
            <w:shd w:val="clear" w:color="auto" w:fill="FEECEC"/>
          </w:tcPr>
          <w:p>
            <w:pPr>
              <w:jc w:val="center"/>
            </w:pPr>
            <w:r>
              <w:rPr>
                <w:sz w:val="18"/>
              </w:rPr>
              <w:t>24.7</w:t>
            </w:r>
          </w:p>
        </w:tc>
        <w:tc>
          <w:tcPr>
            <w:tcW w:type="dxa" w:w="1133"/>
            <w:shd w:val="clear" w:color="auto" w:fill="FEECEC"/>
          </w:tcPr>
          <w:p>
            <w:pPr>
              <w:jc w:val="center"/>
            </w:pPr>
            <w:r>
              <w:rPr>
                <w:sz w:val="18"/>
              </w:rPr>
              <w:t>34.9</w:t>
            </w:r>
          </w:p>
        </w:tc>
        <w:tc>
          <w:tcPr>
            <w:tcW w:type="dxa" w:w="1133"/>
            <w:shd w:val="clear" w:color="auto" w:fill="FEECEC"/>
          </w:tcPr>
          <w:p>
            <w:pPr>
              <w:jc w:val="center"/>
            </w:pPr>
            <w:r>
              <w:rPr>
                <w:sz w:val="18"/>
              </w:rPr>
              <w:t>10.2</w:t>
            </w:r>
          </w:p>
        </w:tc>
        <w:tc>
          <w:tcPr>
            <w:tcW w:type="dxa" w:w="1133"/>
            <w:shd w:val="clear" w:color="auto" w:fill="FEECEC"/>
          </w:tcPr>
          <w:p>
            <w:pPr>
              <w:jc w:val="center"/>
            </w:pPr>
            <w:r>
              <w:rPr>
                <w:sz w:val="18"/>
              </w:rPr>
              <w:t>1%</w:t>
            </w:r>
          </w:p>
        </w:tc>
      </w:tr>
      <w:tr>
        <w:tc>
          <w:tcPr>
            <w:tcW w:type="dxa" w:w="1133"/>
            <w:shd w:val="clear" w:color="auto" w:fill="FEECEC"/>
          </w:tcPr>
          <w:p>
            <w:pPr>
              <w:jc w:val="center"/>
            </w:pPr>
            <w:r>
              <w:rPr>
                <w:sz w:val="18"/>
              </w:rPr>
              <w:t>#22</w:t>
            </w:r>
          </w:p>
        </w:tc>
        <w:tc>
          <w:tcPr>
            <w:tcW w:type="dxa" w:w="1133"/>
            <w:shd w:val="clear" w:color="auto" w:fill="FEECEC"/>
          </w:tcPr>
          <w:p>
            <w:r>
              <w:rPr>
                <w:sz w:val="18"/>
              </w:rPr>
              <w:t>RDC</w:t>
            </w:r>
          </w:p>
        </w:tc>
        <w:tc>
          <w:tcPr>
            <w:tcW w:type="dxa" w:w="1133"/>
            <w:shd w:val="clear" w:color="auto" w:fill="FEECEC"/>
          </w:tcPr>
          <w:p>
            <w:r>
              <w:rPr>
                <w:sz w:val="18"/>
              </w:rPr>
              <w:t>Afrique Centrale</w:t>
            </w:r>
          </w:p>
        </w:tc>
        <w:tc>
          <w:tcPr>
            <w:tcW w:type="dxa" w:w="1133"/>
            <w:shd w:val="clear" w:color="auto" w:fill="FEECEC"/>
          </w:tcPr>
          <w:p>
            <w:pPr>
              <w:jc w:val="center"/>
            </w:pPr>
            <w:r>
              <w:rPr>
                <w:sz w:val="18"/>
              </w:rPr>
              <w:t>27.4</w:t>
            </w:r>
          </w:p>
        </w:tc>
        <w:tc>
          <w:tcPr>
            <w:tcW w:type="dxa" w:w="1133"/>
            <w:shd w:val="clear" w:color="auto" w:fill="FEECEC"/>
          </w:tcPr>
          <w:p>
            <w:pPr>
              <w:jc w:val="center"/>
            </w:pPr>
            <w:r>
              <w:rPr>
                <w:sz w:val="18"/>
              </w:rPr>
              <w:t>21.9</w:t>
            </w:r>
          </w:p>
        </w:tc>
        <w:tc>
          <w:tcPr>
            <w:tcW w:type="dxa" w:w="1133"/>
            <w:shd w:val="clear" w:color="auto" w:fill="FEECEC"/>
          </w:tcPr>
          <w:p>
            <w:pPr>
              <w:jc w:val="center"/>
            </w:pPr>
            <w:r>
              <w:rPr>
                <w:sz w:val="18"/>
              </w:rPr>
              <w:t>32.2</w:t>
            </w:r>
          </w:p>
        </w:tc>
        <w:tc>
          <w:tcPr>
            <w:tcW w:type="dxa" w:w="1133"/>
            <w:shd w:val="clear" w:color="auto" w:fill="FEECEC"/>
          </w:tcPr>
          <w:p>
            <w:pPr>
              <w:jc w:val="center"/>
            </w:pPr>
            <w:r>
              <w:rPr>
                <w:sz w:val="18"/>
              </w:rPr>
              <w:t>10.3</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#23</w:t>
            </w:r>
          </w:p>
        </w:tc>
        <w:tc>
          <w:tcPr>
            <w:tcW w:type="dxa" w:w="1133"/>
            <w:shd w:val="clear" w:color="auto" w:fill="FEECEC"/>
          </w:tcPr>
          <w:p>
            <w:r>
              <w:rPr>
                <w:sz w:val="18"/>
              </w:rPr>
              <w:t>Niger</w:t>
            </w:r>
          </w:p>
        </w:tc>
        <w:tc>
          <w:tcPr>
            <w:tcW w:type="dxa" w:w="1133"/>
            <w:shd w:val="clear" w:color="auto" w:fill="FEECEC"/>
          </w:tcPr>
          <w:p>
            <w:r>
              <w:rPr>
                <w:sz w:val="18"/>
              </w:rPr>
              <w:t>Afrique de l'Ouest</w:t>
            </w:r>
          </w:p>
        </w:tc>
        <w:tc>
          <w:tcPr>
            <w:tcW w:type="dxa" w:w="1133"/>
            <w:shd w:val="clear" w:color="auto" w:fill="FEECEC"/>
          </w:tcPr>
          <w:p>
            <w:pPr>
              <w:jc w:val="center"/>
            </w:pPr>
            <w:r>
              <w:rPr>
                <w:sz w:val="18"/>
              </w:rPr>
              <w:t>27.2</w:t>
            </w:r>
          </w:p>
        </w:tc>
        <w:tc>
          <w:tcPr>
            <w:tcW w:type="dxa" w:w="1133"/>
            <w:shd w:val="clear" w:color="auto" w:fill="FEECEC"/>
          </w:tcPr>
          <w:p>
            <w:pPr>
              <w:jc w:val="center"/>
            </w:pPr>
            <w:r>
              <w:rPr>
                <w:sz w:val="18"/>
              </w:rPr>
              <w:t>22.0</w:t>
            </w:r>
          </w:p>
        </w:tc>
        <w:tc>
          <w:tcPr>
            <w:tcW w:type="dxa" w:w="1133"/>
            <w:shd w:val="clear" w:color="auto" w:fill="FEECEC"/>
          </w:tcPr>
          <w:p>
            <w:pPr>
              <w:jc w:val="center"/>
            </w:pPr>
            <w:r>
              <w:rPr>
                <w:sz w:val="18"/>
              </w:rPr>
              <w:t>32.5</w:t>
            </w:r>
          </w:p>
        </w:tc>
        <w:tc>
          <w:tcPr>
            <w:tcW w:type="dxa" w:w="1133"/>
            <w:shd w:val="clear" w:color="auto" w:fill="FEECEC"/>
          </w:tcPr>
          <w:p>
            <w:pPr>
              <w:jc w:val="center"/>
            </w:pPr>
            <w:r>
              <w:rPr>
                <w:sz w:val="18"/>
              </w:rPr>
              <w:t>10.5</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#24</w:t>
            </w:r>
          </w:p>
        </w:tc>
        <w:tc>
          <w:tcPr>
            <w:tcW w:type="dxa" w:w="1133"/>
            <w:shd w:val="clear" w:color="auto" w:fill="FEECEC"/>
          </w:tcPr>
          <w:p>
            <w:r>
              <w:rPr>
                <w:sz w:val="18"/>
              </w:rPr>
              <w:t>Ouganda</w:t>
            </w:r>
          </w:p>
        </w:tc>
        <w:tc>
          <w:tcPr>
            <w:tcW w:type="dxa" w:w="1133"/>
            <w:shd w:val="clear" w:color="auto" w:fill="FEECEC"/>
          </w:tcPr>
          <w:p>
            <w:r>
              <w:rPr>
                <w:sz w:val="18"/>
              </w:rPr>
              <w:t>Afrique de l'Est</w:t>
            </w:r>
          </w:p>
        </w:tc>
        <w:tc>
          <w:tcPr>
            <w:tcW w:type="dxa" w:w="1133"/>
            <w:shd w:val="clear" w:color="auto" w:fill="FEECEC"/>
          </w:tcPr>
          <w:p>
            <w:pPr>
              <w:jc w:val="center"/>
            </w:pPr>
            <w:r>
              <w:rPr>
                <w:sz w:val="18"/>
              </w:rPr>
              <w:t>26.8</w:t>
            </w:r>
          </w:p>
        </w:tc>
        <w:tc>
          <w:tcPr>
            <w:tcW w:type="dxa" w:w="1133"/>
            <w:shd w:val="clear" w:color="auto" w:fill="FEECEC"/>
          </w:tcPr>
          <w:p>
            <w:pPr>
              <w:jc w:val="center"/>
            </w:pPr>
            <w:r>
              <w:rPr>
                <w:sz w:val="18"/>
              </w:rPr>
              <w:t>21.2</w:t>
            </w:r>
          </w:p>
        </w:tc>
        <w:tc>
          <w:tcPr>
            <w:tcW w:type="dxa" w:w="1133"/>
            <w:shd w:val="clear" w:color="auto" w:fill="FEECEC"/>
          </w:tcPr>
          <w:p>
            <w:pPr>
              <w:jc w:val="center"/>
            </w:pPr>
            <w:r>
              <w:rPr>
                <w:sz w:val="18"/>
              </w:rPr>
              <w:t>32.4</w:t>
            </w:r>
          </w:p>
        </w:tc>
        <w:tc>
          <w:tcPr>
            <w:tcW w:type="dxa" w:w="1133"/>
            <w:shd w:val="clear" w:color="auto" w:fill="FEECEC"/>
          </w:tcPr>
          <w:p>
            <w:pPr>
              <w:jc w:val="center"/>
            </w:pPr>
            <w:r>
              <w:rPr>
                <w:sz w:val="18"/>
              </w:rPr>
              <w:t>11.2</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#25</w:t>
            </w:r>
          </w:p>
        </w:tc>
        <w:tc>
          <w:tcPr>
            <w:tcW w:type="dxa" w:w="1133"/>
            <w:shd w:val="clear" w:color="auto" w:fill="FEECEC"/>
          </w:tcPr>
          <w:p>
            <w:r>
              <w:rPr>
                <w:sz w:val="18"/>
              </w:rPr>
              <w:t>Tchad</w:t>
            </w:r>
          </w:p>
        </w:tc>
        <w:tc>
          <w:tcPr>
            <w:tcW w:type="dxa" w:w="1133"/>
            <w:shd w:val="clear" w:color="auto" w:fill="FEECEC"/>
          </w:tcPr>
          <w:p>
            <w:r>
              <w:rPr>
                <w:sz w:val="18"/>
              </w:rPr>
              <w:t>Afrique Centrale</w:t>
            </w:r>
          </w:p>
        </w:tc>
        <w:tc>
          <w:tcPr>
            <w:tcW w:type="dxa" w:w="1133"/>
            <w:shd w:val="clear" w:color="auto" w:fill="FEECEC"/>
          </w:tcPr>
          <w:p>
            <w:pPr>
              <w:jc w:val="center"/>
            </w:pPr>
            <w:r>
              <w:rPr>
                <w:sz w:val="18"/>
              </w:rPr>
              <w:t>25.2</w:t>
            </w:r>
          </w:p>
        </w:tc>
        <w:tc>
          <w:tcPr>
            <w:tcW w:type="dxa" w:w="1133"/>
            <w:shd w:val="clear" w:color="auto" w:fill="FEECEC"/>
          </w:tcPr>
          <w:p>
            <w:pPr>
              <w:jc w:val="center"/>
            </w:pPr>
            <w:r>
              <w:rPr>
                <w:sz w:val="18"/>
              </w:rPr>
              <w:t>20.3</w:t>
            </w:r>
          </w:p>
        </w:tc>
        <w:tc>
          <w:tcPr>
            <w:tcW w:type="dxa" w:w="1133"/>
            <w:shd w:val="clear" w:color="auto" w:fill="FEECEC"/>
          </w:tcPr>
          <w:p>
            <w:pPr>
              <w:jc w:val="center"/>
            </w:pPr>
            <w:r>
              <w:rPr>
                <w:sz w:val="18"/>
              </w:rPr>
              <w:t>29.9</w:t>
            </w:r>
          </w:p>
        </w:tc>
        <w:tc>
          <w:tcPr>
            <w:tcW w:type="dxa" w:w="1133"/>
            <w:shd w:val="clear" w:color="auto" w:fill="FEECEC"/>
          </w:tcPr>
          <w:p>
            <w:pPr>
              <w:jc w:val="center"/>
            </w:pPr>
            <w:r>
              <w:rPr>
                <w:sz w:val="18"/>
              </w:rPr>
              <w:t>9.6</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#26</w:t>
            </w:r>
          </w:p>
        </w:tc>
        <w:tc>
          <w:tcPr>
            <w:tcW w:type="dxa" w:w="1133"/>
            <w:shd w:val="clear" w:color="auto" w:fill="FEECEC"/>
          </w:tcPr>
          <w:p>
            <w:r>
              <w:rPr>
                <w:sz w:val="18"/>
              </w:rPr>
              <w:t>Togo</w:t>
            </w:r>
          </w:p>
        </w:tc>
        <w:tc>
          <w:tcPr>
            <w:tcW w:type="dxa" w:w="1133"/>
            <w:shd w:val="clear" w:color="auto" w:fill="FEECEC"/>
          </w:tcPr>
          <w:p>
            <w:r>
              <w:rPr>
                <w:sz w:val="18"/>
              </w:rPr>
              <w:t>Afrique de l'Ouest</w:t>
            </w:r>
          </w:p>
        </w:tc>
        <w:tc>
          <w:tcPr>
            <w:tcW w:type="dxa" w:w="1133"/>
            <w:shd w:val="clear" w:color="auto" w:fill="FEECEC"/>
          </w:tcPr>
          <w:p>
            <w:pPr>
              <w:jc w:val="center"/>
            </w:pPr>
            <w:r>
              <w:rPr>
                <w:sz w:val="18"/>
              </w:rPr>
              <w:t>25.2</w:t>
            </w:r>
          </w:p>
        </w:tc>
        <w:tc>
          <w:tcPr>
            <w:tcW w:type="dxa" w:w="1133"/>
            <w:shd w:val="clear" w:color="auto" w:fill="FEECEC"/>
          </w:tcPr>
          <w:p>
            <w:pPr>
              <w:jc w:val="center"/>
            </w:pPr>
            <w:r>
              <w:rPr>
                <w:sz w:val="18"/>
              </w:rPr>
              <w:t>19.3</w:t>
            </w:r>
          </w:p>
        </w:tc>
        <w:tc>
          <w:tcPr>
            <w:tcW w:type="dxa" w:w="1133"/>
            <w:shd w:val="clear" w:color="auto" w:fill="FEECEC"/>
          </w:tcPr>
          <w:p>
            <w:pPr>
              <w:jc w:val="center"/>
            </w:pPr>
            <w:r>
              <w:rPr>
                <w:sz w:val="18"/>
              </w:rPr>
              <w:t>30.9</w:t>
            </w:r>
          </w:p>
        </w:tc>
        <w:tc>
          <w:tcPr>
            <w:tcW w:type="dxa" w:w="1133"/>
            <w:shd w:val="clear" w:color="auto" w:fill="FEECEC"/>
          </w:tcPr>
          <w:p>
            <w:pPr>
              <w:jc w:val="center"/>
            </w:pPr>
            <w:r>
              <w:rPr>
                <w:sz w:val="18"/>
              </w:rPr>
              <w:t>11.6</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#27</w:t>
            </w:r>
          </w:p>
        </w:tc>
        <w:tc>
          <w:tcPr>
            <w:tcW w:type="dxa" w:w="1133"/>
            <w:shd w:val="clear" w:color="auto" w:fill="FEECEC"/>
          </w:tcPr>
          <w:p>
            <w:r>
              <w:rPr>
                <w:sz w:val="18"/>
              </w:rPr>
              <w:t>Mauritanie</w:t>
            </w:r>
          </w:p>
        </w:tc>
        <w:tc>
          <w:tcPr>
            <w:tcW w:type="dxa" w:w="1133"/>
            <w:shd w:val="clear" w:color="auto" w:fill="FEECEC"/>
          </w:tcPr>
          <w:p>
            <w:r>
              <w:rPr>
                <w:sz w:val="18"/>
              </w:rPr>
              <w:t>Afrique de l'Ouest</w:t>
            </w:r>
          </w:p>
        </w:tc>
        <w:tc>
          <w:tcPr>
            <w:tcW w:type="dxa" w:w="1133"/>
            <w:shd w:val="clear" w:color="auto" w:fill="FEECEC"/>
          </w:tcPr>
          <w:p>
            <w:pPr>
              <w:jc w:val="center"/>
            </w:pPr>
            <w:r>
              <w:rPr>
                <w:sz w:val="18"/>
              </w:rPr>
              <w:t>23.8</w:t>
            </w:r>
          </w:p>
        </w:tc>
        <w:tc>
          <w:tcPr>
            <w:tcW w:type="dxa" w:w="1133"/>
            <w:shd w:val="clear" w:color="auto" w:fill="FEECEC"/>
          </w:tcPr>
          <w:p>
            <w:pPr>
              <w:jc w:val="center"/>
            </w:pPr>
            <w:r>
              <w:rPr>
                <w:sz w:val="18"/>
              </w:rPr>
              <w:t>18.4</w:t>
            </w:r>
          </w:p>
        </w:tc>
        <w:tc>
          <w:tcPr>
            <w:tcW w:type="dxa" w:w="1133"/>
            <w:shd w:val="clear" w:color="auto" w:fill="FEECEC"/>
          </w:tcPr>
          <w:p>
            <w:pPr>
              <w:jc w:val="center"/>
            </w:pPr>
            <w:r>
              <w:rPr>
                <w:sz w:val="18"/>
              </w:rPr>
              <w:t>29.3</w:t>
            </w:r>
          </w:p>
        </w:tc>
        <w:tc>
          <w:tcPr>
            <w:tcW w:type="dxa" w:w="1133"/>
            <w:shd w:val="clear" w:color="auto" w:fill="FEECEC"/>
          </w:tcPr>
          <w:p>
            <w:pPr>
              <w:jc w:val="center"/>
            </w:pPr>
            <w:r>
              <w:rPr>
                <w:sz w:val="18"/>
              </w:rPr>
              <w:t>10.8</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#28</w:t>
            </w:r>
          </w:p>
        </w:tc>
        <w:tc>
          <w:tcPr>
            <w:tcW w:type="dxa" w:w="1133"/>
            <w:shd w:val="clear" w:color="auto" w:fill="FEECEC"/>
          </w:tcPr>
          <w:p>
            <w:r>
              <w:rPr>
                <w:sz w:val="18"/>
              </w:rPr>
              <w:t>Mali</w:t>
            </w:r>
          </w:p>
        </w:tc>
        <w:tc>
          <w:tcPr>
            <w:tcW w:type="dxa" w:w="1133"/>
            <w:shd w:val="clear" w:color="auto" w:fill="FEECEC"/>
          </w:tcPr>
          <w:p>
            <w:r>
              <w:rPr>
                <w:sz w:val="18"/>
              </w:rPr>
              <w:t>Afrique de l'Ouest</w:t>
            </w:r>
          </w:p>
        </w:tc>
        <w:tc>
          <w:tcPr>
            <w:tcW w:type="dxa" w:w="1133"/>
            <w:shd w:val="clear" w:color="auto" w:fill="FEECEC"/>
          </w:tcPr>
          <w:p>
            <w:pPr>
              <w:jc w:val="center"/>
            </w:pPr>
            <w:r>
              <w:rPr>
                <w:sz w:val="18"/>
              </w:rPr>
              <w:t>22.7</w:t>
            </w:r>
          </w:p>
        </w:tc>
        <w:tc>
          <w:tcPr>
            <w:tcW w:type="dxa" w:w="1133"/>
            <w:shd w:val="clear" w:color="auto" w:fill="FEECEC"/>
          </w:tcPr>
          <w:p>
            <w:pPr>
              <w:jc w:val="center"/>
            </w:pPr>
            <w:r>
              <w:rPr>
                <w:sz w:val="18"/>
              </w:rPr>
              <w:t>17.3</w:t>
            </w:r>
          </w:p>
        </w:tc>
        <w:tc>
          <w:tcPr>
            <w:tcW w:type="dxa" w:w="1133"/>
            <w:shd w:val="clear" w:color="auto" w:fill="FEECEC"/>
          </w:tcPr>
          <w:p>
            <w:pPr>
              <w:jc w:val="center"/>
            </w:pPr>
            <w:r>
              <w:rPr>
                <w:sz w:val="18"/>
              </w:rPr>
              <w:t>28.1</w:t>
            </w:r>
          </w:p>
        </w:tc>
        <w:tc>
          <w:tcPr>
            <w:tcW w:type="dxa" w:w="1133"/>
            <w:shd w:val="clear" w:color="auto" w:fill="FEECEC"/>
          </w:tcPr>
          <w:p>
            <w:pPr>
              <w:jc w:val="center"/>
            </w:pPr>
            <w:r>
              <w:rPr>
                <w:sz w:val="18"/>
              </w:rPr>
              <w:t>10.8</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#29</w:t>
            </w:r>
          </w:p>
        </w:tc>
        <w:tc>
          <w:tcPr>
            <w:tcW w:type="dxa" w:w="1133"/>
            <w:shd w:val="clear" w:color="auto" w:fill="FEECEC"/>
          </w:tcPr>
          <w:p>
            <w:r>
              <w:rPr>
                <w:sz w:val="18"/>
              </w:rPr>
              <w:t>Malawi</w:t>
            </w:r>
          </w:p>
        </w:tc>
        <w:tc>
          <w:tcPr>
            <w:tcW w:type="dxa" w:w="1133"/>
            <w:shd w:val="clear" w:color="auto" w:fill="FEECEC"/>
          </w:tcPr>
          <w:p>
            <w:r>
              <w:rPr>
                <w:sz w:val="18"/>
              </w:rPr>
              <w:t>Afrique Australe</w:t>
            </w:r>
          </w:p>
        </w:tc>
        <w:tc>
          <w:tcPr>
            <w:tcW w:type="dxa" w:w="1133"/>
            <w:shd w:val="clear" w:color="auto" w:fill="FEECEC"/>
          </w:tcPr>
          <w:p>
            <w:pPr>
              <w:jc w:val="center"/>
            </w:pPr>
            <w:r>
              <w:rPr>
                <w:sz w:val="18"/>
              </w:rPr>
              <w:t>22.6</w:t>
            </w:r>
          </w:p>
        </w:tc>
        <w:tc>
          <w:tcPr>
            <w:tcW w:type="dxa" w:w="1133"/>
            <w:shd w:val="clear" w:color="auto" w:fill="FEECEC"/>
          </w:tcPr>
          <w:p>
            <w:pPr>
              <w:jc w:val="center"/>
            </w:pPr>
            <w:r>
              <w:rPr>
                <w:sz w:val="18"/>
              </w:rPr>
              <w:t>17.1</w:t>
            </w:r>
          </w:p>
        </w:tc>
        <w:tc>
          <w:tcPr>
            <w:tcW w:type="dxa" w:w="1133"/>
            <w:shd w:val="clear" w:color="auto" w:fill="FEECEC"/>
          </w:tcPr>
          <w:p>
            <w:pPr>
              <w:jc w:val="center"/>
            </w:pPr>
            <w:r>
              <w:rPr>
                <w:sz w:val="18"/>
              </w:rPr>
              <w:t>28.1</w:t>
            </w:r>
          </w:p>
        </w:tc>
        <w:tc>
          <w:tcPr>
            <w:tcW w:type="dxa" w:w="1133"/>
            <w:shd w:val="clear" w:color="auto" w:fill="FEECEC"/>
          </w:tcPr>
          <w:p>
            <w:pPr>
              <w:jc w:val="center"/>
            </w:pPr>
            <w:r>
              <w:rPr>
                <w:sz w:val="18"/>
              </w:rPr>
              <w:t>11.0</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#30</w:t>
            </w:r>
          </w:p>
        </w:tc>
        <w:tc>
          <w:tcPr>
            <w:tcW w:type="dxa" w:w="1133"/>
            <w:shd w:val="clear" w:color="auto" w:fill="FEECEC"/>
          </w:tcPr>
          <w:p>
            <w:r>
              <w:rPr>
                <w:sz w:val="18"/>
              </w:rPr>
              <w:t>Burkina Faso</w:t>
            </w:r>
          </w:p>
        </w:tc>
        <w:tc>
          <w:tcPr>
            <w:tcW w:type="dxa" w:w="1133"/>
            <w:shd w:val="clear" w:color="auto" w:fill="FEECEC"/>
          </w:tcPr>
          <w:p>
            <w:r>
              <w:rPr>
                <w:sz w:val="18"/>
              </w:rPr>
              <w:t>Afrique de l'Ouest</w:t>
            </w:r>
          </w:p>
        </w:tc>
        <w:tc>
          <w:tcPr>
            <w:tcW w:type="dxa" w:w="1133"/>
            <w:shd w:val="clear" w:color="auto" w:fill="FEECEC"/>
          </w:tcPr>
          <w:p>
            <w:pPr>
              <w:jc w:val="center"/>
            </w:pPr>
            <w:r>
              <w:rPr>
                <w:sz w:val="18"/>
              </w:rPr>
              <w:t>22.5</w:t>
            </w:r>
          </w:p>
        </w:tc>
        <w:tc>
          <w:tcPr>
            <w:tcW w:type="dxa" w:w="1133"/>
            <w:shd w:val="clear" w:color="auto" w:fill="FEECEC"/>
          </w:tcPr>
          <w:p>
            <w:pPr>
              <w:jc w:val="center"/>
            </w:pPr>
            <w:r>
              <w:rPr>
                <w:sz w:val="18"/>
              </w:rPr>
              <w:t>16.8</w:t>
            </w:r>
          </w:p>
        </w:tc>
        <w:tc>
          <w:tcPr>
            <w:tcW w:type="dxa" w:w="1133"/>
            <w:shd w:val="clear" w:color="auto" w:fill="FEECEC"/>
          </w:tcPr>
          <w:p>
            <w:pPr>
              <w:jc w:val="center"/>
            </w:pPr>
            <w:r>
              <w:rPr>
                <w:sz w:val="18"/>
              </w:rPr>
              <w:t>28.3</w:t>
            </w:r>
          </w:p>
        </w:tc>
        <w:tc>
          <w:tcPr>
            <w:tcW w:type="dxa" w:w="1133"/>
            <w:shd w:val="clear" w:color="auto" w:fill="FEECEC"/>
          </w:tcPr>
          <w:p>
            <w:pPr>
              <w:jc w:val="center"/>
            </w:pPr>
            <w:r>
              <w:rPr>
                <w:sz w:val="18"/>
              </w:rPr>
              <w:t>11.4</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#31</w:t>
            </w:r>
          </w:p>
        </w:tc>
        <w:tc>
          <w:tcPr>
            <w:tcW w:type="dxa" w:w="1133"/>
            <w:shd w:val="clear" w:color="auto" w:fill="FEECEC"/>
          </w:tcPr>
          <w:p>
            <w:r>
              <w:rPr>
                <w:sz w:val="18"/>
              </w:rPr>
              <w:t>Burundi</w:t>
            </w:r>
          </w:p>
        </w:tc>
        <w:tc>
          <w:tcPr>
            <w:tcW w:type="dxa" w:w="1133"/>
            <w:shd w:val="clear" w:color="auto" w:fill="FEECEC"/>
          </w:tcPr>
          <w:p>
            <w:r>
              <w:rPr>
                <w:sz w:val="18"/>
              </w:rPr>
              <w:t>Afrique de l'Est</w:t>
            </w:r>
          </w:p>
        </w:tc>
        <w:tc>
          <w:tcPr>
            <w:tcW w:type="dxa" w:w="1133"/>
            <w:shd w:val="clear" w:color="auto" w:fill="FEECEC"/>
          </w:tcPr>
          <w:p>
            <w:pPr>
              <w:jc w:val="center"/>
            </w:pPr>
            <w:r>
              <w:rPr>
                <w:sz w:val="18"/>
              </w:rPr>
              <w:t>21.9</w:t>
            </w:r>
          </w:p>
        </w:tc>
        <w:tc>
          <w:tcPr>
            <w:tcW w:type="dxa" w:w="1133"/>
            <w:shd w:val="clear" w:color="auto" w:fill="FEECEC"/>
          </w:tcPr>
          <w:p>
            <w:pPr>
              <w:jc w:val="center"/>
            </w:pPr>
            <w:r>
              <w:rPr>
                <w:sz w:val="18"/>
              </w:rPr>
              <w:t>16.2</w:t>
            </w:r>
          </w:p>
        </w:tc>
        <w:tc>
          <w:tcPr>
            <w:tcW w:type="dxa" w:w="1133"/>
            <w:shd w:val="clear" w:color="auto" w:fill="FEECEC"/>
          </w:tcPr>
          <w:p>
            <w:pPr>
              <w:jc w:val="center"/>
            </w:pPr>
            <w:r>
              <w:rPr>
                <w:sz w:val="18"/>
              </w:rPr>
              <w:t>27.6</w:t>
            </w:r>
          </w:p>
        </w:tc>
        <w:tc>
          <w:tcPr>
            <w:tcW w:type="dxa" w:w="1133"/>
            <w:shd w:val="clear" w:color="auto" w:fill="FEECEC"/>
          </w:tcPr>
          <w:p>
            <w:pPr>
              <w:jc w:val="center"/>
            </w:pPr>
            <w:r>
              <w:rPr>
                <w:sz w:val="18"/>
              </w:rPr>
              <w:t>11.4</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#32</w:t>
            </w:r>
          </w:p>
        </w:tc>
        <w:tc>
          <w:tcPr>
            <w:tcW w:type="dxa" w:w="1133"/>
            <w:shd w:val="clear" w:color="auto" w:fill="FEECEC"/>
          </w:tcPr>
          <w:p>
            <w:r>
              <w:rPr>
                <w:sz w:val="18"/>
              </w:rPr>
              <w:t>Nigeria</w:t>
            </w:r>
          </w:p>
        </w:tc>
        <w:tc>
          <w:tcPr>
            <w:tcW w:type="dxa" w:w="1133"/>
            <w:shd w:val="clear" w:color="auto" w:fill="FEECEC"/>
          </w:tcPr>
          <w:p>
            <w:r>
              <w:rPr>
                <w:sz w:val="18"/>
              </w:rPr>
              <w:t>Afrique de l'Ouest</w:t>
            </w:r>
          </w:p>
        </w:tc>
        <w:tc>
          <w:tcPr>
            <w:tcW w:type="dxa" w:w="1133"/>
            <w:shd w:val="clear" w:color="auto" w:fill="FEECEC"/>
          </w:tcPr>
          <w:p>
            <w:pPr>
              <w:jc w:val="center"/>
            </w:pPr>
            <w:r>
              <w:rPr>
                <w:sz w:val="18"/>
              </w:rPr>
              <w:t>17.3</w:t>
            </w:r>
          </w:p>
        </w:tc>
        <w:tc>
          <w:tcPr>
            <w:tcW w:type="dxa" w:w="1133"/>
            <w:shd w:val="clear" w:color="auto" w:fill="FEECEC"/>
          </w:tcPr>
          <w:p>
            <w:pPr>
              <w:jc w:val="center"/>
            </w:pPr>
            <w:r>
              <w:rPr>
                <w:sz w:val="18"/>
              </w:rPr>
              <w:t>11.8</w:t>
            </w:r>
          </w:p>
        </w:tc>
        <w:tc>
          <w:tcPr>
            <w:tcW w:type="dxa" w:w="1133"/>
            <w:shd w:val="clear" w:color="auto" w:fill="FEECEC"/>
          </w:tcPr>
          <w:p>
            <w:pPr>
              <w:jc w:val="center"/>
            </w:pPr>
            <w:r>
              <w:rPr>
                <w:sz w:val="18"/>
              </w:rPr>
              <w:t>22.9</w:t>
            </w:r>
          </w:p>
        </w:tc>
        <w:tc>
          <w:tcPr>
            <w:tcW w:type="dxa" w:w="1133"/>
            <w:shd w:val="clear" w:color="auto" w:fill="FEECEC"/>
          </w:tcPr>
          <w:p>
            <w:pPr>
              <w:jc w:val="center"/>
            </w:pPr>
            <w:r>
              <w:rPr>
                <w:sz w:val="18"/>
              </w:rPr>
              <w:t>11.2</w:t>
            </w:r>
          </w:p>
        </w:tc>
        <w:tc>
          <w:tcPr>
            <w:tcW w:type="dxa" w:w="1133"/>
            <w:shd w:val="clear" w:color="auto" w:fill="FEECEC"/>
          </w:tcPr>
          <w:p>
            <w:pPr>
              <w:jc w:val="center"/>
            </w:pPr>
            <w:r>
              <w:rPr>
                <w:sz w:val="18"/>
              </w:rPr>
              <w:t>0%</w:t>
            </w:r>
          </w:p>
        </w:tc>
      </w:tr>
      <w:tr>
        <w:tc>
          <w:tcPr>
            <w:tcW w:type="dxa" w:w="1133"/>
            <w:shd w:val="clear" w:color="auto" w:fill="FEECEC"/>
          </w:tcPr>
          <w:p>
            <w:pPr>
              <w:jc w:val="center"/>
            </w:pPr>
            <w:r>
              <w:rPr>
                <w:sz w:val="18"/>
              </w:rPr>
              <w:t>#33</w:t>
            </w:r>
          </w:p>
        </w:tc>
        <w:tc>
          <w:tcPr>
            <w:tcW w:type="dxa" w:w="1133"/>
            <w:shd w:val="clear" w:color="auto" w:fill="FEECEC"/>
          </w:tcPr>
          <w:p>
            <w:r>
              <w:rPr>
                <w:sz w:val="18"/>
              </w:rPr>
              <w:t>Éthiopie</w:t>
            </w:r>
          </w:p>
        </w:tc>
        <w:tc>
          <w:tcPr>
            <w:tcW w:type="dxa" w:w="1133"/>
            <w:shd w:val="clear" w:color="auto" w:fill="FEECEC"/>
          </w:tcPr>
          <w:p>
            <w:r>
              <w:rPr>
                <w:sz w:val="18"/>
              </w:rPr>
              <w:t>Afrique de l'Est</w:t>
            </w:r>
          </w:p>
        </w:tc>
        <w:tc>
          <w:tcPr>
            <w:tcW w:type="dxa" w:w="1133"/>
            <w:shd w:val="clear" w:color="auto" w:fill="FEECEC"/>
          </w:tcPr>
          <w:p>
            <w:pPr>
              <w:jc w:val="center"/>
            </w:pPr>
            <w:r>
              <w:rPr>
                <w:sz w:val="18"/>
              </w:rPr>
              <w:t>16.4</w:t>
            </w:r>
          </w:p>
        </w:tc>
        <w:tc>
          <w:tcPr>
            <w:tcW w:type="dxa" w:w="1133"/>
            <w:shd w:val="clear" w:color="auto" w:fill="FEECEC"/>
          </w:tcPr>
          <w:p>
            <w:pPr>
              <w:jc w:val="center"/>
            </w:pPr>
            <w:r>
              <w:rPr>
                <w:sz w:val="18"/>
              </w:rPr>
              <w:t>10.8</w:t>
            </w:r>
          </w:p>
        </w:tc>
        <w:tc>
          <w:tcPr>
            <w:tcW w:type="dxa" w:w="1133"/>
            <w:shd w:val="clear" w:color="auto" w:fill="FEECEC"/>
          </w:tcPr>
          <w:p>
            <w:pPr>
              <w:jc w:val="center"/>
            </w:pPr>
            <w:r>
              <w:rPr>
                <w:sz w:val="18"/>
              </w:rPr>
              <w:t>22.2</w:t>
            </w:r>
          </w:p>
        </w:tc>
        <w:tc>
          <w:tcPr>
            <w:tcW w:type="dxa" w:w="1133"/>
            <w:shd w:val="clear" w:color="auto" w:fill="FEECEC"/>
          </w:tcPr>
          <w:p>
            <w:pPr>
              <w:jc w:val="center"/>
            </w:pPr>
            <w:r>
              <w:rPr>
                <w:sz w:val="18"/>
              </w:rPr>
              <w:t>11.4</w:t>
            </w:r>
          </w:p>
        </w:tc>
        <w:tc>
          <w:tcPr>
            <w:tcW w:type="dxa" w:w="1133"/>
            <w:shd w:val="clear" w:color="auto" w:fill="FEECEC"/>
          </w:tcPr>
          <w:p>
            <w:pPr>
              <w:jc w:val="center"/>
            </w:pPr>
            <w:r>
              <w:rPr>
                <w:sz w:val="18"/>
              </w:rPr>
              <w:t>0%</w:t>
            </w:r>
          </w:p>
        </w:tc>
      </w:tr>
    </w:tbl>
    <w:p/>
    <w:p>
      <w:pPr>
        <w:pStyle w:val="Heading2"/>
      </w:pPr>
      <w:r>
        <w:rPr>
          <w:color w:val="4682B4"/>
        </w:rPr>
        <w:t>Annexe B — Classement TOPSIS complet 2030 (33 pays)</w:t>
      </w:r>
    </w:p>
    <w:tbl>
      <w:tblPr>
        <w:tblStyle w:val="TableGrid"/>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1F3864"/>
          </w:tcPr>
          <w:p>
            <w:pPr>
              <w:jc w:val="center"/>
            </w:pPr>
            <w:r>
              <w:rPr>
                <w:b/>
                <w:color w:val="FFFFFF"/>
                <w:sz w:val="18"/>
              </w:rPr>
              <w:t>Rang</w:t>
            </w:r>
          </w:p>
        </w:tc>
        <w:tc>
          <w:tcPr>
            <w:tcW w:type="dxa" w:w="1295"/>
            <w:shd w:val="clear" w:color="auto" w:fill="1F3864"/>
          </w:tcPr>
          <w:p>
            <w:pPr>
              <w:jc w:val="center"/>
            </w:pPr>
            <w:r>
              <w:rPr>
                <w:b/>
                <w:color w:val="FFFFFF"/>
                <w:sz w:val="18"/>
              </w:rPr>
              <w:t>Pays</w:t>
            </w:r>
          </w:p>
        </w:tc>
        <w:tc>
          <w:tcPr>
            <w:tcW w:type="dxa" w:w="1295"/>
            <w:shd w:val="clear" w:color="auto" w:fill="1F3864"/>
          </w:tcPr>
          <w:p>
            <w:pPr>
              <w:jc w:val="center"/>
            </w:pPr>
            <w:r>
              <w:rPr>
                <w:b/>
                <w:color w:val="FFFFFF"/>
                <w:sz w:val="18"/>
              </w:rPr>
              <w:t>Région</w:t>
            </w:r>
          </w:p>
        </w:tc>
        <w:tc>
          <w:tcPr>
            <w:tcW w:type="dxa" w:w="1295"/>
            <w:shd w:val="clear" w:color="auto" w:fill="1F3864"/>
          </w:tcPr>
          <w:p>
            <w:pPr>
              <w:jc w:val="center"/>
            </w:pPr>
            <w:r>
              <w:rPr>
                <w:b/>
                <w:color w:val="FFFFFF"/>
                <w:sz w:val="18"/>
              </w:rPr>
              <w:t>Score C(i)</w:t>
            </w:r>
          </w:p>
        </w:tc>
        <w:tc>
          <w:tcPr>
            <w:tcW w:type="dxa" w:w="1295"/>
            <w:shd w:val="clear" w:color="auto" w:fill="1F3864"/>
          </w:tcPr>
          <w:p>
            <w:pPr>
              <w:jc w:val="center"/>
            </w:pPr>
            <w:r>
              <w:rPr>
                <w:b/>
                <w:color w:val="FFFFFF"/>
                <w:sz w:val="18"/>
              </w:rPr>
              <w:t>Rang Fuzzy</w:t>
            </w:r>
          </w:p>
        </w:tc>
        <w:tc>
          <w:tcPr>
            <w:tcW w:type="dxa" w:w="1295"/>
            <w:shd w:val="clear" w:color="auto" w:fill="1F3864"/>
          </w:tcPr>
          <w:p>
            <w:pPr>
              <w:jc w:val="center"/>
            </w:pPr>
            <w:r>
              <w:rPr>
                <w:b/>
                <w:color w:val="FFFFFF"/>
                <w:sz w:val="18"/>
              </w:rPr>
              <w:t>d+</w:t>
            </w:r>
          </w:p>
        </w:tc>
        <w:tc>
          <w:tcPr>
            <w:tcW w:type="dxa" w:w="1295"/>
            <w:shd w:val="clear" w:color="auto" w:fill="1F3864"/>
          </w:tcPr>
          <w:p>
            <w:pPr>
              <w:jc w:val="center"/>
            </w:pPr>
            <w:r>
              <w:rPr>
                <w:b/>
                <w:color w:val="FFFFFF"/>
                <w:sz w:val="18"/>
              </w:rPr>
              <w:t>d−</w:t>
            </w:r>
          </w:p>
        </w:tc>
      </w:tr>
      <w:tr>
        <w:tc>
          <w:tcPr>
            <w:tcW w:type="dxa" w:w="1295"/>
            <w:shd w:val="clear" w:color="auto" w:fill="D5E8D4"/>
          </w:tcPr>
          <w:p>
            <w:pPr>
              <w:jc w:val="center"/>
            </w:pPr>
            <w:r>
              <w:rPr>
                <w:sz w:val="18"/>
              </w:rPr>
              <w:t>#1</w:t>
            </w:r>
          </w:p>
        </w:tc>
        <w:tc>
          <w:tcPr>
            <w:tcW w:type="dxa" w:w="1295"/>
            <w:shd w:val="clear" w:color="auto" w:fill="D5E8D4"/>
          </w:tcPr>
          <w:p>
            <w:r>
              <w:rPr>
                <w:sz w:val="18"/>
              </w:rPr>
              <w:t>Maurice</w:t>
            </w:r>
          </w:p>
        </w:tc>
        <w:tc>
          <w:tcPr>
            <w:tcW w:type="dxa" w:w="1295"/>
            <w:shd w:val="clear" w:color="auto" w:fill="D5E8D4"/>
          </w:tcPr>
          <w:p>
            <w:r>
              <w:rPr>
                <w:sz w:val="18"/>
              </w:rPr>
              <w:t>Afrique Australe</w:t>
            </w:r>
          </w:p>
        </w:tc>
        <w:tc>
          <w:tcPr>
            <w:tcW w:type="dxa" w:w="1295"/>
            <w:shd w:val="clear" w:color="auto" w:fill="D5E8D4"/>
          </w:tcPr>
          <w:p>
            <w:pPr>
              <w:jc w:val="center"/>
            </w:pPr>
            <w:r>
              <w:rPr>
                <w:sz w:val="18"/>
              </w:rPr>
              <w:t>0.7291</w:t>
            </w:r>
          </w:p>
        </w:tc>
        <w:tc>
          <w:tcPr>
            <w:tcW w:type="dxa" w:w="1295"/>
            <w:shd w:val="clear" w:color="auto" w:fill="D5E8D4"/>
          </w:tcPr>
          <w:p>
            <w:pPr>
              <w:jc w:val="center"/>
            </w:pPr>
            <w:r>
              <w:rPr>
                <w:sz w:val="18"/>
              </w:rPr>
              <w:t>#1</w:t>
            </w:r>
          </w:p>
        </w:tc>
        <w:tc>
          <w:tcPr>
            <w:tcW w:type="dxa" w:w="1295"/>
            <w:shd w:val="clear" w:color="auto" w:fill="D5E8D4"/>
          </w:tcPr>
          <w:p>
            <w:pPr>
              <w:jc w:val="center"/>
            </w:pPr>
            <w:r>
              <w:rPr>
                <w:sz w:val="18"/>
              </w:rPr>
              <w:t>0.07464</w:t>
            </w:r>
          </w:p>
        </w:tc>
        <w:tc>
          <w:tcPr>
            <w:tcW w:type="dxa" w:w="1295"/>
            <w:shd w:val="clear" w:color="auto" w:fill="D5E8D4"/>
          </w:tcPr>
          <w:p>
            <w:pPr>
              <w:jc w:val="center"/>
            </w:pPr>
            <w:r>
              <w:rPr>
                <w:sz w:val="18"/>
              </w:rPr>
              <w:t>0.20085</w:t>
            </w:r>
          </w:p>
        </w:tc>
      </w:tr>
      <w:tr>
        <w:tc>
          <w:tcPr>
            <w:tcW w:type="dxa" w:w="1295"/>
            <w:shd w:val="clear" w:color="auto" w:fill="D5E8D4"/>
          </w:tcPr>
          <w:p>
            <w:pPr>
              <w:jc w:val="center"/>
            </w:pPr>
            <w:r>
              <w:rPr>
                <w:sz w:val="18"/>
              </w:rPr>
              <w:t>#2</w:t>
            </w:r>
          </w:p>
        </w:tc>
        <w:tc>
          <w:tcPr>
            <w:tcW w:type="dxa" w:w="1295"/>
            <w:shd w:val="clear" w:color="auto" w:fill="D5E8D4"/>
          </w:tcPr>
          <w:p>
            <w:r>
              <w:rPr>
                <w:sz w:val="18"/>
              </w:rPr>
              <w:t>Maroc</w:t>
            </w:r>
          </w:p>
        </w:tc>
        <w:tc>
          <w:tcPr>
            <w:tcW w:type="dxa" w:w="1295"/>
            <w:shd w:val="clear" w:color="auto" w:fill="D5E8D4"/>
          </w:tcPr>
          <w:p>
            <w:r>
              <w:rPr>
                <w:sz w:val="18"/>
              </w:rPr>
              <w:t>Afrique du Nord</w:t>
            </w:r>
          </w:p>
        </w:tc>
        <w:tc>
          <w:tcPr>
            <w:tcW w:type="dxa" w:w="1295"/>
            <w:shd w:val="clear" w:color="auto" w:fill="D5E8D4"/>
          </w:tcPr>
          <w:p>
            <w:pPr>
              <w:jc w:val="center"/>
            </w:pPr>
            <w:r>
              <w:rPr>
                <w:sz w:val="18"/>
              </w:rPr>
              <w:t>0.4810</w:t>
            </w:r>
          </w:p>
        </w:tc>
        <w:tc>
          <w:tcPr>
            <w:tcW w:type="dxa" w:w="1295"/>
            <w:shd w:val="clear" w:color="auto" w:fill="D5E8D4"/>
          </w:tcPr>
          <w:p>
            <w:pPr>
              <w:jc w:val="center"/>
            </w:pPr>
            <w:r>
              <w:rPr>
                <w:sz w:val="18"/>
              </w:rPr>
              <w:t>#2</w:t>
            </w:r>
          </w:p>
        </w:tc>
        <w:tc>
          <w:tcPr>
            <w:tcW w:type="dxa" w:w="1295"/>
            <w:shd w:val="clear" w:color="auto" w:fill="D5E8D4"/>
          </w:tcPr>
          <w:p>
            <w:pPr>
              <w:jc w:val="center"/>
            </w:pPr>
            <w:r>
              <w:rPr>
                <w:sz w:val="18"/>
              </w:rPr>
              <w:t>0.12769</w:t>
            </w:r>
          </w:p>
        </w:tc>
        <w:tc>
          <w:tcPr>
            <w:tcW w:type="dxa" w:w="1295"/>
            <w:shd w:val="clear" w:color="auto" w:fill="D5E8D4"/>
          </w:tcPr>
          <w:p>
            <w:pPr>
              <w:jc w:val="center"/>
            </w:pPr>
            <w:r>
              <w:rPr>
                <w:sz w:val="18"/>
              </w:rPr>
              <w:t>0.11836</w:t>
            </w:r>
          </w:p>
        </w:tc>
      </w:tr>
      <w:tr>
        <w:tc>
          <w:tcPr>
            <w:tcW w:type="dxa" w:w="1295"/>
            <w:shd w:val="clear" w:color="auto" w:fill="D5E8D4"/>
          </w:tcPr>
          <w:p>
            <w:pPr>
              <w:jc w:val="center"/>
            </w:pPr>
            <w:r>
              <w:rPr>
                <w:sz w:val="18"/>
              </w:rPr>
              <w:t>#3</w:t>
            </w:r>
          </w:p>
        </w:tc>
        <w:tc>
          <w:tcPr>
            <w:tcW w:type="dxa" w:w="1295"/>
            <w:shd w:val="clear" w:color="auto" w:fill="D5E8D4"/>
          </w:tcPr>
          <w:p>
            <w:r>
              <w:rPr>
                <w:sz w:val="18"/>
              </w:rPr>
              <w:t>Namibie</w:t>
            </w:r>
          </w:p>
        </w:tc>
        <w:tc>
          <w:tcPr>
            <w:tcW w:type="dxa" w:w="1295"/>
            <w:shd w:val="clear" w:color="auto" w:fill="D5E8D4"/>
          </w:tcPr>
          <w:p>
            <w:r>
              <w:rPr>
                <w:sz w:val="18"/>
              </w:rPr>
              <w:t>Afrique Australe</w:t>
            </w:r>
          </w:p>
        </w:tc>
        <w:tc>
          <w:tcPr>
            <w:tcW w:type="dxa" w:w="1295"/>
            <w:shd w:val="clear" w:color="auto" w:fill="D5E8D4"/>
          </w:tcPr>
          <w:p>
            <w:pPr>
              <w:jc w:val="center"/>
            </w:pPr>
            <w:r>
              <w:rPr>
                <w:sz w:val="18"/>
              </w:rPr>
              <w:t>0.4580</w:t>
            </w:r>
          </w:p>
        </w:tc>
        <w:tc>
          <w:tcPr>
            <w:tcW w:type="dxa" w:w="1295"/>
            <w:shd w:val="clear" w:color="auto" w:fill="D5E8D4"/>
          </w:tcPr>
          <w:p>
            <w:pPr>
              <w:jc w:val="center"/>
            </w:pPr>
            <w:r>
              <w:rPr>
                <w:sz w:val="18"/>
              </w:rPr>
              <w:t>#3</w:t>
            </w:r>
          </w:p>
        </w:tc>
        <w:tc>
          <w:tcPr>
            <w:tcW w:type="dxa" w:w="1295"/>
            <w:shd w:val="clear" w:color="auto" w:fill="D5E8D4"/>
          </w:tcPr>
          <w:p>
            <w:pPr>
              <w:jc w:val="center"/>
            </w:pPr>
            <w:r>
              <w:rPr>
                <w:sz w:val="18"/>
              </w:rPr>
              <w:t>0.13660</w:t>
            </w:r>
          </w:p>
        </w:tc>
        <w:tc>
          <w:tcPr>
            <w:tcW w:type="dxa" w:w="1295"/>
            <w:shd w:val="clear" w:color="auto" w:fill="D5E8D4"/>
          </w:tcPr>
          <w:p>
            <w:pPr>
              <w:jc w:val="center"/>
            </w:pPr>
            <w:r>
              <w:rPr>
                <w:sz w:val="18"/>
              </w:rPr>
              <w:t>0.11545</w:t>
            </w:r>
          </w:p>
        </w:tc>
      </w:tr>
      <w:tr>
        <w:tc>
          <w:tcPr>
            <w:tcW w:type="dxa" w:w="1295"/>
            <w:shd w:val="clear" w:color="auto" w:fill="D5E8D4"/>
          </w:tcPr>
          <w:p>
            <w:pPr>
              <w:jc w:val="center"/>
            </w:pPr>
            <w:r>
              <w:rPr>
                <w:sz w:val="18"/>
              </w:rPr>
              <w:t>#4</w:t>
            </w:r>
          </w:p>
        </w:tc>
        <w:tc>
          <w:tcPr>
            <w:tcW w:type="dxa" w:w="1295"/>
            <w:shd w:val="clear" w:color="auto" w:fill="D5E8D4"/>
          </w:tcPr>
          <w:p>
            <w:r>
              <w:rPr>
                <w:sz w:val="18"/>
              </w:rPr>
              <w:t>Botswana</w:t>
            </w:r>
          </w:p>
        </w:tc>
        <w:tc>
          <w:tcPr>
            <w:tcW w:type="dxa" w:w="1295"/>
            <w:shd w:val="clear" w:color="auto" w:fill="D5E8D4"/>
          </w:tcPr>
          <w:p>
            <w:r>
              <w:rPr>
                <w:sz w:val="18"/>
              </w:rPr>
              <w:t>Afrique Australe</w:t>
            </w:r>
          </w:p>
        </w:tc>
        <w:tc>
          <w:tcPr>
            <w:tcW w:type="dxa" w:w="1295"/>
            <w:shd w:val="clear" w:color="auto" w:fill="D5E8D4"/>
          </w:tcPr>
          <w:p>
            <w:pPr>
              <w:jc w:val="center"/>
            </w:pPr>
            <w:r>
              <w:rPr>
                <w:sz w:val="18"/>
              </w:rPr>
              <w:t>0.4175</w:t>
            </w:r>
          </w:p>
        </w:tc>
        <w:tc>
          <w:tcPr>
            <w:tcW w:type="dxa" w:w="1295"/>
            <w:shd w:val="clear" w:color="auto" w:fill="D5E8D4"/>
          </w:tcPr>
          <w:p>
            <w:pPr>
              <w:jc w:val="center"/>
            </w:pPr>
            <w:r>
              <w:rPr>
                <w:sz w:val="18"/>
              </w:rPr>
              <w:t>#4</w:t>
            </w:r>
          </w:p>
        </w:tc>
        <w:tc>
          <w:tcPr>
            <w:tcW w:type="dxa" w:w="1295"/>
            <w:shd w:val="clear" w:color="auto" w:fill="D5E8D4"/>
          </w:tcPr>
          <w:p>
            <w:pPr>
              <w:jc w:val="center"/>
            </w:pPr>
            <w:r>
              <w:rPr>
                <w:sz w:val="18"/>
              </w:rPr>
              <w:t>0.14840</w:t>
            </w:r>
          </w:p>
        </w:tc>
        <w:tc>
          <w:tcPr>
            <w:tcW w:type="dxa" w:w="1295"/>
            <w:shd w:val="clear" w:color="auto" w:fill="D5E8D4"/>
          </w:tcPr>
          <w:p>
            <w:pPr>
              <w:jc w:val="center"/>
            </w:pPr>
            <w:r>
              <w:rPr>
                <w:sz w:val="18"/>
              </w:rPr>
              <w:t>0.10637</w:t>
            </w:r>
          </w:p>
        </w:tc>
      </w:tr>
      <w:tr>
        <w:tc>
          <w:tcPr>
            <w:tcW w:type="dxa" w:w="1295"/>
            <w:shd w:val="clear" w:color="auto" w:fill="D5E8D4"/>
          </w:tcPr>
          <w:p>
            <w:pPr>
              <w:jc w:val="center"/>
            </w:pPr>
            <w:r>
              <w:rPr>
                <w:sz w:val="18"/>
              </w:rPr>
              <w:t>#5</w:t>
            </w:r>
          </w:p>
        </w:tc>
        <w:tc>
          <w:tcPr>
            <w:tcW w:type="dxa" w:w="1295"/>
            <w:shd w:val="clear" w:color="auto" w:fill="D5E8D4"/>
          </w:tcPr>
          <w:p>
            <w:r>
              <w:rPr>
                <w:sz w:val="18"/>
              </w:rPr>
              <w:t>Cap-Vert</w:t>
            </w:r>
          </w:p>
        </w:tc>
        <w:tc>
          <w:tcPr>
            <w:tcW w:type="dxa" w:w="1295"/>
            <w:shd w:val="clear" w:color="auto" w:fill="D5E8D4"/>
          </w:tcPr>
          <w:p>
            <w:r>
              <w:rPr>
                <w:sz w:val="18"/>
              </w:rPr>
              <w:t>Afrique de l'Ouest</w:t>
            </w:r>
          </w:p>
        </w:tc>
        <w:tc>
          <w:tcPr>
            <w:tcW w:type="dxa" w:w="1295"/>
            <w:shd w:val="clear" w:color="auto" w:fill="D5E8D4"/>
          </w:tcPr>
          <w:p>
            <w:pPr>
              <w:jc w:val="center"/>
            </w:pPr>
            <w:r>
              <w:rPr>
                <w:sz w:val="18"/>
              </w:rPr>
              <w:t>0.4121</w:t>
            </w:r>
          </w:p>
        </w:tc>
        <w:tc>
          <w:tcPr>
            <w:tcW w:type="dxa" w:w="1295"/>
            <w:shd w:val="clear" w:color="auto" w:fill="D5E8D4"/>
          </w:tcPr>
          <w:p>
            <w:pPr>
              <w:jc w:val="center"/>
            </w:pPr>
            <w:r>
              <w:rPr>
                <w:sz w:val="18"/>
              </w:rPr>
              <w:t>#5</w:t>
            </w:r>
          </w:p>
        </w:tc>
        <w:tc>
          <w:tcPr>
            <w:tcW w:type="dxa" w:w="1295"/>
            <w:shd w:val="clear" w:color="auto" w:fill="D5E8D4"/>
          </w:tcPr>
          <w:p>
            <w:pPr>
              <w:jc w:val="center"/>
            </w:pPr>
            <w:r>
              <w:rPr>
                <w:sz w:val="18"/>
              </w:rPr>
              <w:t>0.14483</w:t>
            </w:r>
          </w:p>
        </w:tc>
        <w:tc>
          <w:tcPr>
            <w:tcW w:type="dxa" w:w="1295"/>
            <w:shd w:val="clear" w:color="auto" w:fill="D5E8D4"/>
          </w:tcPr>
          <w:p>
            <w:pPr>
              <w:jc w:val="center"/>
            </w:pPr>
            <w:r>
              <w:rPr>
                <w:sz w:val="18"/>
              </w:rPr>
              <w:t>0.10154</w:t>
            </w:r>
          </w:p>
        </w:tc>
      </w:tr>
      <w:tr>
        <w:tc>
          <w:tcPr>
            <w:tcW w:type="dxa" w:w="1295"/>
            <w:shd w:val="clear" w:color="auto" w:fill="EBF5EB"/>
          </w:tcPr>
          <w:p>
            <w:pPr>
              <w:jc w:val="center"/>
            </w:pPr>
            <w:r>
              <w:rPr>
                <w:sz w:val="18"/>
              </w:rPr>
              <w:t>#6</w:t>
            </w:r>
          </w:p>
        </w:tc>
        <w:tc>
          <w:tcPr>
            <w:tcW w:type="dxa" w:w="1295"/>
            <w:shd w:val="clear" w:color="auto" w:fill="EBF5EB"/>
          </w:tcPr>
          <w:p>
            <w:r>
              <w:rPr>
                <w:sz w:val="18"/>
              </w:rPr>
              <w:t>Tunisie</w:t>
            </w:r>
          </w:p>
        </w:tc>
        <w:tc>
          <w:tcPr>
            <w:tcW w:type="dxa" w:w="1295"/>
            <w:shd w:val="clear" w:color="auto" w:fill="EBF5EB"/>
          </w:tcPr>
          <w:p>
            <w:r>
              <w:rPr>
                <w:sz w:val="18"/>
              </w:rPr>
              <w:t>Afrique du Nord</w:t>
            </w:r>
          </w:p>
        </w:tc>
        <w:tc>
          <w:tcPr>
            <w:tcW w:type="dxa" w:w="1295"/>
            <w:shd w:val="clear" w:color="auto" w:fill="EBF5EB"/>
          </w:tcPr>
          <w:p>
            <w:pPr>
              <w:jc w:val="center"/>
            </w:pPr>
            <w:r>
              <w:rPr>
                <w:sz w:val="18"/>
              </w:rPr>
              <w:t>0.3400</w:t>
            </w:r>
          </w:p>
        </w:tc>
        <w:tc>
          <w:tcPr>
            <w:tcW w:type="dxa" w:w="1295"/>
            <w:shd w:val="clear" w:color="auto" w:fill="EBF5EB"/>
          </w:tcPr>
          <w:p>
            <w:pPr>
              <w:jc w:val="center"/>
            </w:pPr>
            <w:r>
              <w:rPr>
                <w:sz w:val="18"/>
              </w:rPr>
              <w:t>#6</w:t>
            </w:r>
          </w:p>
        </w:tc>
        <w:tc>
          <w:tcPr>
            <w:tcW w:type="dxa" w:w="1295"/>
            <w:shd w:val="clear" w:color="auto" w:fill="EBF5EB"/>
          </w:tcPr>
          <w:p>
            <w:pPr>
              <w:jc w:val="center"/>
            </w:pPr>
            <w:r>
              <w:rPr>
                <w:sz w:val="18"/>
              </w:rPr>
              <w:t>0.15128</w:t>
            </w:r>
          </w:p>
        </w:tc>
        <w:tc>
          <w:tcPr>
            <w:tcW w:type="dxa" w:w="1295"/>
            <w:shd w:val="clear" w:color="auto" w:fill="EBF5EB"/>
          </w:tcPr>
          <w:p>
            <w:pPr>
              <w:jc w:val="center"/>
            </w:pPr>
            <w:r>
              <w:rPr>
                <w:sz w:val="18"/>
              </w:rPr>
              <w:t>0.07792</w:t>
            </w:r>
          </w:p>
        </w:tc>
      </w:tr>
      <w:tr>
        <w:tc>
          <w:tcPr>
            <w:tcW w:type="dxa" w:w="1295"/>
            <w:shd w:val="clear" w:color="auto" w:fill="EBF5EB"/>
          </w:tcPr>
          <w:p>
            <w:pPr>
              <w:jc w:val="center"/>
            </w:pPr>
            <w:r>
              <w:rPr>
                <w:sz w:val="18"/>
              </w:rPr>
              <w:t>#7</w:t>
            </w:r>
          </w:p>
        </w:tc>
        <w:tc>
          <w:tcPr>
            <w:tcW w:type="dxa" w:w="1295"/>
            <w:shd w:val="clear" w:color="auto" w:fill="EBF5EB"/>
          </w:tcPr>
          <w:p>
            <w:r>
              <w:rPr>
                <w:sz w:val="18"/>
              </w:rPr>
              <w:t>Algérie</w:t>
            </w:r>
          </w:p>
        </w:tc>
        <w:tc>
          <w:tcPr>
            <w:tcW w:type="dxa" w:w="1295"/>
            <w:shd w:val="clear" w:color="auto" w:fill="EBF5EB"/>
          </w:tcPr>
          <w:p>
            <w:r>
              <w:rPr>
                <w:sz w:val="18"/>
              </w:rPr>
              <w:t>Afrique du Nord</w:t>
            </w:r>
          </w:p>
        </w:tc>
        <w:tc>
          <w:tcPr>
            <w:tcW w:type="dxa" w:w="1295"/>
            <w:shd w:val="clear" w:color="auto" w:fill="EBF5EB"/>
          </w:tcPr>
          <w:p>
            <w:pPr>
              <w:jc w:val="center"/>
            </w:pPr>
            <w:r>
              <w:rPr>
                <w:sz w:val="18"/>
              </w:rPr>
              <w:t>0.3195</w:t>
            </w:r>
          </w:p>
        </w:tc>
        <w:tc>
          <w:tcPr>
            <w:tcW w:type="dxa" w:w="1295"/>
            <w:shd w:val="clear" w:color="auto" w:fill="EBF5EB"/>
          </w:tcPr>
          <w:p>
            <w:pPr>
              <w:jc w:val="center"/>
            </w:pPr>
            <w:r>
              <w:rPr>
                <w:sz w:val="18"/>
              </w:rPr>
              <w:t>#7</w:t>
            </w:r>
          </w:p>
        </w:tc>
        <w:tc>
          <w:tcPr>
            <w:tcW w:type="dxa" w:w="1295"/>
            <w:shd w:val="clear" w:color="auto" w:fill="EBF5EB"/>
          </w:tcPr>
          <w:p>
            <w:pPr>
              <w:jc w:val="center"/>
            </w:pPr>
            <w:r>
              <w:rPr>
                <w:sz w:val="18"/>
              </w:rPr>
              <w:t>0.16038</w:t>
            </w:r>
          </w:p>
        </w:tc>
        <w:tc>
          <w:tcPr>
            <w:tcW w:type="dxa" w:w="1295"/>
            <w:shd w:val="clear" w:color="auto" w:fill="EBF5EB"/>
          </w:tcPr>
          <w:p>
            <w:pPr>
              <w:jc w:val="center"/>
            </w:pPr>
            <w:r>
              <w:rPr>
                <w:sz w:val="18"/>
              </w:rPr>
              <w:t>0.07530</w:t>
            </w:r>
          </w:p>
        </w:tc>
      </w:tr>
      <w:tr>
        <w:tc>
          <w:tcPr>
            <w:tcW w:type="dxa" w:w="1295"/>
            <w:shd w:val="clear" w:color="auto" w:fill="EBF5EB"/>
          </w:tcPr>
          <w:p>
            <w:pPr>
              <w:jc w:val="center"/>
            </w:pPr>
            <w:r>
              <w:rPr>
                <w:sz w:val="18"/>
              </w:rPr>
              <w:t>#8</w:t>
            </w:r>
          </w:p>
        </w:tc>
        <w:tc>
          <w:tcPr>
            <w:tcW w:type="dxa" w:w="1295"/>
            <w:shd w:val="clear" w:color="auto" w:fill="EBF5EB"/>
          </w:tcPr>
          <w:p>
            <w:r>
              <w:rPr>
                <w:sz w:val="18"/>
              </w:rPr>
              <w:t>Gabon</w:t>
            </w:r>
          </w:p>
        </w:tc>
        <w:tc>
          <w:tcPr>
            <w:tcW w:type="dxa" w:w="1295"/>
            <w:shd w:val="clear" w:color="auto" w:fill="EBF5EB"/>
          </w:tcPr>
          <w:p>
            <w:r>
              <w:rPr>
                <w:sz w:val="18"/>
              </w:rPr>
              <w:t>Afrique Centrale</w:t>
            </w:r>
          </w:p>
        </w:tc>
        <w:tc>
          <w:tcPr>
            <w:tcW w:type="dxa" w:w="1295"/>
            <w:shd w:val="clear" w:color="auto" w:fill="EBF5EB"/>
          </w:tcPr>
          <w:p>
            <w:pPr>
              <w:jc w:val="center"/>
            </w:pPr>
            <w:r>
              <w:rPr>
                <w:sz w:val="18"/>
              </w:rPr>
              <w:t>0.2954</w:t>
            </w:r>
          </w:p>
        </w:tc>
        <w:tc>
          <w:tcPr>
            <w:tcW w:type="dxa" w:w="1295"/>
            <w:shd w:val="clear" w:color="auto" w:fill="EBF5EB"/>
          </w:tcPr>
          <w:p>
            <w:pPr>
              <w:jc w:val="center"/>
            </w:pPr>
            <w:r>
              <w:rPr>
                <w:sz w:val="18"/>
              </w:rPr>
              <w:t>#8</w:t>
            </w:r>
          </w:p>
        </w:tc>
        <w:tc>
          <w:tcPr>
            <w:tcW w:type="dxa" w:w="1295"/>
            <w:shd w:val="clear" w:color="auto" w:fill="EBF5EB"/>
          </w:tcPr>
          <w:p>
            <w:pPr>
              <w:jc w:val="center"/>
            </w:pPr>
            <w:r>
              <w:rPr>
                <w:sz w:val="18"/>
              </w:rPr>
              <w:t>0.16647</w:t>
            </w:r>
          </w:p>
        </w:tc>
        <w:tc>
          <w:tcPr>
            <w:tcW w:type="dxa" w:w="1295"/>
            <w:shd w:val="clear" w:color="auto" w:fill="EBF5EB"/>
          </w:tcPr>
          <w:p>
            <w:pPr>
              <w:jc w:val="center"/>
            </w:pPr>
            <w:r>
              <w:rPr>
                <w:sz w:val="18"/>
              </w:rPr>
              <w:t>0.06980</w:t>
            </w:r>
          </w:p>
        </w:tc>
      </w:tr>
      <w:tr>
        <w:tc>
          <w:tcPr>
            <w:tcW w:type="dxa" w:w="1295"/>
            <w:shd w:val="clear" w:color="auto" w:fill="EBF5EB"/>
          </w:tcPr>
          <w:p>
            <w:pPr>
              <w:jc w:val="center"/>
            </w:pPr>
            <w:r>
              <w:rPr>
                <w:sz w:val="18"/>
              </w:rPr>
              <w:t>#9</w:t>
            </w:r>
          </w:p>
        </w:tc>
        <w:tc>
          <w:tcPr>
            <w:tcW w:type="dxa" w:w="1295"/>
            <w:shd w:val="clear" w:color="auto" w:fill="EBF5EB"/>
          </w:tcPr>
          <w:p>
            <w:r>
              <w:rPr>
                <w:sz w:val="18"/>
              </w:rPr>
              <w:t>Kenya</w:t>
            </w:r>
          </w:p>
        </w:tc>
        <w:tc>
          <w:tcPr>
            <w:tcW w:type="dxa" w:w="1295"/>
            <w:shd w:val="clear" w:color="auto" w:fill="EBF5EB"/>
          </w:tcPr>
          <w:p>
            <w:r>
              <w:rPr>
                <w:sz w:val="18"/>
              </w:rPr>
              <w:t>Afrique de l'Est</w:t>
            </w:r>
          </w:p>
        </w:tc>
        <w:tc>
          <w:tcPr>
            <w:tcW w:type="dxa" w:w="1295"/>
            <w:shd w:val="clear" w:color="auto" w:fill="EBF5EB"/>
          </w:tcPr>
          <w:p>
            <w:pPr>
              <w:jc w:val="center"/>
            </w:pPr>
            <w:r>
              <w:rPr>
                <w:sz w:val="18"/>
              </w:rPr>
              <w:t>0.2771</w:t>
            </w:r>
          </w:p>
        </w:tc>
        <w:tc>
          <w:tcPr>
            <w:tcW w:type="dxa" w:w="1295"/>
            <w:shd w:val="clear" w:color="auto" w:fill="EBF5EB"/>
          </w:tcPr>
          <w:p>
            <w:pPr>
              <w:jc w:val="center"/>
            </w:pPr>
            <w:r>
              <w:rPr>
                <w:sz w:val="18"/>
              </w:rPr>
              <w:t>#9</w:t>
            </w:r>
          </w:p>
        </w:tc>
        <w:tc>
          <w:tcPr>
            <w:tcW w:type="dxa" w:w="1295"/>
            <w:shd w:val="clear" w:color="auto" w:fill="EBF5EB"/>
          </w:tcPr>
          <w:p>
            <w:pPr>
              <w:jc w:val="center"/>
            </w:pPr>
            <w:r>
              <w:rPr>
                <w:sz w:val="18"/>
              </w:rPr>
              <w:t>0.16856</w:t>
            </w:r>
          </w:p>
        </w:tc>
        <w:tc>
          <w:tcPr>
            <w:tcW w:type="dxa" w:w="1295"/>
            <w:shd w:val="clear" w:color="auto" w:fill="EBF5EB"/>
          </w:tcPr>
          <w:p>
            <w:pPr>
              <w:jc w:val="center"/>
            </w:pPr>
            <w:r>
              <w:rPr>
                <w:sz w:val="18"/>
              </w:rPr>
              <w:t>0.06463</w:t>
            </w:r>
          </w:p>
        </w:tc>
      </w:tr>
      <w:tr>
        <w:tc>
          <w:tcPr>
            <w:tcW w:type="dxa" w:w="1295"/>
            <w:shd w:val="clear" w:color="auto" w:fill="EBF5EB"/>
          </w:tcPr>
          <w:p>
            <w:pPr>
              <w:jc w:val="center"/>
            </w:pPr>
            <w:r>
              <w:rPr>
                <w:sz w:val="18"/>
              </w:rPr>
              <w:t>#10</w:t>
            </w:r>
          </w:p>
        </w:tc>
        <w:tc>
          <w:tcPr>
            <w:tcW w:type="dxa" w:w="1295"/>
            <w:shd w:val="clear" w:color="auto" w:fill="EBF5EB"/>
          </w:tcPr>
          <w:p>
            <w:r>
              <w:rPr>
                <w:sz w:val="18"/>
              </w:rPr>
              <w:t>Ghana</w:t>
            </w:r>
          </w:p>
        </w:tc>
        <w:tc>
          <w:tcPr>
            <w:tcW w:type="dxa" w:w="1295"/>
            <w:shd w:val="clear" w:color="auto" w:fill="EBF5EB"/>
          </w:tcPr>
          <w:p>
            <w:r>
              <w:rPr>
                <w:sz w:val="18"/>
              </w:rPr>
              <w:t>Afrique de l'Ouest</w:t>
            </w:r>
          </w:p>
        </w:tc>
        <w:tc>
          <w:tcPr>
            <w:tcW w:type="dxa" w:w="1295"/>
            <w:shd w:val="clear" w:color="auto" w:fill="EBF5EB"/>
          </w:tcPr>
          <w:p>
            <w:pPr>
              <w:jc w:val="center"/>
            </w:pPr>
            <w:r>
              <w:rPr>
                <w:sz w:val="18"/>
              </w:rPr>
              <w:t>0.2700</w:t>
            </w:r>
          </w:p>
        </w:tc>
        <w:tc>
          <w:tcPr>
            <w:tcW w:type="dxa" w:w="1295"/>
            <w:shd w:val="clear" w:color="auto" w:fill="EBF5EB"/>
          </w:tcPr>
          <w:p>
            <w:pPr>
              <w:jc w:val="center"/>
            </w:pPr>
            <w:r>
              <w:rPr>
                <w:sz w:val="18"/>
              </w:rPr>
              <w:t>#10</w:t>
            </w:r>
          </w:p>
        </w:tc>
        <w:tc>
          <w:tcPr>
            <w:tcW w:type="dxa" w:w="1295"/>
            <w:shd w:val="clear" w:color="auto" w:fill="EBF5EB"/>
          </w:tcPr>
          <w:p>
            <w:pPr>
              <w:jc w:val="center"/>
            </w:pPr>
            <w:r>
              <w:rPr>
                <w:sz w:val="18"/>
              </w:rPr>
              <w:t>0.17794</w:t>
            </w:r>
          </w:p>
        </w:tc>
        <w:tc>
          <w:tcPr>
            <w:tcW w:type="dxa" w:w="1295"/>
            <w:shd w:val="clear" w:color="auto" w:fill="EBF5EB"/>
          </w:tcPr>
          <w:p>
            <w:pPr>
              <w:jc w:val="center"/>
            </w:pPr>
            <w:r>
              <w:rPr>
                <w:sz w:val="18"/>
              </w:rPr>
              <w:t>0.06583</w:t>
            </w:r>
          </w:p>
        </w:tc>
      </w:tr>
      <w:tr>
        <w:tc>
          <w:tcPr>
            <w:tcW w:type="dxa" w:w="1295"/>
          </w:tcPr>
          <w:p>
            <w:pPr>
              <w:jc w:val="center"/>
            </w:pPr>
            <w:r>
              <w:rPr>
                <w:sz w:val="18"/>
              </w:rPr>
              <w:t>#11</w:t>
            </w:r>
          </w:p>
        </w:tc>
        <w:tc>
          <w:tcPr>
            <w:tcW w:type="dxa" w:w="1295"/>
          </w:tcPr>
          <w:p>
            <w:r>
              <w:rPr>
                <w:sz w:val="18"/>
              </w:rPr>
              <w:t>Côte d'Ivoire</w:t>
            </w:r>
          </w:p>
        </w:tc>
        <w:tc>
          <w:tcPr>
            <w:tcW w:type="dxa" w:w="1295"/>
          </w:tcPr>
          <w:p>
            <w:r>
              <w:rPr>
                <w:sz w:val="18"/>
              </w:rPr>
              <w:t>Afrique de l'Ouest</w:t>
            </w:r>
          </w:p>
        </w:tc>
        <w:tc>
          <w:tcPr>
            <w:tcW w:type="dxa" w:w="1295"/>
          </w:tcPr>
          <w:p>
            <w:pPr>
              <w:jc w:val="center"/>
            </w:pPr>
            <w:r>
              <w:rPr>
                <w:sz w:val="18"/>
              </w:rPr>
              <w:t>0.2614</w:t>
            </w:r>
          </w:p>
        </w:tc>
        <w:tc>
          <w:tcPr>
            <w:tcW w:type="dxa" w:w="1295"/>
          </w:tcPr>
          <w:p>
            <w:pPr>
              <w:jc w:val="center"/>
            </w:pPr>
            <w:r>
              <w:rPr>
                <w:sz w:val="18"/>
              </w:rPr>
              <w:t>#11</w:t>
            </w:r>
          </w:p>
        </w:tc>
        <w:tc>
          <w:tcPr>
            <w:tcW w:type="dxa" w:w="1295"/>
          </w:tcPr>
          <w:p>
            <w:pPr>
              <w:jc w:val="center"/>
            </w:pPr>
            <w:r>
              <w:rPr>
                <w:sz w:val="18"/>
              </w:rPr>
              <w:t>0.17610</w:t>
            </w:r>
          </w:p>
        </w:tc>
        <w:tc>
          <w:tcPr>
            <w:tcW w:type="dxa" w:w="1295"/>
          </w:tcPr>
          <w:p>
            <w:pPr>
              <w:jc w:val="center"/>
            </w:pPr>
            <w:r>
              <w:rPr>
                <w:sz w:val="18"/>
              </w:rPr>
              <w:t>0.06232</w:t>
            </w:r>
          </w:p>
        </w:tc>
      </w:tr>
      <w:tr>
        <w:tc>
          <w:tcPr>
            <w:tcW w:type="dxa" w:w="1295"/>
          </w:tcPr>
          <w:p>
            <w:pPr>
              <w:jc w:val="center"/>
            </w:pPr>
            <w:r>
              <w:rPr>
                <w:sz w:val="18"/>
              </w:rPr>
              <w:t>#12</w:t>
            </w:r>
          </w:p>
        </w:tc>
        <w:tc>
          <w:tcPr>
            <w:tcW w:type="dxa" w:w="1295"/>
          </w:tcPr>
          <w:p>
            <w:r>
              <w:rPr>
                <w:sz w:val="18"/>
              </w:rPr>
              <w:t>Zambie</w:t>
            </w:r>
          </w:p>
        </w:tc>
        <w:tc>
          <w:tcPr>
            <w:tcW w:type="dxa" w:w="1295"/>
          </w:tcPr>
          <w:p>
            <w:r>
              <w:rPr>
                <w:sz w:val="18"/>
              </w:rPr>
              <w:t>Afrique Australe</w:t>
            </w:r>
          </w:p>
        </w:tc>
        <w:tc>
          <w:tcPr>
            <w:tcW w:type="dxa" w:w="1295"/>
          </w:tcPr>
          <w:p>
            <w:pPr>
              <w:jc w:val="center"/>
            </w:pPr>
            <w:r>
              <w:rPr>
                <w:sz w:val="18"/>
              </w:rPr>
              <w:t>0.2610</w:t>
            </w:r>
          </w:p>
        </w:tc>
        <w:tc>
          <w:tcPr>
            <w:tcW w:type="dxa" w:w="1295"/>
          </w:tcPr>
          <w:p>
            <w:pPr>
              <w:jc w:val="center"/>
            </w:pPr>
            <w:r>
              <w:rPr>
                <w:sz w:val="18"/>
              </w:rPr>
              <w:t>#12</w:t>
            </w:r>
          </w:p>
        </w:tc>
        <w:tc>
          <w:tcPr>
            <w:tcW w:type="dxa" w:w="1295"/>
          </w:tcPr>
          <w:p>
            <w:pPr>
              <w:jc w:val="center"/>
            </w:pPr>
            <w:r>
              <w:rPr>
                <w:sz w:val="18"/>
              </w:rPr>
              <w:t>0.18318</w:t>
            </w:r>
          </w:p>
        </w:tc>
        <w:tc>
          <w:tcPr>
            <w:tcW w:type="dxa" w:w="1295"/>
          </w:tcPr>
          <w:p>
            <w:pPr>
              <w:jc w:val="center"/>
            </w:pPr>
            <w:r>
              <w:rPr>
                <w:sz w:val="18"/>
              </w:rPr>
              <w:t>0.06468</w:t>
            </w:r>
          </w:p>
        </w:tc>
      </w:tr>
      <w:tr>
        <w:tc>
          <w:tcPr>
            <w:tcW w:type="dxa" w:w="1295"/>
          </w:tcPr>
          <w:p>
            <w:pPr>
              <w:jc w:val="center"/>
            </w:pPr>
            <w:r>
              <w:rPr>
                <w:sz w:val="18"/>
              </w:rPr>
              <w:t>#13</w:t>
            </w:r>
          </w:p>
        </w:tc>
        <w:tc>
          <w:tcPr>
            <w:tcW w:type="dxa" w:w="1295"/>
          </w:tcPr>
          <w:p>
            <w:r>
              <w:rPr>
                <w:sz w:val="18"/>
              </w:rPr>
              <w:t>Sénégal</w:t>
            </w:r>
          </w:p>
        </w:tc>
        <w:tc>
          <w:tcPr>
            <w:tcW w:type="dxa" w:w="1295"/>
          </w:tcPr>
          <w:p>
            <w:r>
              <w:rPr>
                <w:sz w:val="18"/>
              </w:rPr>
              <w:t>Afrique de l'Ouest</w:t>
            </w:r>
          </w:p>
        </w:tc>
        <w:tc>
          <w:tcPr>
            <w:tcW w:type="dxa" w:w="1295"/>
          </w:tcPr>
          <w:p>
            <w:pPr>
              <w:jc w:val="center"/>
            </w:pPr>
            <w:r>
              <w:rPr>
                <w:sz w:val="18"/>
              </w:rPr>
              <w:t>0.2509</w:t>
            </w:r>
          </w:p>
        </w:tc>
        <w:tc>
          <w:tcPr>
            <w:tcW w:type="dxa" w:w="1295"/>
          </w:tcPr>
          <w:p>
            <w:pPr>
              <w:jc w:val="center"/>
            </w:pPr>
            <w:r>
              <w:rPr>
                <w:sz w:val="18"/>
              </w:rPr>
              <w:t>#13</w:t>
            </w:r>
          </w:p>
        </w:tc>
        <w:tc>
          <w:tcPr>
            <w:tcW w:type="dxa" w:w="1295"/>
          </w:tcPr>
          <w:p>
            <w:pPr>
              <w:jc w:val="center"/>
            </w:pPr>
            <w:r>
              <w:rPr>
                <w:sz w:val="18"/>
              </w:rPr>
              <w:t>0.18093</w:t>
            </w:r>
          </w:p>
        </w:tc>
        <w:tc>
          <w:tcPr>
            <w:tcW w:type="dxa" w:w="1295"/>
          </w:tcPr>
          <w:p>
            <w:pPr>
              <w:jc w:val="center"/>
            </w:pPr>
            <w:r>
              <w:rPr>
                <w:sz w:val="18"/>
              </w:rPr>
              <w:t>0.06059</w:t>
            </w:r>
          </w:p>
        </w:tc>
      </w:tr>
      <w:tr>
        <w:tc>
          <w:tcPr>
            <w:tcW w:type="dxa" w:w="1295"/>
          </w:tcPr>
          <w:p>
            <w:pPr>
              <w:jc w:val="center"/>
            </w:pPr>
            <w:r>
              <w:rPr>
                <w:sz w:val="18"/>
              </w:rPr>
              <w:t>#14</w:t>
            </w:r>
          </w:p>
        </w:tc>
        <w:tc>
          <w:tcPr>
            <w:tcW w:type="dxa" w:w="1295"/>
          </w:tcPr>
          <w:p>
            <w:r>
              <w:rPr>
                <w:sz w:val="18"/>
              </w:rPr>
              <w:t>Égypte</w:t>
            </w:r>
          </w:p>
        </w:tc>
        <w:tc>
          <w:tcPr>
            <w:tcW w:type="dxa" w:w="1295"/>
          </w:tcPr>
          <w:p>
            <w:r>
              <w:rPr>
                <w:sz w:val="18"/>
              </w:rPr>
              <w:t>Afrique du Nord</w:t>
            </w:r>
          </w:p>
        </w:tc>
        <w:tc>
          <w:tcPr>
            <w:tcW w:type="dxa" w:w="1295"/>
          </w:tcPr>
          <w:p>
            <w:pPr>
              <w:jc w:val="center"/>
            </w:pPr>
            <w:r>
              <w:rPr>
                <w:sz w:val="18"/>
              </w:rPr>
              <w:t>0.2470</w:t>
            </w:r>
          </w:p>
        </w:tc>
        <w:tc>
          <w:tcPr>
            <w:tcW w:type="dxa" w:w="1295"/>
          </w:tcPr>
          <w:p>
            <w:pPr>
              <w:jc w:val="center"/>
            </w:pPr>
            <w:r>
              <w:rPr>
                <w:sz w:val="18"/>
              </w:rPr>
              <w:t>#14</w:t>
            </w:r>
          </w:p>
        </w:tc>
        <w:tc>
          <w:tcPr>
            <w:tcW w:type="dxa" w:w="1295"/>
          </w:tcPr>
          <w:p>
            <w:pPr>
              <w:jc w:val="center"/>
            </w:pPr>
            <w:r>
              <w:rPr>
                <w:sz w:val="18"/>
              </w:rPr>
              <w:t>0.17891</w:t>
            </w:r>
          </w:p>
        </w:tc>
        <w:tc>
          <w:tcPr>
            <w:tcW w:type="dxa" w:w="1295"/>
          </w:tcPr>
          <w:p>
            <w:pPr>
              <w:jc w:val="center"/>
            </w:pPr>
            <w:r>
              <w:rPr>
                <w:sz w:val="18"/>
              </w:rPr>
              <w:t>0.05867</w:t>
            </w:r>
          </w:p>
        </w:tc>
      </w:tr>
      <w:tr>
        <w:tc>
          <w:tcPr>
            <w:tcW w:type="dxa" w:w="1295"/>
          </w:tcPr>
          <w:p>
            <w:pPr>
              <w:jc w:val="center"/>
            </w:pPr>
            <w:r>
              <w:rPr>
                <w:sz w:val="18"/>
              </w:rPr>
              <w:t>#15</w:t>
            </w:r>
          </w:p>
        </w:tc>
        <w:tc>
          <w:tcPr>
            <w:tcW w:type="dxa" w:w="1295"/>
          </w:tcPr>
          <w:p>
            <w:r>
              <w:rPr>
                <w:sz w:val="18"/>
              </w:rPr>
              <w:t>Angola</w:t>
            </w:r>
          </w:p>
        </w:tc>
        <w:tc>
          <w:tcPr>
            <w:tcW w:type="dxa" w:w="1295"/>
          </w:tcPr>
          <w:p>
            <w:r>
              <w:rPr>
                <w:sz w:val="18"/>
              </w:rPr>
              <w:t>Afrique Australe</w:t>
            </w:r>
          </w:p>
        </w:tc>
        <w:tc>
          <w:tcPr>
            <w:tcW w:type="dxa" w:w="1295"/>
          </w:tcPr>
          <w:p>
            <w:pPr>
              <w:jc w:val="center"/>
            </w:pPr>
            <w:r>
              <w:rPr>
                <w:sz w:val="18"/>
              </w:rPr>
              <w:t>0.2322</w:t>
            </w:r>
          </w:p>
        </w:tc>
        <w:tc>
          <w:tcPr>
            <w:tcW w:type="dxa" w:w="1295"/>
          </w:tcPr>
          <w:p>
            <w:pPr>
              <w:jc w:val="center"/>
            </w:pPr>
            <w:r>
              <w:rPr>
                <w:sz w:val="18"/>
              </w:rPr>
              <w:t>#15</w:t>
            </w:r>
          </w:p>
        </w:tc>
        <w:tc>
          <w:tcPr>
            <w:tcW w:type="dxa" w:w="1295"/>
          </w:tcPr>
          <w:p>
            <w:pPr>
              <w:jc w:val="center"/>
            </w:pPr>
            <w:r>
              <w:rPr>
                <w:sz w:val="18"/>
              </w:rPr>
              <w:t>0.18461</w:t>
            </w:r>
          </w:p>
        </w:tc>
        <w:tc>
          <w:tcPr>
            <w:tcW w:type="dxa" w:w="1295"/>
          </w:tcPr>
          <w:p>
            <w:pPr>
              <w:jc w:val="center"/>
            </w:pPr>
            <w:r>
              <w:rPr>
                <w:sz w:val="18"/>
              </w:rPr>
              <w:t>0.05583</w:t>
            </w:r>
          </w:p>
        </w:tc>
      </w:tr>
      <w:tr>
        <w:tc>
          <w:tcPr>
            <w:tcW w:type="dxa" w:w="1295"/>
          </w:tcPr>
          <w:p>
            <w:pPr>
              <w:jc w:val="center"/>
            </w:pPr>
            <w:r>
              <w:rPr>
                <w:sz w:val="18"/>
              </w:rPr>
              <w:t>#16</w:t>
            </w:r>
          </w:p>
        </w:tc>
        <w:tc>
          <w:tcPr>
            <w:tcW w:type="dxa" w:w="1295"/>
          </w:tcPr>
          <w:p>
            <w:r>
              <w:rPr>
                <w:sz w:val="18"/>
              </w:rPr>
              <w:t>Bénin</w:t>
            </w:r>
          </w:p>
        </w:tc>
        <w:tc>
          <w:tcPr>
            <w:tcW w:type="dxa" w:w="1295"/>
          </w:tcPr>
          <w:p>
            <w:r>
              <w:rPr>
                <w:sz w:val="18"/>
              </w:rPr>
              <w:t>Afrique de l'Ouest</w:t>
            </w:r>
          </w:p>
        </w:tc>
        <w:tc>
          <w:tcPr>
            <w:tcW w:type="dxa" w:w="1295"/>
          </w:tcPr>
          <w:p>
            <w:pPr>
              <w:jc w:val="center"/>
            </w:pPr>
            <w:r>
              <w:rPr>
                <w:sz w:val="18"/>
              </w:rPr>
              <w:t>0.2274</w:t>
            </w:r>
          </w:p>
        </w:tc>
        <w:tc>
          <w:tcPr>
            <w:tcW w:type="dxa" w:w="1295"/>
          </w:tcPr>
          <w:p>
            <w:pPr>
              <w:jc w:val="center"/>
            </w:pPr>
            <w:r>
              <w:rPr>
                <w:sz w:val="18"/>
              </w:rPr>
              <w:t>#16</w:t>
            </w:r>
          </w:p>
        </w:tc>
        <w:tc>
          <w:tcPr>
            <w:tcW w:type="dxa" w:w="1295"/>
          </w:tcPr>
          <w:p>
            <w:pPr>
              <w:jc w:val="center"/>
            </w:pPr>
            <w:r>
              <w:rPr>
                <w:sz w:val="18"/>
              </w:rPr>
              <w:t>0.19004</w:t>
            </w:r>
          </w:p>
        </w:tc>
        <w:tc>
          <w:tcPr>
            <w:tcW w:type="dxa" w:w="1295"/>
          </w:tcPr>
          <w:p>
            <w:pPr>
              <w:jc w:val="center"/>
            </w:pPr>
            <w:r>
              <w:rPr>
                <w:sz w:val="18"/>
              </w:rPr>
              <w:t>0.05593</w:t>
            </w:r>
          </w:p>
        </w:tc>
      </w:tr>
      <w:tr>
        <w:tc>
          <w:tcPr>
            <w:tcW w:type="dxa" w:w="1295"/>
          </w:tcPr>
          <w:p>
            <w:pPr>
              <w:jc w:val="center"/>
            </w:pPr>
            <w:r>
              <w:rPr>
                <w:sz w:val="18"/>
              </w:rPr>
              <w:t>#17</w:t>
            </w:r>
          </w:p>
        </w:tc>
        <w:tc>
          <w:tcPr>
            <w:tcW w:type="dxa" w:w="1295"/>
          </w:tcPr>
          <w:p>
            <w:r>
              <w:rPr>
                <w:sz w:val="18"/>
              </w:rPr>
              <w:t>Congo</w:t>
            </w:r>
          </w:p>
        </w:tc>
        <w:tc>
          <w:tcPr>
            <w:tcW w:type="dxa" w:w="1295"/>
          </w:tcPr>
          <w:p>
            <w:r>
              <w:rPr>
                <w:sz w:val="18"/>
              </w:rPr>
              <w:t>Afrique Centrale</w:t>
            </w:r>
          </w:p>
        </w:tc>
        <w:tc>
          <w:tcPr>
            <w:tcW w:type="dxa" w:w="1295"/>
          </w:tcPr>
          <w:p>
            <w:pPr>
              <w:jc w:val="center"/>
            </w:pPr>
            <w:r>
              <w:rPr>
                <w:sz w:val="18"/>
              </w:rPr>
              <w:t>0.2191</w:t>
            </w:r>
          </w:p>
        </w:tc>
        <w:tc>
          <w:tcPr>
            <w:tcW w:type="dxa" w:w="1295"/>
          </w:tcPr>
          <w:p>
            <w:pPr>
              <w:jc w:val="center"/>
            </w:pPr>
            <w:r>
              <w:rPr>
                <w:sz w:val="18"/>
              </w:rPr>
              <w:t>#17</w:t>
            </w:r>
          </w:p>
        </w:tc>
        <w:tc>
          <w:tcPr>
            <w:tcW w:type="dxa" w:w="1295"/>
          </w:tcPr>
          <w:p>
            <w:pPr>
              <w:jc w:val="center"/>
            </w:pPr>
            <w:r>
              <w:rPr>
                <w:sz w:val="18"/>
              </w:rPr>
              <w:t>0.19119</w:t>
            </w:r>
          </w:p>
        </w:tc>
        <w:tc>
          <w:tcPr>
            <w:tcW w:type="dxa" w:w="1295"/>
          </w:tcPr>
          <w:p>
            <w:pPr>
              <w:jc w:val="center"/>
            </w:pPr>
            <w:r>
              <w:rPr>
                <w:sz w:val="18"/>
              </w:rPr>
              <w:t>0.05363</w:t>
            </w:r>
          </w:p>
        </w:tc>
      </w:tr>
      <w:tr>
        <w:tc>
          <w:tcPr>
            <w:tcW w:type="dxa" w:w="1295"/>
          </w:tcPr>
          <w:p>
            <w:pPr>
              <w:jc w:val="center"/>
            </w:pPr>
            <w:r>
              <w:rPr>
                <w:sz w:val="18"/>
              </w:rPr>
              <w:t>#18</w:t>
            </w:r>
          </w:p>
        </w:tc>
        <w:tc>
          <w:tcPr>
            <w:tcW w:type="dxa" w:w="1295"/>
          </w:tcPr>
          <w:p>
            <w:r>
              <w:rPr>
                <w:sz w:val="18"/>
              </w:rPr>
              <w:t>Tanzanie</w:t>
            </w:r>
          </w:p>
        </w:tc>
        <w:tc>
          <w:tcPr>
            <w:tcW w:type="dxa" w:w="1295"/>
          </w:tcPr>
          <w:p>
            <w:r>
              <w:rPr>
                <w:sz w:val="18"/>
              </w:rPr>
              <w:t>Afrique de l'Est</w:t>
            </w:r>
          </w:p>
        </w:tc>
        <w:tc>
          <w:tcPr>
            <w:tcW w:type="dxa" w:w="1295"/>
          </w:tcPr>
          <w:p>
            <w:pPr>
              <w:jc w:val="center"/>
            </w:pPr>
            <w:r>
              <w:rPr>
                <w:sz w:val="18"/>
              </w:rPr>
              <w:t>0.2131</w:t>
            </w:r>
          </w:p>
        </w:tc>
        <w:tc>
          <w:tcPr>
            <w:tcW w:type="dxa" w:w="1295"/>
          </w:tcPr>
          <w:p>
            <w:pPr>
              <w:jc w:val="center"/>
            </w:pPr>
            <w:r>
              <w:rPr>
                <w:sz w:val="18"/>
              </w:rPr>
              <w:t>#18</w:t>
            </w:r>
          </w:p>
        </w:tc>
        <w:tc>
          <w:tcPr>
            <w:tcW w:type="dxa" w:w="1295"/>
          </w:tcPr>
          <w:p>
            <w:pPr>
              <w:jc w:val="center"/>
            </w:pPr>
            <w:r>
              <w:rPr>
                <w:sz w:val="18"/>
              </w:rPr>
              <w:t>0.19076</w:t>
            </w:r>
          </w:p>
        </w:tc>
        <w:tc>
          <w:tcPr>
            <w:tcW w:type="dxa" w:w="1295"/>
          </w:tcPr>
          <w:p>
            <w:pPr>
              <w:jc w:val="center"/>
            </w:pPr>
            <w:r>
              <w:rPr>
                <w:sz w:val="18"/>
              </w:rPr>
              <w:t>0.05165</w:t>
            </w:r>
          </w:p>
        </w:tc>
      </w:tr>
      <w:tr>
        <w:tc>
          <w:tcPr>
            <w:tcW w:type="dxa" w:w="1295"/>
          </w:tcPr>
          <w:p>
            <w:pPr>
              <w:jc w:val="center"/>
            </w:pPr>
            <w:r>
              <w:rPr>
                <w:sz w:val="18"/>
              </w:rPr>
              <w:t>#19</w:t>
            </w:r>
          </w:p>
        </w:tc>
        <w:tc>
          <w:tcPr>
            <w:tcW w:type="dxa" w:w="1295"/>
          </w:tcPr>
          <w:p>
            <w:r>
              <w:rPr>
                <w:sz w:val="18"/>
              </w:rPr>
              <w:t>Ouganda</w:t>
            </w:r>
          </w:p>
        </w:tc>
        <w:tc>
          <w:tcPr>
            <w:tcW w:type="dxa" w:w="1295"/>
          </w:tcPr>
          <w:p>
            <w:r>
              <w:rPr>
                <w:sz w:val="18"/>
              </w:rPr>
              <w:t>Afrique de l'Est</w:t>
            </w:r>
          </w:p>
        </w:tc>
        <w:tc>
          <w:tcPr>
            <w:tcW w:type="dxa" w:w="1295"/>
          </w:tcPr>
          <w:p>
            <w:pPr>
              <w:jc w:val="center"/>
            </w:pPr>
            <w:r>
              <w:rPr>
                <w:sz w:val="18"/>
              </w:rPr>
              <w:t>0.1859</w:t>
            </w:r>
          </w:p>
        </w:tc>
        <w:tc>
          <w:tcPr>
            <w:tcW w:type="dxa" w:w="1295"/>
          </w:tcPr>
          <w:p>
            <w:pPr>
              <w:jc w:val="center"/>
            </w:pPr>
            <w:r>
              <w:rPr>
                <w:sz w:val="18"/>
              </w:rPr>
              <w:t>#19</w:t>
            </w:r>
          </w:p>
        </w:tc>
        <w:tc>
          <w:tcPr>
            <w:tcW w:type="dxa" w:w="1295"/>
          </w:tcPr>
          <w:p>
            <w:pPr>
              <w:jc w:val="center"/>
            </w:pPr>
            <w:r>
              <w:rPr>
                <w:sz w:val="18"/>
              </w:rPr>
              <w:t>0.19391</w:t>
            </w:r>
          </w:p>
        </w:tc>
        <w:tc>
          <w:tcPr>
            <w:tcW w:type="dxa" w:w="1295"/>
          </w:tcPr>
          <w:p>
            <w:pPr>
              <w:jc w:val="center"/>
            </w:pPr>
            <w:r>
              <w:rPr>
                <w:sz w:val="18"/>
              </w:rPr>
              <w:t>0.04427</w:t>
            </w:r>
          </w:p>
        </w:tc>
      </w:tr>
      <w:tr>
        <w:tc>
          <w:tcPr>
            <w:tcW w:type="dxa" w:w="1295"/>
          </w:tcPr>
          <w:p>
            <w:pPr>
              <w:jc w:val="center"/>
            </w:pPr>
            <w:r>
              <w:rPr>
                <w:sz w:val="18"/>
              </w:rPr>
              <w:t>#20</w:t>
            </w:r>
          </w:p>
        </w:tc>
        <w:tc>
          <w:tcPr>
            <w:tcW w:type="dxa" w:w="1295"/>
          </w:tcPr>
          <w:p>
            <w:r>
              <w:rPr>
                <w:sz w:val="18"/>
              </w:rPr>
              <w:t>Togo</w:t>
            </w:r>
          </w:p>
        </w:tc>
        <w:tc>
          <w:tcPr>
            <w:tcW w:type="dxa" w:w="1295"/>
          </w:tcPr>
          <w:p>
            <w:r>
              <w:rPr>
                <w:sz w:val="18"/>
              </w:rPr>
              <w:t>Afrique de l'Ouest</w:t>
            </w:r>
          </w:p>
        </w:tc>
        <w:tc>
          <w:tcPr>
            <w:tcW w:type="dxa" w:w="1295"/>
          </w:tcPr>
          <w:p>
            <w:pPr>
              <w:jc w:val="center"/>
            </w:pPr>
            <w:r>
              <w:rPr>
                <w:sz w:val="18"/>
              </w:rPr>
              <w:t>0.1844</w:t>
            </w:r>
          </w:p>
        </w:tc>
        <w:tc>
          <w:tcPr>
            <w:tcW w:type="dxa" w:w="1295"/>
          </w:tcPr>
          <w:p>
            <w:pPr>
              <w:jc w:val="center"/>
            </w:pPr>
            <w:r>
              <w:rPr>
                <w:sz w:val="18"/>
              </w:rPr>
              <w:t>#20</w:t>
            </w:r>
          </w:p>
        </w:tc>
        <w:tc>
          <w:tcPr>
            <w:tcW w:type="dxa" w:w="1295"/>
          </w:tcPr>
          <w:p>
            <w:pPr>
              <w:jc w:val="center"/>
            </w:pPr>
            <w:r>
              <w:rPr>
                <w:sz w:val="18"/>
              </w:rPr>
              <w:t>0.19358</w:t>
            </w:r>
          </w:p>
        </w:tc>
        <w:tc>
          <w:tcPr>
            <w:tcW w:type="dxa" w:w="1295"/>
          </w:tcPr>
          <w:p>
            <w:pPr>
              <w:jc w:val="center"/>
            </w:pPr>
            <w:r>
              <w:rPr>
                <w:sz w:val="18"/>
              </w:rPr>
              <w:t>0.04377</w:t>
            </w:r>
          </w:p>
        </w:tc>
      </w:tr>
      <w:tr>
        <w:tc>
          <w:tcPr>
            <w:tcW w:type="dxa" w:w="1295"/>
          </w:tcPr>
          <w:p>
            <w:pPr>
              <w:jc w:val="center"/>
            </w:pPr>
            <w:r>
              <w:rPr>
                <w:sz w:val="18"/>
              </w:rPr>
              <w:t>#21</w:t>
            </w:r>
          </w:p>
        </w:tc>
        <w:tc>
          <w:tcPr>
            <w:tcW w:type="dxa" w:w="1295"/>
          </w:tcPr>
          <w:p>
            <w:r>
              <w:rPr>
                <w:sz w:val="18"/>
              </w:rPr>
              <w:t>Malawi</w:t>
            </w:r>
          </w:p>
        </w:tc>
        <w:tc>
          <w:tcPr>
            <w:tcW w:type="dxa" w:w="1295"/>
          </w:tcPr>
          <w:p>
            <w:r>
              <w:rPr>
                <w:sz w:val="18"/>
              </w:rPr>
              <w:t>Afrique Australe</w:t>
            </w:r>
          </w:p>
        </w:tc>
        <w:tc>
          <w:tcPr>
            <w:tcW w:type="dxa" w:w="1295"/>
          </w:tcPr>
          <w:p>
            <w:pPr>
              <w:jc w:val="center"/>
            </w:pPr>
            <w:r>
              <w:rPr>
                <w:sz w:val="18"/>
              </w:rPr>
              <w:t>0.1806</w:t>
            </w:r>
          </w:p>
        </w:tc>
        <w:tc>
          <w:tcPr>
            <w:tcW w:type="dxa" w:w="1295"/>
          </w:tcPr>
          <w:p>
            <w:pPr>
              <w:jc w:val="center"/>
            </w:pPr>
            <w:r>
              <w:rPr>
                <w:sz w:val="18"/>
              </w:rPr>
              <w:t>#21</w:t>
            </w:r>
          </w:p>
        </w:tc>
        <w:tc>
          <w:tcPr>
            <w:tcW w:type="dxa" w:w="1295"/>
          </w:tcPr>
          <w:p>
            <w:pPr>
              <w:jc w:val="center"/>
            </w:pPr>
            <w:r>
              <w:rPr>
                <w:sz w:val="18"/>
              </w:rPr>
              <w:t>0.19935</w:t>
            </w:r>
          </w:p>
        </w:tc>
        <w:tc>
          <w:tcPr>
            <w:tcW w:type="dxa" w:w="1295"/>
          </w:tcPr>
          <w:p>
            <w:pPr>
              <w:jc w:val="center"/>
            </w:pPr>
            <w:r>
              <w:rPr>
                <w:sz w:val="18"/>
              </w:rPr>
              <w:t>0.04394</w:t>
            </w:r>
          </w:p>
        </w:tc>
      </w:tr>
      <w:tr>
        <w:tc>
          <w:tcPr>
            <w:tcW w:type="dxa" w:w="1295"/>
          </w:tcPr>
          <w:p>
            <w:pPr>
              <w:jc w:val="center"/>
            </w:pPr>
            <w:r>
              <w:rPr>
                <w:sz w:val="18"/>
              </w:rPr>
              <w:t>#22</w:t>
            </w:r>
          </w:p>
        </w:tc>
        <w:tc>
          <w:tcPr>
            <w:tcW w:type="dxa" w:w="1295"/>
          </w:tcPr>
          <w:p>
            <w:r>
              <w:rPr>
                <w:sz w:val="18"/>
              </w:rPr>
              <w:t>Mauritanie</w:t>
            </w:r>
          </w:p>
        </w:tc>
        <w:tc>
          <w:tcPr>
            <w:tcW w:type="dxa" w:w="1295"/>
          </w:tcPr>
          <w:p>
            <w:r>
              <w:rPr>
                <w:sz w:val="18"/>
              </w:rPr>
              <w:t>Afrique de l'Ouest</w:t>
            </w:r>
          </w:p>
        </w:tc>
        <w:tc>
          <w:tcPr>
            <w:tcW w:type="dxa" w:w="1295"/>
          </w:tcPr>
          <w:p>
            <w:pPr>
              <w:jc w:val="center"/>
            </w:pPr>
            <w:r>
              <w:rPr>
                <w:sz w:val="18"/>
              </w:rPr>
              <w:t>0.1726</w:t>
            </w:r>
          </w:p>
        </w:tc>
        <w:tc>
          <w:tcPr>
            <w:tcW w:type="dxa" w:w="1295"/>
          </w:tcPr>
          <w:p>
            <w:pPr>
              <w:jc w:val="center"/>
            </w:pPr>
            <w:r>
              <w:rPr>
                <w:sz w:val="18"/>
              </w:rPr>
              <w:t>#22</w:t>
            </w:r>
          </w:p>
        </w:tc>
        <w:tc>
          <w:tcPr>
            <w:tcW w:type="dxa" w:w="1295"/>
          </w:tcPr>
          <w:p>
            <w:pPr>
              <w:jc w:val="center"/>
            </w:pPr>
            <w:r>
              <w:rPr>
                <w:sz w:val="18"/>
              </w:rPr>
              <w:t>0.19709</w:t>
            </w:r>
          </w:p>
        </w:tc>
        <w:tc>
          <w:tcPr>
            <w:tcW w:type="dxa" w:w="1295"/>
          </w:tcPr>
          <w:p>
            <w:pPr>
              <w:jc w:val="center"/>
            </w:pPr>
            <w:r>
              <w:rPr>
                <w:sz w:val="18"/>
              </w:rPr>
              <w:t>0.04112</w:t>
            </w:r>
          </w:p>
        </w:tc>
      </w:tr>
      <w:tr>
        <w:tc>
          <w:tcPr>
            <w:tcW w:type="dxa" w:w="1295"/>
          </w:tcPr>
          <w:p>
            <w:pPr>
              <w:jc w:val="center"/>
            </w:pPr>
            <w:r>
              <w:rPr>
                <w:sz w:val="18"/>
              </w:rPr>
              <w:t>#23</w:t>
            </w:r>
          </w:p>
        </w:tc>
        <w:tc>
          <w:tcPr>
            <w:tcW w:type="dxa" w:w="1295"/>
          </w:tcPr>
          <w:p>
            <w:r>
              <w:rPr>
                <w:sz w:val="18"/>
              </w:rPr>
              <w:t>Mozambique</w:t>
            </w:r>
          </w:p>
        </w:tc>
        <w:tc>
          <w:tcPr>
            <w:tcW w:type="dxa" w:w="1295"/>
          </w:tcPr>
          <w:p>
            <w:r>
              <w:rPr>
                <w:sz w:val="18"/>
              </w:rPr>
              <w:t>Afrique de l'Est</w:t>
            </w:r>
          </w:p>
        </w:tc>
        <w:tc>
          <w:tcPr>
            <w:tcW w:type="dxa" w:w="1295"/>
          </w:tcPr>
          <w:p>
            <w:pPr>
              <w:jc w:val="center"/>
            </w:pPr>
            <w:r>
              <w:rPr>
                <w:sz w:val="18"/>
              </w:rPr>
              <w:t>0.1678</w:t>
            </w:r>
          </w:p>
        </w:tc>
        <w:tc>
          <w:tcPr>
            <w:tcW w:type="dxa" w:w="1295"/>
          </w:tcPr>
          <w:p>
            <w:pPr>
              <w:jc w:val="center"/>
            </w:pPr>
            <w:r>
              <w:rPr>
                <w:sz w:val="18"/>
              </w:rPr>
              <w:t>#23</w:t>
            </w:r>
          </w:p>
        </w:tc>
        <w:tc>
          <w:tcPr>
            <w:tcW w:type="dxa" w:w="1295"/>
          </w:tcPr>
          <w:p>
            <w:pPr>
              <w:jc w:val="center"/>
            </w:pPr>
            <w:r>
              <w:rPr>
                <w:sz w:val="18"/>
              </w:rPr>
              <w:t>0.19776</w:t>
            </w:r>
          </w:p>
        </w:tc>
        <w:tc>
          <w:tcPr>
            <w:tcW w:type="dxa" w:w="1295"/>
          </w:tcPr>
          <w:p>
            <w:pPr>
              <w:jc w:val="center"/>
            </w:pPr>
            <w:r>
              <w:rPr>
                <w:sz w:val="18"/>
              </w:rPr>
              <w:t>0.03987</w:t>
            </w:r>
          </w:p>
        </w:tc>
      </w:tr>
      <w:tr>
        <w:tc>
          <w:tcPr>
            <w:tcW w:type="dxa" w:w="1295"/>
          </w:tcPr>
          <w:p>
            <w:pPr>
              <w:jc w:val="center"/>
            </w:pPr>
            <w:r>
              <w:rPr>
                <w:sz w:val="18"/>
              </w:rPr>
              <w:t>#24</w:t>
            </w:r>
          </w:p>
        </w:tc>
        <w:tc>
          <w:tcPr>
            <w:tcW w:type="dxa" w:w="1295"/>
          </w:tcPr>
          <w:p>
            <w:r>
              <w:rPr>
                <w:sz w:val="18"/>
              </w:rPr>
              <w:t>Madagascar</w:t>
            </w:r>
          </w:p>
        </w:tc>
        <w:tc>
          <w:tcPr>
            <w:tcW w:type="dxa" w:w="1295"/>
          </w:tcPr>
          <w:p>
            <w:r>
              <w:rPr>
                <w:sz w:val="18"/>
              </w:rPr>
              <w:t>Afrique de l'Est</w:t>
            </w:r>
          </w:p>
        </w:tc>
        <w:tc>
          <w:tcPr>
            <w:tcW w:type="dxa" w:w="1295"/>
          </w:tcPr>
          <w:p>
            <w:pPr>
              <w:jc w:val="center"/>
            </w:pPr>
            <w:r>
              <w:rPr>
                <w:sz w:val="18"/>
              </w:rPr>
              <w:t>0.1593</w:t>
            </w:r>
          </w:p>
        </w:tc>
        <w:tc>
          <w:tcPr>
            <w:tcW w:type="dxa" w:w="1295"/>
          </w:tcPr>
          <w:p>
            <w:pPr>
              <w:jc w:val="center"/>
            </w:pPr>
            <w:r>
              <w:rPr>
                <w:sz w:val="18"/>
              </w:rPr>
              <w:t>#24</w:t>
            </w:r>
          </w:p>
        </w:tc>
        <w:tc>
          <w:tcPr>
            <w:tcW w:type="dxa" w:w="1295"/>
          </w:tcPr>
          <w:p>
            <w:pPr>
              <w:jc w:val="center"/>
            </w:pPr>
            <w:r>
              <w:rPr>
                <w:sz w:val="18"/>
              </w:rPr>
              <w:t>0.20275</w:t>
            </w:r>
          </w:p>
        </w:tc>
        <w:tc>
          <w:tcPr>
            <w:tcW w:type="dxa" w:w="1295"/>
          </w:tcPr>
          <w:p>
            <w:pPr>
              <w:jc w:val="center"/>
            </w:pPr>
            <w:r>
              <w:rPr>
                <w:sz w:val="18"/>
              </w:rPr>
              <w:t>0.03841</w:t>
            </w:r>
          </w:p>
        </w:tc>
      </w:tr>
      <w:tr>
        <w:tc>
          <w:tcPr>
            <w:tcW w:type="dxa" w:w="1295"/>
          </w:tcPr>
          <w:p>
            <w:pPr>
              <w:jc w:val="center"/>
            </w:pPr>
            <w:r>
              <w:rPr>
                <w:sz w:val="18"/>
              </w:rPr>
              <w:t>#25</w:t>
            </w:r>
          </w:p>
        </w:tc>
        <w:tc>
          <w:tcPr>
            <w:tcW w:type="dxa" w:w="1295"/>
          </w:tcPr>
          <w:p>
            <w:r>
              <w:rPr>
                <w:sz w:val="18"/>
              </w:rPr>
              <w:t>Burkina Faso</w:t>
            </w:r>
          </w:p>
        </w:tc>
        <w:tc>
          <w:tcPr>
            <w:tcW w:type="dxa" w:w="1295"/>
          </w:tcPr>
          <w:p>
            <w:r>
              <w:rPr>
                <w:sz w:val="18"/>
              </w:rPr>
              <w:t>Afrique de l'Ouest</w:t>
            </w:r>
          </w:p>
        </w:tc>
        <w:tc>
          <w:tcPr>
            <w:tcW w:type="dxa" w:w="1295"/>
          </w:tcPr>
          <w:p>
            <w:pPr>
              <w:jc w:val="center"/>
            </w:pPr>
            <w:r>
              <w:rPr>
                <w:sz w:val="18"/>
              </w:rPr>
              <w:t>0.1576</w:t>
            </w:r>
          </w:p>
        </w:tc>
        <w:tc>
          <w:tcPr>
            <w:tcW w:type="dxa" w:w="1295"/>
          </w:tcPr>
          <w:p>
            <w:pPr>
              <w:jc w:val="center"/>
            </w:pPr>
            <w:r>
              <w:rPr>
                <w:sz w:val="18"/>
              </w:rPr>
              <w:t>#25</w:t>
            </w:r>
          </w:p>
        </w:tc>
        <w:tc>
          <w:tcPr>
            <w:tcW w:type="dxa" w:w="1295"/>
          </w:tcPr>
          <w:p>
            <w:pPr>
              <w:jc w:val="center"/>
            </w:pPr>
            <w:r>
              <w:rPr>
                <w:sz w:val="18"/>
              </w:rPr>
              <w:t>0.19903</w:t>
            </w:r>
          </w:p>
        </w:tc>
        <w:tc>
          <w:tcPr>
            <w:tcW w:type="dxa" w:w="1295"/>
          </w:tcPr>
          <w:p>
            <w:pPr>
              <w:jc w:val="center"/>
            </w:pPr>
            <w:r>
              <w:rPr>
                <w:sz w:val="18"/>
              </w:rPr>
              <w:t>0.03723</w:t>
            </w:r>
          </w:p>
        </w:tc>
      </w:tr>
      <w:tr>
        <w:tc>
          <w:tcPr>
            <w:tcW w:type="dxa" w:w="1295"/>
          </w:tcPr>
          <w:p>
            <w:pPr>
              <w:jc w:val="center"/>
            </w:pPr>
            <w:r>
              <w:rPr>
                <w:sz w:val="18"/>
              </w:rPr>
              <w:t>#26</w:t>
            </w:r>
          </w:p>
        </w:tc>
        <w:tc>
          <w:tcPr>
            <w:tcW w:type="dxa" w:w="1295"/>
          </w:tcPr>
          <w:p>
            <w:r>
              <w:rPr>
                <w:sz w:val="18"/>
              </w:rPr>
              <w:t>Cameroun</w:t>
            </w:r>
          </w:p>
        </w:tc>
        <w:tc>
          <w:tcPr>
            <w:tcW w:type="dxa" w:w="1295"/>
          </w:tcPr>
          <w:p>
            <w:r>
              <w:rPr>
                <w:sz w:val="18"/>
              </w:rPr>
              <w:t>Afrique Centrale</w:t>
            </w:r>
          </w:p>
        </w:tc>
        <w:tc>
          <w:tcPr>
            <w:tcW w:type="dxa" w:w="1295"/>
          </w:tcPr>
          <w:p>
            <w:pPr>
              <w:jc w:val="center"/>
            </w:pPr>
            <w:r>
              <w:rPr>
                <w:sz w:val="18"/>
              </w:rPr>
              <w:t>0.1517</w:t>
            </w:r>
          </w:p>
        </w:tc>
        <w:tc>
          <w:tcPr>
            <w:tcW w:type="dxa" w:w="1295"/>
          </w:tcPr>
          <w:p>
            <w:pPr>
              <w:jc w:val="center"/>
            </w:pPr>
            <w:r>
              <w:rPr>
                <w:sz w:val="18"/>
              </w:rPr>
              <w:t>#26</w:t>
            </w:r>
          </w:p>
        </w:tc>
        <w:tc>
          <w:tcPr>
            <w:tcW w:type="dxa" w:w="1295"/>
          </w:tcPr>
          <w:p>
            <w:pPr>
              <w:jc w:val="center"/>
            </w:pPr>
            <w:r>
              <w:rPr>
                <w:sz w:val="18"/>
              </w:rPr>
              <w:t>0.19600</w:t>
            </w:r>
          </w:p>
        </w:tc>
        <w:tc>
          <w:tcPr>
            <w:tcW w:type="dxa" w:w="1295"/>
          </w:tcPr>
          <w:p>
            <w:pPr>
              <w:jc w:val="center"/>
            </w:pPr>
            <w:r>
              <w:rPr>
                <w:sz w:val="18"/>
              </w:rPr>
              <w:t>0.03505</w:t>
            </w:r>
          </w:p>
        </w:tc>
      </w:tr>
      <w:tr>
        <w:tc>
          <w:tcPr>
            <w:tcW w:type="dxa" w:w="1295"/>
          </w:tcPr>
          <w:p>
            <w:pPr>
              <w:jc w:val="center"/>
            </w:pPr>
            <w:r>
              <w:rPr>
                <w:sz w:val="18"/>
              </w:rPr>
              <w:t>#27</w:t>
            </w:r>
          </w:p>
        </w:tc>
        <w:tc>
          <w:tcPr>
            <w:tcW w:type="dxa" w:w="1295"/>
          </w:tcPr>
          <w:p>
            <w:r>
              <w:rPr>
                <w:sz w:val="18"/>
              </w:rPr>
              <w:t>Niger</w:t>
            </w:r>
          </w:p>
        </w:tc>
        <w:tc>
          <w:tcPr>
            <w:tcW w:type="dxa" w:w="1295"/>
          </w:tcPr>
          <w:p>
            <w:r>
              <w:rPr>
                <w:sz w:val="18"/>
              </w:rPr>
              <w:t>Afrique de l'Ouest</w:t>
            </w:r>
          </w:p>
        </w:tc>
        <w:tc>
          <w:tcPr>
            <w:tcW w:type="dxa" w:w="1295"/>
          </w:tcPr>
          <w:p>
            <w:pPr>
              <w:jc w:val="center"/>
            </w:pPr>
            <w:r>
              <w:rPr>
                <w:sz w:val="18"/>
              </w:rPr>
              <w:t>0.1417</w:t>
            </w:r>
          </w:p>
        </w:tc>
        <w:tc>
          <w:tcPr>
            <w:tcW w:type="dxa" w:w="1295"/>
          </w:tcPr>
          <w:p>
            <w:pPr>
              <w:jc w:val="center"/>
            </w:pPr>
            <w:r>
              <w:rPr>
                <w:sz w:val="18"/>
              </w:rPr>
              <w:t>#27</w:t>
            </w:r>
          </w:p>
        </w:tc>
        <w:tc>
          <w:tcPr>
            <w:tcW w:type="dxa" w:w="1295"/>
          </w:tcPr>
          <w:p>
            <w:pPr>
              <w:jc w:val="center"/>
            </w:pPr>
            <w:r>
              <w:rPr>
                <w:sz w:val="18"/>
              </w:rPr>
              <w:t>0.20429</w:t>
            </w:r>
          </w:p>
        </w:tc>
        <w:tc>
          <w:tcPr>
            <w:tcW w:type="dxa" w:w="1295"/>
          </w:tcPr>
          <w:p>
            <w:pPr>
              <w:jc w:val="center"/>
            </w:pPr>
            <w:r>
              <w:rPr>
                <w:sz w:val="18"/>
              </w:rPr>
              <w:t>0.03373</w:t>
            </w:r>
          </w:p>
        </w:tc>
      </w:tr>
      <w:tr>
        <w:tc>
          <w:tcPr>
            <w:tcW w:type="dxa" w:w="1295"/>
          </w:tcPr>
          <w:p>
            <w:pPr>
              <w:jc w:val="center"/>
            </w:pPr>
            <w:r>
              <w:rPr>
                <w:sz w:val="18"/>
              </w:rPr>
              <w:t>#28</w:t>
            </w:r>
          </w:p>
        </w:tc>
        <w:tc>
          <w:tcPr>
            <w:tcW w:type="dxa" w:w="1295"/>
          </w:tcPr>
          <w:p>
            <w:r>
              <w:rPr>
                <w:sz w:val="18"/>
              </w:rPr>
              <w:t>Mali</w:t>
            </w:r>
          </w:p>
        </w:tc>
        <w:tc>
          <w:tcPr>
            <w:tcW w:type="dxa" w:w="1295"/>
          </w:tcPr>
          <w:p>
            <w:r>
              <w:rPr>
                <w:sz w:val="18"/>
              </w:rPr>
              <w:t>Afrique de l'Ouest</w:t>
            </w:r>
          </w:p>
        </w:tc>
        <w:tc>
          <w:tcPr>
            <w:tcW w:type="dxa" w:w="1295"/>
          </w:tcPr>
          <w:p>
            <w:pPr>
              <w:jc w:val="center"/>
            </w:pPr>
            <w:r>
              <w:rPr>
                <w:sz w:val="18"/>
              </w:rPr>
              <w:t>0.1386</w:t>
            </w:r>
          </w:p>
        </w:tc>
        <w:tc>
          <w:tcPr>
            <w:tcW w:type="dxa" w:w="1295"/>
          </w:tcPr>
          <w:p>
            <w:pPr>
              <w:jc w:val="center"/>
            </w:pPr>
            <w:r>
              <w:rPr>
                <w:sz w:val="18"/>
              </w:rPr>
              <w:t>#28</w:t>
            </w:r>
          </w:p>
        </w:tc>
        <w:tc>
          <w:tcPr>
            <w:tcW w:type="dxa" w:w="1295"/>
          </w:tcPr>
          <w:p>
            <w:pPr>
              <w:jc w:val="center"/>
            </w:pPr>
            <w:r>
              <w:rPr>
                <w:sz w:val="18"/>
              </w:rPr>
              <w:t>0.20427</w:t>
            </w:r>
          </w:p>
        </w:tc>
        <w:tc>
          <w:tcPr>
            <w:tcW w:type="dxa" w:w="1295"/>
          </w:tcPr>
          <w:p>
            <w:pPr>
              <w:jc w:val="center"/>
            </w:pPr>
            <w:r>
              <w:rPr>
                <w:sz w:val="18"/>
              </w:rPr>
              <w:t>0.03288</w:t>
            </w:r>
          </w:p>
        </w:tc>
      </w:tr>
      <w:tr>
        <w:tc>
          <w:tcPr>
            <w:tcW w:type="dxa" w:w="1295"/>
          </w:tcPr>
          <w:p>
            <w:pPr>
              <w:jc w:val="center"/>
            </w:pPr>
            <w:r>
              <w:rPr>
                <w:sz w:val="18"/>
              </w:rPr>
              <w:t>#29</w:t>
            </w:r>
          </w:p>
        </w:tc>
        <w:tc>
          <w:tcPr>
            <w:tcW w:type="dxa" w:w="1295"/>
          </w:tcPr>
          <w:p>
            <w:r>
              <w:rPr>
                <w:sz w:val="18"/>
              </w:rPr>
              <w:t>Nigeria</w:t>
            </w:r>
          </w:p>
        </w:tc>
        <w:tc>
          <w:tcPr>
            <w:tcW w:type="dxa" w:w="1295"/>
          </w:tcPr>
          <w:p>
            <w:r>
              <w:rPr>
                <w:sz w:val="18"/>
              </w:rPr>
              <w:t>Afrique de l'Ouest</w:t>
            </w:r>
          </w:p>
        </w:tc>
        <w:tc>
          <w:tcPr>
            <w:tcW w:type="dxa" w:w="1295"/>
          </w:tcPr>
          <w:p>
            <w:pPr>
              <w:jc w:val="center"/>
            </w:pPr>
            <w:r>
              <w:rPr>
                <w:sz w:val="18"/>
              </w:rPr>
              <w:t>0.1379</w:t>
            </w:r>
          </w:p>
        </w:tc>
        <w:tc>
          <w:tcPr>
            <w:tcW w:type="dxa" w:w="1295"/>
          </w:tcPr>
          <w:p>
            <w:pPr>
              <w:jc w:val="center"/>
            </w:pPr>
            <w:r>
              <w:rPr>
                <w:sz w:val="18"/>
              </w:rPr>
              <w:t>#29</w:t>
            </w:r>
          </w:p>
        </w:tc>
        <w:tc>
          <w:tcPr>
            <w:tcW w:type="dxa" w:w="1295"/>
          </w:tcPr>
          <w:p>
            <w:pPr>
              <w:jc w:val="center"/>
            </w:pPr>
            <w:r>
              <w:rPr>
                <w:sz w:val="18"/>
              </w:rPr>
              <w:t>0.19896</w:t>
            </w:r>
          </w:p>
        </w:tc>
        <w:tc>
          <w:tcPr>
            <w:tcW w:type="dxa" w:w="1295"/>
          </w:tcPr>
          <w:p>
            <w:pPr>
              <w:jc w:val="center"/>
            </w:pPr>
            <w:r>
              <w:rPr>
                <w:sz w:val="18"/>
              </w:rPr>
              <w:t>0.03183</w:t>
            </w:r>
          </w:p>
        </w:tc>
      </w:tr>
      <w:tr>
        <w:tc>
          <w:tcPr>
            <w:tcW w:type="dxa" w:w="1295"/>
          </w:tcPr>
          <w:p>
            <w:pPr>
              <w:jc w:val="center"/>
            </w:pPr>
            <w:r>
              <w:rPr>
                <w:sz w:val="18"/>
              </w:rPr>
              <w:t>#30</w:t>
            </w:r>
          </w:p>
        </w:tc>
        <w:tc>
          <w:tcPr>
            <w:tcW w:type="dxa" w:w="1295"/>
          </w:tcPr>
          <w:p>
            <w:r>
              <w:rPr>
                <w:sz w:val="18"/>
              </w:rPr>
              <w:t>Tchad</w:t>
            </w:r>
          </w:p>
        </w:tc>
        <w:tc>
          <w:tcPr>
            <w:tcW w:type="dxa" w:w="1295"/>
          </w:tcPr>
          <w:p>
            <w:r>
              <w:rPr>
                <w:sz w:val="18"/>
              </w:rPr>
              <w:t>Afrique Centrale</w:t>
            </w:r>
          </w:p>
        </w:tc>
        <w:tc>
          <w:tcPr>
            <w:tcW w:type="dxa" w:w="1295"/>
          </w:tcPr>
          <w:p>
            <w:pPr>
              <w:jc w:val="center"/>
            </w:pPr>
            <w:r>
              <w:rPr>
                <w:sz w:val="18"/>
              </w:rPr>
              <w:t>0.1164</w:t>
            </w:r>
          </w:p>
        </w:tc>
        <w:tc>
          <w:tcPr>
            <w:tcW w:type="dxa" w:w="1295"/>
          </w:tcPr>
          <w:p>
            <w:pPr>
              <w:jc w:val="center"/>
            </w:pPr>
            <w:r>
              <w:rPr>
                <w:sz w:val="18"/>
              </w:rPr>
              <w:t>#30</w:t>
            </w:r>
          </w:p>
        </w:tc>
        <w:tc>
          <w:tcPr>
            <w:tcW w:type="dxa" w:w="1295"/>
          </w:tcPr>
          <w:p>
            <w:pPr>
              <w:jc w:val="center"/>
            </w:pPr>
            <w:r>
              <w:rPr>
                <w:sz w:val="18"/>
              </w:rPr>
              <w:t>0.21053</w:t>
            </w:r>
          </w:p>
        </w:tc>
        <w:tc>
          <w:tcPr>
            <w:tcW w:type="dxa" w:w="1295"/>
          </w:tcPr>
          <w:p>
            <w:pPr>
              <w:jc w:val="center"/>
            </w:pPr>
            <w:r>
              <w:rPr>
                <w:sz w:val="18"/>
              </w:rPr>
              <w:t>0.02773</w:t>
            </w:r>
          </w:p>
        </w:tc>
      </w:tr>
      <w:tr>
        <w:tc>
          <w:tcPr>
            <w:tcW w:type="dxa" w:w="1295"/>
          </w:tcPr>
          <w:p>
            <w:pPr>
              <w:jc w:val="center"/>
            </w:pPr>
            <w:r>
              <w:rPr>
                <w:sz w:val="18"/>
              </w:rPr>
              <w:t>#31</w:t>
            </w:r>
          </w:p>
        </w:tc>
        <w:tc>
          <w:tcPr>
            <w:tcW w:type="dxa" w:w="1295"/>
          </w:tcPr>
          <w:p>
            <w:r>
              <w:rPr>
                <w:sz w:val="18"/>
              </w:rPr>
              <w:t>RDC</w:t>
            </w:r>
          </w:p>
        </w:tc>
        <w:tc>
          <w:tcPr>
            <w:tcW w:type="dxa" w:w="1295"/>
          </w:tcPr>
          <w:p>
            <w:r>
              <w:rPr>
                <w:sz w:val="18"/>
              </w:rPr>
              <w:t>Afrique Centrale</w:t>
            </w:r>
          </w:p>
        </w:tc>
        <w:tc>
          <w:tcPr>
            <w:tcW w:type="dxa" w:w="1295"/>
          </w:tcPr>
          <w:p>
            <w:pPr>
              <w:jc w:val="center"/>
            </w:pPr>
            <w:r>
              <w:rPr>
                <w:sz w:val="18"/>
              </w:rPr>
              <w:t>0.1142</w:t>
            </w:r>
          </w:p>
        </w:tc>
        <w:tc>
          <w:tcPr>
            <w:tcW w:type="dxa" w:w="1295"/>
          </w:tcPr>
          <w:p>
            <w:pPr>
              <w:jc w:val="center"/>
            </w:pPr>
            <w:r>
              <w:rPr>
                <w:sz w:val="18"/>
              </w:rPr>
              <w:t>#31</w:t>
            </w:r>
          </w:p>
        </w:tc>
        <w:tc>
          <w:tcPr>
            <w:tcW w:type="dxa" w:w="1295"/>
          </w:tcPr>
          <w:p>
            <w:pPr>
              <w:jc w:val="center"/>
            </w:pPr>
            <w:r>
              <w:rPr>
                <w:sz w:val="18"/>
              </w:rPr>
              <w:t>0.21086</w:t>
            </w:r>
          </w:p>
        </w:tc>
        <w:tc>
          <w:tcPr>
            <w:tcW w:type="dxa" w:w="1295"/>
          </w:tcPr>
          <w:p>
            <w:pPr>
              <w:jc w:val="center"/>
            </w:pPr>
            <w:r>
              <w:rPr>
                <w:sz w:val="18"/>
              </w:rPr>
              <w:t>0.02718</w:t>
            </w:r>
          </w:p>
        </w:tc>
      </w:tr>
      <w:tr>
        <w:tc>
          <w:tcPr>
            <w:tcW w:type="dxa" w:w="1295"/>
          </w:tcPr>
          <w:p>
            <w:pPr>
              <w:jc w:val="center"/>
            </w:pPr>
            <w:r>
              <w:rPr>
                <w:sz w:val="18"/>
              </w:rPr>
              <w:t>#32</w:t>
            </w:r>
          </w:p>
        </w:tc>
        <w:tc>
          <w:tcPr>
            <w:tcW w:type="dxa" w:w="1295"/>
          </w:tcPr>
          <w:p>
            <w:r>
              <w:rPr>
                <w:sz w:val="18"/>
              </w:rPr>
              <w:t>Burundi</w:t>
            </w:r>
          </w:p>
        </w:tc>
        <w:tc>
          <w:tcPr>
            <w:tcW w:type="dxa" w:w="1295"/>
          </w:tcPr>
          <w:p>
            <w:r>
              <w:rPr>
                <w:sz w:val="18"/>
              </w:rPr>
              <w:t>Afrique de l'Est</w:t>
            </w:r>
          </w:p>
        </w:tc>
        <w:tc>
          <w:tcPr>
            <w:tcW w:type="dxa" w:w="1295"/>
          </w:tcPr>
          <w:p>
            <w:pPr>
              <w:jc w:val="center"/>
            </w:pPr>
            <w:r>
              <w:rPr>
                <w:sz w:val="18"/>
              </w:rPr>
              <w:t>0.1123</w:t>
            </w:r>
          </w:p>
        </w:tc>
        <w:tc>
          <w:tcPr>
            <w:tcW w:type="dxa" w:w="1295"/>
          </w:tcPr>
          <w:p>
            <w:pPr>
              <w:jc w:val="center"/>
            </w:pPr>
            <w:r>
              <w:rPr>
                <w:sz w:val="18"/>
              </w:rPr>
              <w:t>#32</w:t>
            </w:r>
          </w:p>
        </w:tc>
        <w:tc>
          <w:tcPr>
            <w:tcW w:type="dxa" w:w="1295"/>
          </w:tcPr>
          <w:p>
            <w:pPr>
              <w:jc w:val="center"/>
            </w:pPr>
            <w:r>
              <w:rPr>
                <w:sz w:val="18"/>
              </w:rPr>
              <w:t>0.20716</w:t>
            </w:r>
          </w:p>
        </w:tc>
        <w:tc>
          <w:tcPr>
            <w:tcW w:type="dxa" w:w="1295"/>
          </w:tcPr>
          <w:p>
            <w:pPr>
              <w:jc w:val="center"/>
            </w:pPr>
            <w:r>
              <w:rPr>
                <w:sz w:val="18"/>
              </w:rPr>
              <w:t>0.02621</w:t>
            </w:r>
          </w:p>
        </w:tc>
      </w:tr>
      <w:tr>
        <w:tc>
          <w:tcPr>
            <w:tcW w:type="dxa" w:w="1295"/>
          </w:tcPr>
          <w:p>
            <w:pPr>
              <w:jc w:val="center"/>
            </w:pPr>
            <w:r>
              <w:rPr>
                <w:sz w:val="18"/>
              </w:rPr>
              <w:t>#33</w:t>
            </w:r>
          </w:p>
        </w:tc>
        <w:tc>
          <w:tcPr>
            <w:tcW w:type="dxa" w:w="1295"/>
          </w:tcPr>
          <w:p>
            <w:r>
              <w:rPr>
                <w:sz w:val="18"/>
              </w:rPr>
              <w:t>Éthiopie</w:t>
            </w:r>
          </w:p>
        </w:tc>
        <w:tc>
          <w:tcPr>
            <w:tcW w:type="dxa" w:w="1295"/>
          </w:tcPr>
          <w:p>
            <w:r>
              <w:rPr>
                <w:sz w:val="18"/>
              </w:rPr>
              <w:t>Afrique de l'Est</w:t>
            </w:r>
          </w:p>
        </w:tc>
        <w:tc>
          <w:tcPr>
            <w:tcW w:type="dxa" w:w="1295"/>
          </w:tcPr>
          <w:p>
            <w:pPr>
              <w:jc w:val="center"/>
            </w:pPr>
            <w:r>
              <w:rPr>
                <w:sz w:val="18"/>
              </w:rPr>
              <w:t>0.0923</w:t>
            </w:r>
          </w:p>
        </w:tc>
        <w:tc>
          <w:tcPr>
            <w:tcW w:type="dxa" w:w="1295"/>
          </w:tcPr>
          <w:p>
            <w:pPr>
              <w:jc w:val="center"/>
            </w:pPr>
            <w:r>
              <w:rPr>
                <w:sz w:val="18"/>
              </w:rPr>
              <w:t>#33</w:t>
            </w:r>
          </w:p>
        </w:tc>
        <w:tc>
          <w:tcPr>
            <w:tcW w:type="dxa" w:w="1295"/>
          </w:tcPr>
          <w:p>
            <w:pPr>
              <w:jc w:val="center"/>
            </w:pPr>
            <w:r>
              <w:rPr>
                <w:sz w:val="18"/>
              </w:rPr>
              <w:t>0.20620</w:t>
            </w:r>
          </w:p>
        </w:tc>
        <w:tc>
          <w:tcPr>
            <w:tcW w:type="dxa" w:w="1295"/>
          </w:tcPr>
          <w:p>
            <w:pPr>
              <w:jc w:val="center"/>
            </w:pPr>
            <w:r>
              <w:rPr>
                <w:sz w:val="18"/>
              </w:rPr>
              <w:t>0.02096</w:t>
            </w:r>
          </w:p>
        </w:tc>
      </w:tr>
    </w:tbl>
    <w:p/>
    <w:p>
      <w:pPr>
        <w:pStyle w:val="Heading2"/>
      </w:pPr>
      <w:r>
        <w:rPr>
          <w:color w:val="4682B4"/>
        </w:rPr>
        <w:t>Annexe C — Fichiers produits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F3864"/>
          </w:tcPr>
          <w:p>
            <w:pPr>
              <w:jc w:val="center"/>
            </w:pPr>
            <w:r>
              <w:rPr>
                <w:b/>
                <w:color w:val="FFFFFF"/>
                <w:sz w:val="18"/>
              </w:rPr>
              <w:t>Fichier CSV</w:t>
            </w:r>
          </w:p>
        </w:tc>
        <w:tc>
          <w:tcPr>
            <w:tcW w:type="dxa" w:w="2266"/>
            <w:shd w:val="clear" w:color="auto" w:fill="1F3864"/>
          </w:tcPr>
          <w:p>
            <w:pPr>
              <w:jc w:val="center"/>
            </w:pPr>
            <w:r>
              <w:rPr>
                <w:b/>
                <w:color w:val="FFFFFF"/>
                <w:sz w:val="18"/>
              </w:rPr>
              <w:t>Produit par</w:t>
            </w:r>
          </w:p>
        </w:tc>
        <w:tc>
          <w:tcPr>
            <w:tcW w:type="dxa" w:w="2266"/>
            <w:shd w:val="clear" w:color="auto" w:fill="1F3864"/>
          </w:tcPr>
          <w:p>
            <w:pPr>
              <w:jc w:val="center"/>
            </w:pPr>
            <w:r>
              <w:rPr>
                <w:b/>
                <w:color w:val="FFFFFF"/>
                <w:sz w:val="18"/>
              </w:rPr>
              <w:t>Contenu</w:t>
            </w:r>
          </w:p>
        </w:tc>
        <w:tc>
          <w:tcPr>
            <w:tcW w:type="dxa" w:w="2266"/>
            <w:shd w:val="clear" w:color="auto" w:fill="1F3864"/>
          </w:tcPr>
          <w:p>
            <w:pPr>
              <w:jc w:val="center"/>
            </w:pPr>
            <w:r>
              <w:rPr>
                <w:b/>
                <w:color w:val="FFFFFF"/>
                <w:sz w:val="18"/>
              </w:rPr>
              <w:t>Dimensions</w:t>
            </w:r>
          </w:p>
        </w:tc>
      </w:tr>
      <w:tr>
        <w:tc>
          <w:tcPr>
            <w:tcW w:type="dxa" w:w="2266"/>
          </w:tcPr>
          <w:p>
            <w:r>
              <w:rPr>
                <w:sz w:val="18"/>
              </w:rPr>
              <w:t>predictions_2025_2030_AtlanticRe.csv</w:t>
            </w:r>
          </w:p>
        </w:tc>
        <w:tc>
          <w:tcPr>
            <w:tcW w:type="dxa" w:w="2266"/>
          </w:tcPr>
          <w:p>
            <w:r>
              <w:rPr>
                <w:sz w:val="18"/>
              </w:rPr>
              <w:t>Axe 2 (prédictions)</w:t>
            </w:r>
          </w:p>
        </w:tc>
        <w:tc>
          <w:tcPr>
            <w:tcW w:type="dxa" w:w="2266"/>
          </w:tcPr>
          <w:p>
            <w:r>
              <w:rPr>
                <w:sz w:val="18"/>
              </w:rPr>
              <w:t>Prédictions 2025–2030 avec IC conformaux</w:t>
            </w:r>
          </w:p>
        </w:tc>
        <w:tc>
          <w:tcPr>
            <w:tcW w:type="dxa" w:w="2266"/>
          </w:tcPr>
          <w:p>
            <w:r>
              <w:rPr>
                <w:sz w:val="18"/>
              </w:rPr>
              <w:t>198 × 38</w:t>
            </w:r>
          </w:p>
        </w:tc>
      </w:tr>
      <w:tr>
        <w:tc>
          <w:tcPr>
            <w:tcW w:type="dxa" w:w="2266"/>
          </w:tcPr>
          <w:p>
            <w:r>
              <w:rPr>
                <w:sz w:val="18"/>
              </w:rPr>
              <w:t>score_attractivite_2030_AtlanticRe.csv</w:t>
            </w:r>
          </w:p>
        </w:tc>
        <w:tc>
          <w:tcPr>
            <w:tcW w:type="dxa" w:w="2266"/>
          </w:tcPr>
          <w:p>
            <w:r>
              <w:rPr>
                <w:sz w:val="18"/>
              </w:rPr>
              <w:t>Axe 2 (scoring Axe 2)</w:t>
            </w:r>
          </w:p>
        </w:tc>
        <w:tc>
          <w:tcPr>
            <w:tcW w:type="dxa" w:w="2266"/>
          </w:tcPr>
          <w:p>
            <w:r>
              <w:rPr>
                <w:sz w:val="18"/>
              </w:rPr>
              <w:t>Score attractivité de référence, rangs 1..33</w:t>
            </w:r>
          </w:p>
        </w:tc>
        <w:tc>
          <w:tcPr>
            <w:tcW w:type="dxa" w:w="2266"/>
          </w:tcPr>
          <w:p>
            <w:r>
              <w:rPr>
                <w:sz w:val="18"/>
              </w:rPr>
              <w:t>33 × n</w:t>
            </w:r>
          </w:p>
        </w:tc>
      </w:tr>
      <w:tr>
        <w:tc>
          <w:tcPr>
            <w:tcW w:type="dxa" w:w="2266"/>
          </w:tcPr>
          <w:p>
            <w:r>
              <w:rPr>
                <w:sz w:val="18"/>
              </w:rPr>
              <w:t>scoring_mc_2030_AtlanticRe.csv</w:t>
            </w:r>
          </w:p>
        </w:tc>
        <w:tc>
          <w:tcPr>
            <w:tcW w:type="dxa" w:w="2266"/>
          </w:tcPr>
          <w:p>
            <w:r>
              <w:rPr>
                <w:sz w:val="18"/>
              </w:rPr>
              <w:t>Bloc 3 (Monte Carlo)</w:t>
            </w:r>
          </w:p>
        </w:tc>
        <w:tc>
          <w:tcPr>
            <w:tcW w:type="dxa" w:w="2266"/>
          </w:tcPr>
          <w:p>
            <w:r>
              <w:rPr>
                <w:sz w:val="18"/>
              </w:rPr>
              <w:t>Score P05–P95, rang P50, Borda, prob. Top5/10/15</w:t>
            </w:r>
          </w:p>
        </w:tc>
        <w:tc>
          <w:tcPr>
            <w:tcW w:type="dxa" w:w="2266"/>
          </w:tcPr>
          <w:p>
            <w:r>
              <w:rPr>
                <w:sz w:val="18"/>
              </w:rPr>
              <w:t>33 × 22</w:t>
            </w:r>
          </w:p>
        </w:tc>
      </w:tr>
      <w:tr>
        <w:tc>
          <w:tcPr>
            <w:tcW w:type="dxa" w:w="2266"/>
          </w:tcPr>
          <w:p>
            <w:r>
              <w:rPr>
                <w:sz w:val="18"/>
              </w:rPr>
              <w:t>scoring_pca_2030_AtlanticRe.csv</w:t>
            </w:r>
          </w:p>
        </w:tc>
        <w:tc>
          <w:tcPr>
            <w:tcW w:type="dxa" w:w="2266"/>
          </w:tcPr>
          <w:p>
            <w:r>
              <w:rPr>
                <w:sz w:val="18"/>
              </w:rPr>
              <w:t>Bloc 1 (PCA)</w:t>
            </w:r>
          </w:p>
        </w:tc>
        <w:tc>
          <w:tcPr>
            <w:tcW w:type="dxa" w:w="2266"/>
          </w:tcPr>
          <w:p>
            <w:r>
              <w:rPr>
                <w:sz w:val="18"/>
              </w:rPr>
              <w:t>Score PCA, rang PCA, scores factoriels F1–F3</w:t>
            </w:r>
          </w:p>
        </w:tc>
        <w:tc>
          <w:tcPr>
            <w:tcW w:type="dxa" w:w="2266"/>
          </w:tcPr>
          <w:p>
            <w:r>
              <w:rPr>
                <w:sz w:val="18"/>
              </w:rPr>
              <w:t>33 × 9</w:t>
            </w:r>
          </w:p>
        </w:tc>
      </w:tr>
      <w:tr>
        <w:tc>
          <w:tcPr>
            <w:tcW w:type="dxa" w:w="2266"/>
          </w:tcPr>
          <w:p>
            <w:r>
              <w:rPr>
                <w:sz w:val="18"/>
              </w:rPr>
              <w:t>pca_loadings_2030_AtlanticRe.csv</w:t>
            </w:r>
          </w:p>
        </w:tc>
        <w:tc>
          <w:tcPr>
            <w:tcW w:type="dxa" w:w="2266"/>
          </w:tcPr>
          <w:p>
            <w:r>
              <w:rPr>
                <w:sz w:val="18"/>
              </w:rPr>
              <w:t>Bloc 1 (PCA)</w:t>
            </w:r>
          </w:p>
        </w:tc>
        <w:tc>
          <w:tcPr>
            <w:tcW w:type="dxa" w:w="2266"/>
          </w:tcPr>
          <w:p>
            <w:r>
              <w:rPr>
                <w:sz w:val="18"/>
              </w:rPr>
              <w:t>Loadings Varimax et poids implicites PCA (input Bloc 4)</w:t>
            </w:r>
          </w:p>
        </w:tc>
        <w:tc>
          <w:tcPr>
            <w:tcW w:type="dxa" w:w="2266"/>
          </w:tcPr>
          <w:p>
            <w:r>
              <w:rPr>
                <w:sz w:val="18"/>
              </w:rPr>
              <w:t>8 × 5</w:t>
            </w:r>
          </w:p>
        </w:tc>
      </w:tr>
      <w:tr>
        <w:tc>
          <w:tcPr>
            <w:tcW w:type="dxa" w:w="2266"/>
          </w:tcPr>
          <w:p>
            <w:r>
              <w:rPr>
                <w:sz w:val="18"/>
              </w:rPr>
              <w:t>scoring_cluster_2030_AtlanticRe.csv</w:t>
            </w:r>
          </w:p>
        </w:tc>
        <w:tc>
          <w:tcPr>
            <w:tcW w:type="dxa" w:w="2266"/>
          </w:tcPr>
          <w:p>
            <w:r>
              <w:rPr>
                <w:sz w:val="18"/>
              </w:rPr>
              <w:t>Bloc 2 (Clustering)</w:t>
            </w:r>
          </w:p>
        </w:tc>
        <w:tc>
          <w:tcPr>
            <w:tcW w:type="dxa" w:w="2266"/>
          </w:tcPr>
          <w:p>
            <w:r>
              <w:rPr>
                <w:sz w:val="18"/>
              </w:rPr>
              <w:t>Cluster ID, nom, rang intra-cluster, scores</w:t>
            </w:r>
          </w:p>
        </w:tc>
        <w:tc>
          <w:tcPr>
            <w:tcW w:type="dxa" w:w="2266"/>
          </w:tcPr>
          <w:p>
            <w:r>
              <w:rPr>
                <w:sz w:val="18"/>
              </w:rPr>
              <w:t>33 × 19</w:t>
            </w:r>
          </w:p>
        </w:tc>
      </w:tr>
      <w:tr>
        <w:tc>
          <w:tcPr>
            <w:tcW w:type="dxa" w:w="2266"/>
          </w:tcPr>
          <w:p>
            <w:r>
              <w:rPr>
                <w:sz w:val="18"/>
              </w:rPr>
              <w:t>scoring_topsis_2030_AtlanticRe.csv</w:t>
            </w:r>
          </w:p>
        </w:tc>
        <w:tc>
          <w:tcPr>
            <w:tcW w:type="dxa" w:w="2266"/>
          </w:tcPr>
          <w:p>
            <w:r>
              <w:rPr>
                <w:sz w:val="18"/>
              </w:rPr>
              <w:t>Bloc 4 (TOPSIS)</w:t>
            </w:r>
          </w:p>
        </w:tc>
        <w:tc>
          <w:tcPr>
            <w:tcW w:type="dxa" w:w="2266"/>
          </w:tcPr>
          <w:p>
            <w:r>
              <w:rPr>
                <w:sz w:val="18"/>
              </w:rPr>
              <w:t>Scores TOPSIS classique / Fuzzy / sensibilité</w:t>
            </w:r>
          </w:p>
        </w:tc>
        <w:tc>
          <w:tcPr>
            <w:tcW w:type="dxa" w:w="2266"/>
          </w:tcPr>
          <w:p>
            <w:r>
              <w:rPr>
                <w:sz w:val="18"/>
              </w:rPr>
              <w:t>33 × 20</w:t>
            </w:r>
          </w:p>
        </w:tc>
      </w:tr>
    </w:tbl>
    <w:p/>
    <w:p>
      <w:pPr>
        <w:pStyle w:val="Heading2"/>
      </w:pPr>
      <w:r>
        <w:rPr>
          <w:color w:val="4682B4"/>
        </w:rPr>
        <w:t>Annexe D — Bibliographie méthodologique</w:t>
      </w:r>
    </w:p>
    <w:p>
      <w:pPr>
        <w:pStyle w:val="ListBullet"/>
        <w:ind w:left="283"/>
      </w:pPr>
      <w:r>
        <w:t>Hwang, C.-L., &amp; Yoon, K. (1981). Multiple Attribute Decision Making: Methods and Applications. Springer.</w:t>
      </w:r>
    </w:p>
    <w:p>
      <w:pPr>
        <w:pStyle w:val="ListBullet"/>
        <w:ind w:left="283"/>
      </w:pPr>
      <w:r>
        <w:t>Tibshirani, R., Walther, G., &amp; Hastie, T. (2001). Estimating the number of clusters in a data set via the gap statistic. Journal of the Royal Statistical Society B, 63(2), 411–423.</w:t>
      </w:r>
    </w:p>
    <w:p>
      <w:pPr>
        <w:pStyle w:val="ListBullet"/>
        <w:ind w:left="283"/>
      </w:pPr>
      <w:r>
        <w:t>Kaiser, H. F. (1960). The application of electronic computers to factor analysis. Educational and Psychological Measurement, 20(1), 141–151.</w:t>
      </w:r>
    </w:p>
    <w:p>
      <w:pPr>
        <w:pStyle w:val="ListBullet"/>
        <w:ind w:left="283"/>
      </w:pPr>
      <w:r>
        <w:t>Campello, R. J. G. B., Moulavi, D., &amp; Sander, J. (2013). Density-Based Clustering Based on Hierarchical Density Estimates. PAKDD 2013.</w:t>
      </w:r>
    </w:p>
    <w:p>
      <w:pPr>
        <w:pStyle w:val="ListBullet"/>
        <w:ind w:left="283"/>
      </w:pPr>
      <w:r>
        <w:t>Shafer, J. (2008). Conformal Prediction. Machine Learning, 71, 245–276.</w:t>
      </w:r>
    </w:p>
    <w:p>
      <w:pPr>
        <w:pStyle w:val="ListBullet"/>
        <w:ind w:left="283"/>
      </w:pPr>
      <w:r>
        <w:t>Borda, J.-C. (1781). Mémoire sur les élections au scrutin. Compte rendu de l'Académie des sciences.</w:t>
      </w:r>
    </w:p>
    <w:p>
      <w:pPr>
        <w:pStyle w:val="ListBullet"/>
        <w:ind w:left="283"/>
      </w:pPr>
      <w:r>
        <w:t>Kaiser, H. F. (1958). The Varimax criterion for analytic rotation in factor analysis. Psychometrika, 23(3), 187–200.</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