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NAATALIX – Formules d’abonnement et fonctionnalités</w:t>
      </w:r>
    </w:p>
    <w:p>
      <w:pPr>
        <w:jc w:val="center"/>
      </w:pPr>
      <w:r>
        <w:rPr>
          <w:b/>
          <w:sz w:val="20"/>
        </w:rPr>
        <w:t>Tarifs de lancement proposés : Essentiel 5 000 FCFA/mois • Pro 10 000 FCFA/mois • Business 20 000 FCFA/mois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6192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Fonctionnalités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Essentiel</w:t>
              <w:br/>
              <w:t>5 000 FCFA/mois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</w:t>
              <w:br/>
              <w:t>10 000 FCFA/mois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</w:t>
              <w:br/>
              <w:t>20 000 FCFA/mois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Création et paramétrage entreprise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Utilisateurs inclus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Sites / points de vente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Rôles et permissions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Basique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Complet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Avancé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Clients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Prospects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Historique clients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CRM &amp; pipeline commercial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Opportunités commerciales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Prévision du chiffre d’affaires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Catalogue produits / services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Prix et catégories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Variantes produits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Devis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Transformation devis → commande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Commandes clients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Facturation et factures PDF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Avoirs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Échéances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Paiements &amp; règlements NAATALIX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Paiements partiels et reçus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Créances / impayés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Fournisseurs &amp; achats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Gestion des stocks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Inventaire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Seuils et alertes de stock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Valorisation du stock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Rendez-vous &amp; prestations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Agenda / réservations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Tableau de bord CA / ventes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Tableau de bord avancé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Consolidation multisite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Analyse de rentabilité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Basique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Avancée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Avancée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Documents commerciaux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Notifications dans l’application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Notifications e-mail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SMS / WhatsApp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Option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Option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Option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Relances clients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Manuelles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Assistées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Automatisées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Export des données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Basique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Excel / PDF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Excel / PDF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Journal d’activité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Reporting par utilisateur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  <w:shd w:fill="F2F6FA"/>
          </w:tcPr>
          <w:p>
            <w:pPr>
              <w:jc w:val="left"/>
            </w:pPr>
            <w:r>
              <w:rPr>
                <w:sz w:val="16"/>
              </w:rPr>
              <w:t>Reporting par site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jc w:val="center"/>
            </w:pP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sz w:val="16"/>
              </w:rPr>
              <w:t>Support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Standard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Prioritaire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6"/>
              </w:rPr>
              <w:t>Prioritaire</w:t>
            </w:r>
          </w:p>
        </w:tc>
      </w:tr>
    </w:tbl>
    <w:p/>
    <w:p>
      <w:r>
        <w:rPr>
          <w:b/>
          <w:sz w:val="24"/>
        </w:rPr>
        <w:t>Positionnement des formules</w:t>
      </w:r>
    </w:p>
    <w:p>
      <w:pPr>
        <w:spacing w:after="60"/>
      </w:pPr>
      <w:r>
        <w:rPr>
          <w:b/>
        </w:rPr>
        <w:t xml:space="preserve">Essentiel – 5 000 FCFA/mois : </w:t>
      </w:r>
      <w:r>
        <w:t>Gérer l’activité quotidienne : clients, produits/services, devis, commandes, facturation, règlements, créances, fournisseurs, achats et stocks.</w:t>
      </w:r>
    </w:p>
    <w:p>
      <w:pPr>
        <w:spacing w:after="60"/>
      </w:pPr>
      <w:r>
        <w:rPr>
          <w:b/>
        </w:rPr>
        <w:t xml:space="preserve">Pro – 10 000 FCFA/mois : </w:t>
      </w:r>
      <w:r>
        <w:t>Gérer et développer l’activité : ajoute CRM, pipeline commercial, prévisions, alertes, rendez-vous, reporting avancé et davantage d’utilisateurs.</w:t>
      </w:r>
    </w:p>
    <w:p>
      <w:pPr>
        <w:spacing w:after="60"/>
      </w:pPr>
      <w:r>
        <w:rPr>
          <w:b/>
        </w:rPr>
        <w:t xml:space="preserve">Business – 20 000 FCFA/mois : </w:t>
      </w:r>
      <w:r>
        <w:t>Gérer, développer et piloter plusieurs équipes/sites : multisite, consolidation, reporting par site/utilisateur, permissions avancées et automatisations.</w:t>
      </w:r>
    </w:p>
    <w:p>
      <w:pPr>
        <w:spacing w:before="80"/>
      </w:pPr>
      <w:r>
        <w:rPr>
          <w:b/>
        </w:rPr>
        <w:t xml:space="preserve">Principe pour les paiements : </w:t>
      </w:r>
      <w:r>
        <w:t>NAATALIX dispose de son propre module de paiements et règlements dans les trois formules. PayTrack reste une solution distincte et une éventuelle interconnexion pourra être ajoutée ultérieurement.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