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57D6C7" w14:textId="77777777" w:rsidR="00D15EF4" w:rsidRPr="00026EE7" w:rsidRDefault="00D15EF4" w:rsidP="00D15EF4">
      <w:pPr>
        <w:jc w:val="center"/>
        <w:rPr>
          <w:rFonts w:ascii="Calibri" w:hAnsi="Calibri" w:cs="Calibri"/>
          <w:b/>
          <w:bCs/>
          <w:sz w:val="28"/>
          <w:szCs w:val="28"/>
          <w:lang w:val="fr-CA"/>
        </w:rPr>
      </w:pPr>
      <w:r w:rsidRPr="00026EE7">
        <w:rPr>
          <w:rFonts w:ascii="Calibri" w:hAnsi="Calibri" w:cs="Calibri"/>
          <w:b/>
          <w:bCs/>
          <w:sz w:val="28"/>
          <w:szCs w:val="28"/>
          <w:lang w:val="fr-CA"/>
        </w:rPr>
        <w:t>REPUBLIQUE DE DJIBOUTI</w:t>
      </w:r>
    </w:p>
    <w:p w14:paraId="41D74AAA" w14:textId="77777777" w:rsidR="00D15EF4" w:rsidRPr="00026EE7" w:rsidRDefault="00D15EF4" w:rsidP="00D15EF4">
      <w:pPr>
        <w:jc w:val="center"/>
        <w:rPr>
          <w:rFonts w:ascii="Calibri" w:hAnsi="Calibri" w:cs="Calibri"/>
          <w:b/>
          <w:bCs/>
          <w:sz w:val="28"/>
          <w:szCs w:val="28"/>
          <w:lang w:val="fr-CA"/>
        </w:rPr>
      </w:pPr>
      <w:r w:rsidRPr="00026EE7">
        <w:rPr>
          <w:rFonts w:ascii="Calibri" w:hAnsi="Calibri" w:cs="Calibri"/>
          <w:b/>
          <w:bCs/>
          <w:sz w:val="28"/>
          <w:szCs w:val="28"/>
          <w:lang w:val="fr-CA"/>
        </w:rPr>
        <w:t>--------------------------------------</w:t>
      </w:r>
    </w:p>
    <w:p w14:paraId="7F2A417D" w14:textId="6A5B04C3" w:rsidR="00D15EF4" w:rsidRPr="00026EE7" w:rsidRDefault="00D15EF4" w:rsidP="00A95B36">
      <w:pPr>
        <w:jc w:val="center"/>
        <w:rPr>
          <w:rFonts w:ascii="Calibri" w:hAnsi="Calibri" w:cs="Calibri"/>
          <w:b/>
          <w:bCs/>
          <w:sz w:val="28"/>
          <w:szCs w:val="28"/>
          <w:lang w:val="fr-CA"/>
        </w:rPr>
      </w:pPr>
      <w:r w:rsidRPr="00026EE7">
        <w:rPr>
          <w:rFonts w:ascii="Calibri" w:hAnsi="Calibri" w:cs="Calibri"/>
          <w:b/>
          <w:bCs/>
          <w:sz w:val="28"/>
          <w:szCs w:val="28"/>
          <w:lang w:val="fr-CA"/>
        </w:rPr>
        <w:t xml:space="preserve">MINISTERE </w:t>
      </w:r>
      <w:r w:rsidR="00A95B36">
        <w:rPr>
          <w:rFonts w:ascii="Calibri" w:hAnsi="Calibri" w:cs="Calibri"/>
          <w:b/>
          <w:bCs/>
          <w:sz w:val="28"/>
          <w:szCs w:val="28"/>
          <w:lang w:val="fr-CA"/>
        </w:rPr>
        <w:t>DU TRAVAIL, CHARGE DE LA FORMALISATION ET DE LA PROTECTION SOCIALE</w:t>
      </w:r>
    </w:p>
    <w:p w14:paraId="131F492E" w14:textId="77777777" w:rsidR="00D15EF4" w:rsidRPr="00026EE7" w:rsidRDefault="00D15EF4" w:rsidP="00D15EF4">
      <w:pPr>
        <w:jc w:val="center"/>
        <w:rPr>
          <w:rFonts w:ascii="Calibri" w:hAnsi="Calibri" w:cs="Calibri"/>
          <w:b/>
          <w:bCs/>
          <w:sz w:val="28"/>
          <w:szCs w:val="28"/>
          <w:lang w:val="fr-CA"/>
        </w:rPr>
      </w:pPr>
      <w:r w:rsidRPr="00026EE7">
        <w:rPr>
          <w:rFonts w:ascii="Calibri" w:hAnsi="Calibri" w:cs="Calibri"/>
          <w:b/>
          <w:bCs/>
          <w:sz w:val="28"/>
          <w:szCs w:val="28"/>
          <w:lang w:val="fr-CA"/>
        </w:rPr>
        <w:t>-------------------------</w:t>
      </w:r>
    </w:p>
    <w:p w14:paraId="32472B6D" w14:textId="77777777" w:rsidR="00D15EF4" w:rsidRPr="00026EE7" w:rsidRDefault="00D15EF4" w:rsidP="00D15EF4">
      <w:pPr>
        <w:jc w:val="center"/>
        <w:rPr>
          <w:rFonts w:ascii="Calibri" w:hAnsi="Calibri" w:cs="Calibri"/>
          <w:b/>
          <w:bCs/>
          <w:sz w:val="28"/>
          <w:szCs w:val="28"/>
          <w:lang w:val="fr-CA"/>
        </w:rPr>
      </w:pPr>
      <w:r w:rsidRPr="00026EE7">
        <w:rPr>
          <w:rFonts w:ascii="Calibri" w:hAnsi="Calibri" w:cs="Calibri"/>
          <w:b/>
          <w:bCs/>
          <w:sz w:val="28"/>
          <w:szCs w:val="28"/>
          <w:lang w:val="fr-CA"/>
        </w:rPr>
        <w:t>AGENCE NATIONALE DE L’EMPLOI, DE LA FORMATION</w:t>
      </w:r>
    </w:p>
    <w:p w14:paraId="23076D45" w14:textId="39E66ABC" w:rsidR="00D15EF4" w:rsidRPr="00026EE7" w:rsidRDefault="00D15EF4" w:rsidP="00586B01">
      <w:pPr>
        <w:jc w:val="center"/>
        <w:rPr>
          <w:rFonts w:ascii="Calibri" w:hAnsi="Calibri" w:cs="Calibri"/>
          <w:b/>
          <w:bCs/>
          <w:sz w:val="28"/>
          <w:szCs w:val="28"/>
          <w:lang w:val="fr-CA"/>
        </w:rPr>
      </w:pPr>
      <w:r w:rsidRPr="00026EE7">
        <w:rPr>
          <w:rFonts w:ascii="Calibri" w:hAnsi="Calibri" w:cs="Calibri"/>
          <w:b/>
          <w:bCs/>
          <w:sz w:val="28"/>
          <w:szCs w:val="28"/>
          <w:lang w:val="fr-CA"/>
        </w:rPr>
        <w:t>ET DE L’INSERTION PROFESSIONNELLE</w:t>
      </w:r>
    </w:p>
    <w:p w14:paraId="6CA29BC4" w14:textId="77777777" w:rsidR="00586B01" w:rsidRPr="00026EE7" w:rsidRDefault="00586B01" w:rsidP="00586B01">
      <w:pPr>
        <w:jc w:val="center"/>
        <w:rPr>
          <w:rFonts w:ascii="Calibri" w:hAnsi="Calibri" w:cs="Calibri"/>
          <w:b/>
          <w:bCs/>
          <w:sz w:val="28"/>
          <w:szCs w:val="28"/>
          <w:lang w:val="fr-CA"/>
        </w:rPr>
      </w:pPr>
      <w:r w:rsidRPr="00026EE7">
        <w:rPr>
          <w:rFonts w:ascii="Calibri" w:hAnsi="Calibri" w:cs="Calibri"/>
          <w:b/>
          <w:bCs/>
          <w:sz w:val="28"/>
          <w:szCs w:val="28"/>
          <w:lang w:val="fr-CA"/>
        </w:rPr>
        <w:t>-------------------------</w:t>
      </w:r>
    </w:p>
    <w:p w14:paraId="042E8816" w14:textId="069EF29A" w:rsidR="00D15EF4" w:rsidRPr="00026EE7" w:rsidRDefault="00586B01" w:rsidP="00D15EF4">
      <w:pPr>
        <w:ind w:left="720" w:hanging="360"/>
        <w:rPr>
          <w:rFonts w:ascii="Calibri" w:hAnsi="Calibri" w:cs="Calibri"/>
          <w:lang w:val="fr-CA"/>
        </w:rPr>
      </w:pPr>
      <w:r w:rsidRPr="00026EE7">
        <w:rPr>
          <w:rFonts w:ascii="Calibri" w:hAnsi="Calibri" w:cs="Calibri"/>
          <w:lang w:val="fr-CA"/>
        </w:rPr>
        <w:tab/>
      </w:r>
      <w:r w:rsidRPr="00026EE7">
        <w:rPr>
          <w:rFonts w:ascii="Calibri" w:hAnsi="Calibri" w:cs="Calibri"/>
          <w:lang w:val="fr-CA"/>
        </w:rPr>
        <w:tab/>
        <w:t>OBSERVATOIRE NATIONAL DE L’EMPLOI ET DES QUALIFICATIONS</w:t>
      </w:r>
    </w:p>
    <w:p w14:paraId="67C25A68" w14:textId="77777777" w:rsidR="00D15EF4" w:rsidRPr="00026EE7" w:rsidRDefault="00D15EF4" w:rsidP="00D15EF4">
      <w:pPr>
        <w:ind w:left="720" w:hanging="360"/>
        <w:rPr>
          <w:rFonts w:ascii="Calibri" w:hAnsi="Calibri" w:cs="Calibri"/>
          <w:b/>
          <w:bCs/>
          <w:lang w:val="fr-CA"/>
        </w:rPr>
      </w:pPr>
    </w:p>
    <w:p w14:paraId="3AB0C184" w14:textId="77777777" w:rsidR="00D15EF4" w:rsidRPr="00026EE7" w:rsidRDefault="00D15EF4" w:rsidP="00D15EF4">
      <w:pPr>
        <w:ind w:left="720" w:hanging="360"/>
        <w:rPr>
          <w:rFonts w:ascii="Calibri" w:hAnsi="Calibri" w:cs="Calibri"/>
          <w:b/>
          <w:bCs/>
          <w:lang w:val="fr-CA"/>
        </w:rPr>
      </w:pPr>
    </w:p>
    <w:p w14:paraId="5E337A4F" w14:textId="77777777" w:rsidR="00D15EF4" w:rsidRPr="00026EE7" w:rsidRDefault="00D15EF4" w:rsidP="00D15EF4">
      <w:pPr>
        <w:ind w:left="720" w:hanging="360"/>
        <w:rPr>
          <w:rFonts w:ascii="Calibri" w:hAnsi="Calibri" w:cs="Calibri"/>
          <w:b/>
          <w:bCs/>
          <w:lang w:val="fr-CA"/>
        </w:rPr>
      </w:pPr>
    </w:p>
    <w:p w14:paraId="1A13A7C8" w14:textId="77777777" w:rsidR="004702B4" w:rsidRPr="00026EE7" w:rsidRDefault="004702B4" w:rsidP="00D15EF4">
      <w:pPr>
        <w:ind w:left="720" w:hanging="360"/>
        <w:rPr>
          <w:rFonts w:ascii="Calibri" w:hAnsi="Calibri" w:cs="Calibri"/>
          <w:b/>
          <w:bCs/>
          <w:lang w:val="fr-CA"/>
        </w:rPr>
      </w:pPr>
    </w:p>
    <w:p w14:paraId="67825A9A" w14:textId="77777777" w:rsidR="004702B4" w:rsidRPr="00026EE7" w:rsidRDefault="004702B4" w:rsidP="00D15EF4">
      <w:pPr>
        <w:ind w:left="720" w:hanging="360"/>
        <w:rPr>
          <w:rFonts w:ascii="Calibri" w:hAnsi="Calibri" w:cs="Calibri"/>
          <w:b/>
          <w:bCs/>
          <w:lang w:val="fr-CA"/>
        </w:rPr>
      </w:pPr>
    </w:p>
    <w:p w14:paraId="53A18E3A" w14:textId="77777777" w:rsidR="00997EC7" w:rsidRPr="00026EE7" w:rsidRDefault="00997EC7" w:rsidP="00D15EF4">
      <w:pPr>
        <w:ind w:left="720" w:hanging="360"/>
        <w:rPr>
          <w:rFonts w:ascii="Calibri" w:hAnsi="Calibri" w:cs="Calibri"/>
          <w:b/>
          <w:bCs/>
          <w:lang w:val="fr-CA"/>
        </w:rPr>
      </w:pPr>
    </w:p>
    <w:p w14:paraId="09385946" w14:textId="2503AD45" w:rsidR="00997EC7" w:rsidRPr="003A33CD" w:rsidRDefault="00997EC7" w:rsidP="00997EC7">
      <w:pPr>
        <w:ind w:left="720" w:hanging="360"/>
        <w:jc w:val="center"/>
        <w:rPr>
          <w:rFonts w:ascii="Calibri" w:hAnsi="Calibri" w:cs="Calibri"/>
          <w:sz w:val="44"/>
          <w:szCs w:val="44"/>
          <w:lang w:val="fr-CA"/>
        </w:rPr>
      </w:pPr>
      <w:r w:rsidRPr="003A33CD">
        <w:rPr>
          <w:rFonts w:ascii="Calibri" w:hAnsi="Calibri" w:cs="Calibri"/>
          <w:sz w:val="44"/>
          <w:szCs w:val="44"/>
          <w:lang w:val="fr-CA"/>
        </w:rPr>
        <w:t>Diagnostic de l’Observatoire National de l’Emploi et des Qualifications</w:t>
      </w:r>
    </w:p>
    <w:p w14:paraId="1AB919AE" w14:textId="77777777" w:rsidR="00D15EF4" w:rsidRPr="00026EE7" w:rsidRDefault="00D15EF4" w:rsidP="00D15EF4">
      <w:pPr>
        <w:ind w:left="720" w:hanging="360"/>
        <w:rPr>
          <w:rFonts w:ascii="Calibri" w:hAnsi="Calibri" w:cs="Calibri"/>
          <w:b/>
          <w:bCs/>
          <w:lang w:val="fr-CA"/>
        </w:rPr>
      </w:pPr>
    </w:p>
    <w:p w14:paraId="02BE485F" w14:textId="77777777" w:rsidR="00D15EF4" w:rsidRDefault="00D15EF4" w:rsidP="00D15EF4">
      <w:pPr>
        <w:ind w:left="720" w:hanging="360"/>
        <w:rPr>
          <w:rFonts w:ascii="Calibri" w:hAnsi="Calibri" w:cs="Calibri"/>
          <w:b/>
          <w:bCs/>
          <w:lang w:val="fr-CA"/>
        </w:rPr>
      </w:pPr>
    </w:p>
    <w:p w14:paraId="74AB179B" w14:textId="77777777" w:rsidR="003A33CD" w:rsidRDefault="003A33CD" w:rsidP="00D15EF4">
      <w:pPr>
        <w:ind w:left="720" w:hanging="360"/>
        <w:rPr>
          <w:rFonts w:ascii="Calibri" w:hAnsi="Calibri" w:cs="Calibri"/>
          <w:b/>
          <w:bCs/>
          <w:lang w:val="fr-CA"/>
        </w:rPr>
      </w:pPr>
    </w:p>
    <w:p w14:paraId="6AD99879" w14:textId="77777777" w:rsidR="003A33CD" w:rsidRDefault="003A33CD" w:rsidP="00D15EF4">
      <w:pPr>
        <w:ind w:left="720" w:hanging="360"/>
        <w:rPr>
          <w:rFonts w:ascii="Calibri" w:hAnsi="Calibri" w:cs="Calibri"/>
          <w:b/>
          <w:bCs/>
          <w:lang w:val="fr-CA"/>
        </w:rPr>
      </w:pPr>
    </w:p>
    <w:p w14:paraId="043CE2B7" w14:textId="77777777" w:rsidR="003A33CD" w:rsidRDefault="003A33CD" w:rsidP="00D15EF4">
      <w:pPr>
        <w:ind w:left="720" w:hanging="360"/>
        <w:rPr>
          <w:rFonts w:ascii="Calibri" w:hAnsi="Calibri" w:cs="Calibri"/>
          <w:b/>
          <w:bCs/>
          <w:lang w:val="fr-CA"/>
        </w:rPr>
      </w:pPr>
    </w:p>
    <w:p w14:paraId="51B2E16D" w14:textId="77777777" w:rsidR="003A33CD" w:rsidRDefault="003A33CD" w:rsidP="00D15EF4">
      <w:pPr>
        <w:ind w:left="720" w:hanging="360"/>
        <w:rPr>
          <w:rFonts w:ascii="Calibri" w:hAnsi="Calibri" w:cs="Calibri"/>
          <w:b/>
          <w:bCs/>
          <w:lang w:val="fr-CA"/>
        </w:rPr>
      </w:pPr>
    </w:p>
    <w:p w14:paraId="5ED9AF81" w14:textId="77777777" w:rsidR="003A33CD" w:rsidRDefault="003A33CD" w:rsidP="00D15EF4">
      <w:pPr>
        <w:ind w:left="720" w:hanging="360"/>
        <w:rPr>
          <w:rFonts w:ascii="Calibri" w:hAnsi="Calibri" w:cs="Calibri"/>
          <w:b/>
          <w:bCs/>
          <w:lang w:val="fr-CA"/>
        </w:rPr>
      </w:pPr>
    </w:p>
    <w:p w14:paraId="7E7BF488" w14:textId="77777777" w:rsidR="003A33CD" w:rsidRDefault="003A33CD" w:rsidP="00D15EF4">
      <w:pPr>
        <w:ind w:left="720" w:hanging="360"/>
        <w:rPr>
          <w:rFonts w:ascii="Calibri" w:hAnsi="Calibri" w:cs="Calibri"/>
          <w:b/>
          <w:bCs/>
          <w:lang w:val="fr-CA"/>
        </w:rPr>
      </w:pPr>
    </w:p>
    <w:p w14:paraId="47CAF2BC" w14:textId="77777777" w:rsidR="003A33CD" w:rsidRDefault="003A33CD" w:rsidP="00D15EF4">
      <w:pPr>
        <w:ind w:left="720" w:hanging="360"/>
        <w:rPr>
          <w:rFonts w:ascii="Calibri" w:hAnsi="Calibri" w:cs="Calibri"/>
          <w:b/>
          <w:bCs/>
          <w:lang w:val="fr-CA"/>
        </w:rPr>
      </w:pPr>
    </w:p>
    <w:p w14:paraId="4F91CF63" w14:textId="77777777" w:rsidR="003A33CD" w:rsidRDefault="003A33CD" w:rsidP="00D15EF4">
      <w:pPr>
        <w:ind w:left="720" w:hanging="360"/>
        <w:rPr>
          <w:rFonts w:ascii="Calibri" w:hAnsi="Calibri" w:cs="Calibri"/>
          <w:b/>
          <w:bCs/>
          <w:lang w:val="fr-CA"/>
        </w:rPr>
      </w:pPr>
    </w:p>
    <w:p w14:paraId="2317ECC4" w14:textId="77777777" w:rsidR="003A33CD" w:rsidRDefault="003A33CD" w:rsidP="00D15EF4">
      <w:pPr>
        <w:ind w:left="720" w:hanging="360"/>
        <w:rPr>
          <w:rFonts w:ascii="Calibri" w:hAnsi="Calibri" w:cs="Calibri"/>
          <w:b/>
          <w:bCs/>
          <w:lang w:val="fr-CA"/>
        </w:rPr>
      </w:pPr>
    </w:p>
    <w:p w14:paraId="04BDA844" w14:textId="77777777" w:rsidR="003A33CD" w:rsidRDefault="003A33CD" w:rsidP="00D15EF4">
      <w:pPr>
        <w:ind w:left="720" w:hanging="360"/>
        <w:rPr>
          <w:rFonts w:ascii="Calibri" w:hAnsi="Calibri" w:cs="Calibri"/>
          <w:b/>
          <w:bCs/>
          <w:lang w:val="fr-CA"/>
        </w:rPr>
      </w:pPr>
    </w:p>
    <w:p w14:paraId="6B6A5232" w14:textId="77777777" w:rsidR="003A33CD" w:rsidRDefault="003A33CD" w:rsidP="00D15EF4">
      <w:pPr>
        <w:ind w:left="720" w:hanging="360"/>
        <w:rPr>
          <w:rFonts w:ascii="Calibri" w:hAnsi="Calibri" w:cs="Calibri"/>
          <w:b/>
          <w:bCs/>
          <w:lang w:val="fr-CA"/>
        </w:rPr>
      </w:pPr>
    </w:p>
    <w:p w14:paraId="7BE6B6B1" w14:textId="77777777" w:rsidR="003A33CD" w:rsidRDefault="003A33CD" w:rsidP="00D15EF4">
      <w:pPr>
        <w:ind w:left="720" w:hanging="360"/>
        <w:rPr>
          <w:rFonts w:ascii="Calibri" w:hAnsi="Calibri" w:cs="Calibri"/>
          <w:b/>
          <w:bCs/>
          <w:lang w:val="fr-CA"/>
        </w:rPr>
      </w:pPr>
    </w:p>
    <w:p w14:paraId="396A82A6" w14:textId="77777777" w:rsidR="003A33CD" w:rsidRDefault="003A33CD" w:rsidP="00D15EF4">
      <w:pPr>
        <w:ind w:left="720" w:hanging="360"/>
        <w:rPr>
          <w:rFonts w:ascii="Calibri" w:hAnsi="Calibri" w:cs="Calibri"/>
          <w:b/>
          <w:bCs/>
          <w:lang w:val="fr-CA"/>
        </w:rPr>
      </w:pPr>
    </w:p>
    <w:p w14:paraId="435F3F3F" w14:textId="77777777" w:rsidR="003A33CD" w:rsidRDefault="003A33CD" w:rsidP="00D15EF4">
      <w:pPr>
        <w:ind w:left="720" w:hanging="360"/>
        <w:rPr>
          <w:rFonts w:ascii="Calibri" w:hAnsi="Calibri" w:cs="Calibri"/>
          <w:b/>
          <w:bCs/>
          <w:lang w:val="fr-CA"/>
        </w:rPr>
      </w:pPr>
    </w:p>
    <w:p w14:paraId="79A2E913" w14:textId="77777777" w:rsidR="003A33CD" w:rsidRDefault="003A33CD" w:rsidP="00D15EF4">
      <w:pPr>
        <w:ind w:left="720" w:hanging="360"/>
        <w:rPr>
          <w:rFonts w:ascii="Calibri" w:hAnsi="Calibri" w:cs="Calibri"/>
          <w:b/>
          <w:bCs/>
          <w:lang w:val="fr-CA"/>
        </w:rPr>
      </w:pPr>
    </w:p>
    <w:p w14:paraId="68164235" w14:textId="77777777" w:rsidR="003A33CD" w:rsidRDefault="003A33CD" w:rsidP="00D15EF4">
      <w:pPr>
        <w:ind w:left="720" w:hanging="360"/>
        <w:rPr>
          <w:rFonts w:ascii="Calibri" w:hAnsi="Calibri" w:cs="Calibri"/>
          <w:b/>
          <w:bCs/>
          <w:lang w:val="fr-CA"/>
        </w:rPr>
      </w:pPr>
    </w:p>
    <w:p w14:paraId="6EF0F002" w14:textId="77777777" w:rsidR="003A33CD" w:rsidRDefault="003A33CD" w:rsidP="00D15EF4">
      <w:pPr>
        <w:ind w:left="720" w:hanging="360"/>
        <w:rPr>
          <w:rFonts w:ascii="Calibri" w:hAnsi="Calibri" w:cs="Calibri"/>
          <w:b/>
          <w:bCs/>
          <w:lang w:val="fr-CA"/>
        </w:rPr>
      </w:pPr>
    </w:p>
    <w:p w14:paraId="71FD66FC" w14:textId="77777777" w:rsidR="003A33CD" w:rsidRDefault="003A33CD" w:rsidP="00D15EF4">
      <w:pPr>
        <w:ind w:left="720" w:hanging="360"/>
        <w:rPr>
          <w:rFonts w:ascii="Calibri" w:hAnsi="Calibri" w:cs="Calibri"/>
          <w:b/>
          <w:bCs/>
          <w:lang w:val="fr-CA"/>
        </w:rPr>
      </w:pPr>
    </w:p>
    <w:p w14:paraId="324B75E2" w14:textId="77777777" w:rsidR="003A33CD" w:rsidRDefault="003A33CD" w:rsidP="00D15EF4">
      <w:pPr>
        <w:ind w:left="720" w:hanging="360"/>
        <w:rPr>
          <w:rFonts w:ascii="Calibri" w:hAnsi="Calibri" w:cs="Calibri"/>
          <w:b/>
          <w:bCs/>
          <w:lang w:val="fr-CA"/>
        </w:rPr>
      </w:pPr>
    </w:p>
    <w:p w14:paraId="650508FA" w14:textId="77777777" w:rsidR="003A33CD" w:rsidRDefault="003A33CD" w:rsidP="00D15EF4">
      <w:pPr>
        <w:ind w:left="720" w:hanging="360"/>
        <w:rPr>
          <w:rFonts w:ascii="Calibri" w:hAnsi="Calibri" w:cs="Calibri"/>
          <w:b/>
          <w:bCs/>
          <w:lang w:val="fr-CA"/>
        </w:rPr>
      </w:pPr>
    </w:p>
    <w:p w14:paraId="744DDB62" w14:textId="77777777" w:rsidR="003A33CD" w:rsidRDefault="003A33CD" w:rsidP="00D15EF4">
      <w:pPr>
        <w:ind w:left="720" w:hanging="360"/>
        <w:rPr>
          <w:rFonts w:ascii="Calibri" w:hAnsi="Calibri" w:cs="Calibri"/>
          <w:b/>
          <w:bCs/>
          <w:lang w:val="fr-CA"/>
        </w:rPr>
      </w:pPr>
    </w:p>
    <w:p w14:paraId="3EAB71B0" w14:textId="77777777" w:rsidR="003A33CD" w:rsidRDefault="003A33CD" w:rsidP="00D15EF4">
      <w:pPr>
        <w:ind w:left="720" w:hanging="360"/>
        <w:rPr>
          <w:rFonts w:ascii="Calibri" w:hAnsi="Calibri" w:cs="Calibri"/>
          <w:b/>
          <w:bCs/>
          <w:lang w:val="fr-CA"/>
        </w:rPr>
      </w:pPr>
    </w:p>
    <w:p w14:paraId="5FC6BF06" w14:textId="77777777" w:rsidR="003A33CD" w:rsidRDefault="003A33CD" w:rsidP="00D15EF4">
      <w:pPr>
        <w:ind w:left="720" w:hanging="360"/>
        <w:rPr>
          <w:rFonts w:ascii="Calibri" w:hAnsi="Calibri" w:cs="Calibri"/>
          <w:b/>
          <w:bCs/>
          <w:lang w:val="fr-CA"/>
        </w:rPr>
      </w:pPr>
    </w:p>
    <w:p w14:paraId="6D6C7101" w14:textId="77777777" w:rsidR="003A33CD" w:rsidRPr="00026EE7" w:rsidRDefault="003A33CD" w:rsidP="00D15EF4">
      <w:pPr>
        <w:ind w:left="720" w:hanging="360"/>
        <w:rPr>
          <w:rFonts w:ascii="Calibri" w:hAnsi="Calibri" w:cs="Calibri"/>
          <w:b/>
          <w:bCs/>
          <w:lang w:val="fr-CA"/>
        </w:rPr>
      </w:pPr>
    </w:p>
    <w:p w14:paraId="508239E0" w14:textId="77777777" w:rsidR="00D15EF4" w:rsidRPr="00026EE7" w:rsidRDefault="00D15EF4" w:rsidP="00D15EF4">
      <w:pPr>
        <w:ind w:left="720" w:hanging="360"/>
        <w:rPr>
          <w:rFonts w:ascii="Calibri" w:hAnsi="Calibri" w:cs="Calibri"/>
          <w:b/>
          <w:bCs/>
          <w:lang w:val="fr-CA"/>
        </w:rPr>
      </w:pPr>
    </w:p>
    <w:p w14:paraId="63A7782C" w14:textId="77777777" w:rsidR="003A33CD" w:rsidRPr="00F35CD0" w:rsidRDefault="003A33CD" w:rsidP="003A33CD">
      <w:pPr>
        <w:rPr>
          <w:rFonts w:ascii="Calibri" w:hAnsi="Calibri" w:cs="Calibri"/>
          <w:sz w:val="28"/>
          <w:szCs w:val="28"/>
          <w:u w:val="single"/>
        </w:rPr>
      </w:pPr>
      <w:r w:rsidRPr="00F35CD0">
        <w:rPr>
          <w:rFonts w:ascii="Calibri" w:hAnsi="Calibri" w:cs="Calibri"/>
          <w:sz w:val="28"/>
          <w:szCs w:val="28"/>
          <w:u w:val="single"/>
        </w:rPr>
        <w:lastRenderedPageBreak/>
        <w:t xml:space="preserve">Projet de développement des compétences pour l'emploi à Djibouti </w:t>
      </w:r>
    </w:p>
    <w:p w14:paraId="2ABA1630" w14:textId="77777777" w:rsidR="003A33CD" w:rsidRPr="00F35CD0" w:rsidRDefault="003A33CD" w:rsidP="003A33CD">
      <w:pPr>
        <w:rPr>
          <w:rFonts w:ascii="Calibri" w:hAnsi="Calibri" w:cs="Calibri"/>
        </w:rPr>
      </w:pPr>
    </w:p>
    <w:p w14:paraId="3FF1FFFC" w14:textId="77777777" w:rsidR="003A33CD" w:rsidRPr="00F35CD0" w:rsidRDefault="003A33CD" w:rsidP="003A33CD">
      <w:pPr>
        <w:rPr>
          <w:rFonts w:ascii="Calibri" w:hAnsi="Calibri" w:cs="Calibri"/>
        </w:rPr>
      </w:pPr>
    </w:p>
    <w:p w14:paraId="41F64A80" w14:textId="77777777" w:rsidR="003A33CD" w:rsidRPr="00F35CD0" w:rsidRDefault="003A33CD" w:rsidP="003A33CD">
      <w:pPr>
        <w:rPr>
          <w:rFonts w:ascii="Calibri" w:hAnsi="Calibri" w:cs="Calibri"/>
          <w:sz w:val="40"/>
          <w:szCs w:val="40"/>
          <w:lang w:val="fr-FR"/>
        </w:rPr>
      </w:pPr>
    </w:p>
    <w:p w14:paraId="2094F62E" w14:textId="53F3568E" w:rsidR="003A33CD" w:rsidRPr="00F35CD0" w:rsidRDefault="003A33CD" w:rsidP="003A33CD">
      <w:pPr>
        <w:rPr>
          <w:rFonts w:ascii="Calibri" w:hAnsi="Calibri" w:cs="Calibri"/>
          <w:sz w:val="40"/>
          <w:szCs w:val="40"/>
          <w:lang w:val="fr-FR"/>
        </w:rPr>
      </w:pPr>
      <w:r w:rsidRPr="00F35CD0">
        <w:rPr>
          <w:rFonts w:ascii="Calibri" w:hAnsi="Calibri" w:cs="Calibri"/>
          <w:sz w:val="40"/>
          <w:szCs w:val="40"/>
          <w:lang w:val="fr-FR"/>
        </w:rPr>
        <w:t>Rapport</w:t>
      </w:r>
      <w:r w:rsidR="004A5F0B">
        <w:rPr>
          <w:rFonts w:ascii="Calibri" w:hAnsi="Calibri" w:cs="Calibri"/>
          <w:sz w:val="40"/>
          <w:szCs w:val="40"/>
          <w:lang w:val="fr-FR"/>
        </w:rPr>
        <w:t xml:space="preserve"> </w:t>
      </w:r>
      <w:r w:rsidRPr="00F35CD0">
        <w:rPr>
          <w:rFonts w:ascii="Calibri" w:hAnsi="Calibri" w:cs="Calibri"/>
          <w:sz w:val="40"/>
          <w:szCs w:val="40"/>
          <w:lang w:val="fr-FR"/>
        </w:rPr>
        <w:t>du diagnostic de l’Observatoire national de l’emploi et des qualifications (ONEQ)</w:t>
      </w:r>
    </w:p>
    <w:p w14:paraId="0DB508D9" w14:textId="77777777" w:rsidR="003A33CD" w:rsidRPr="00F35CD0" w:rsidRDefault="003A33CD" w:rsidP="003A33CD">
      <w:pPr>
        <w:rPr>
          <w:rFonts w:ascii="Calibri" w:hAnsi="Calibri" w:cs="Calibri"/>
          <w:sz w:val="48"/>
          <w:szCs w:val="48"/>
          <w:lang w:val="fr-FR"/>
        </w:rPr>
      </w:pPr>
    </w:p>
    <w:p w14:paraId="12F84757" w14:textId="77777777" w:rsidR="003A33CD" w:rsidRPr="00F35CD0" w:rsidRDefault="003A33CD" w:rsidP="003A33CD">
      <w:pPr>
        <w:rPr>
          <w:rFonts w:ascii="Calibri" w:hAnsi="Calibri" w:cs="Calibri"/>
          <w:sz w:val="48"/>
          <w:szCs w:val="48"/>
        </w:rPr>
      </w:pPr>
    </w:p>
    <w:p w14:paraId="59D58D2D" w14:textId="40F8B5A7" w:rsidR="003A33CD" w:rsidRPr="00F35CD0" w:rsidRDefault="003A33CD" w:rsidP="003A33CD">
      <w:pPr>
        <w:jc w:val="center"/>
        <w:rPr>
          <w:rFonts w:ascii="Calibri" w:hAnsi="Calibri" w:cs="Calibri"/>
          <w:sz w:val="48"/>
          <w:szCs w:val="48"/>
        </w:rPr>
      </w:pPr>
      <w:r w:rsidRPr="00F35CD0">
        <w:rPr>
          <w:rFonts w:ascii="Calibri" w:hAnsi="Calibri" w:cs="Calibri"/>
          <w:sz w:val="48"/>
          <w:szCs w:val="48"/>
        </w:rPr>
        <w:t xml:space="preserve">Livrable </w:t>
      </w:r>
      <w:r w:rsidR="00F258BF">
        <w:rPr>
          <w:rFonts w:ascii="Calibri" w:hAnsi="Calibri" w:cs="Calibri"/>
          <w:sz w:val="48"/>
          <w:szCs w:val="48"/>
        </w:rPr>
        <w:t>5</w:t>
      </w:r>
    </w:p>
    <w:p w14:paraId="7095D681" w14:textId="77777777" w:rsidR="003A33CD" w:rsidRPr="00F35CD0" w:rsidRDefault="003A33CD" w:rsidP="003A33CD">
      <w:pPr>
        <w:rPr>
          <w:rFonts w:ascii="Calibri" w:hAnsi="Calibri" w:cs="Calibri"/>
        </w:rPr>
      </w:pPr>
    </w:p>
    <w:p w14:paraId="3F5306ED" w14:textId="77777777" w:rsidR="003A33CD" w:rsidRPr="00F35CD0" w:rsidRDefault="003A33CD" w:rsidP="003A33CD">
      <w:pPr>
        <w:rPr>
          <w:rFonts w:ascii="Calibri" w:hAnsi="Calibri" w:cs="Calibri"/>
        </w:rPr>
      </w:pPr>
    </w:p>
    <w:p w14:paraId="6F3D99DF" w14:textId="77777777" w:rsidR="003A33CD" w:rsidRPr="00F35CD0" w:rsidRDefault="003A33CD" w:rsidP="003A33CD">
      <w:pPr>
        <w:rPr>
          <w:rFonts w:ascii="Calibri" w:hAnsi="Calibri" w:cs="Calibri"/>
        </w:rPr>
      </w:pPr>
    </w:p>
    <w:p w14:paraId="2944EFCE" w14:textId="77777777" w:rsidR="003A33CD" w:rsidRPr="00F35CD0" w:rsidRDefault="003A33CD" w:rsidP="003A33CD">
      <w:pPr>
        <w:rPr>
          <w:rFonts w:ascii="Calibri" w:hAnsi="Calibri" w:cs="Calibri"/>
        </w:rPr>
      </w:pPr>
    </w:p>
    <w:p w14:paraId="54B08BF9" w14:textId="77777777" w:rsidR="003A33CD" w:rsidRPr="00F35CD0" w:rsidRDefault="003A33CD" w:rsidP="003A33CD">
      <w:pPr>
        <w:rPr>
          <w:rFonts w:ascii="Calibri" w:hAnsi="Calibri" w:cs="Calibri"/>
        </w:rPr>
      </w:pPr>
    </w:p>
    <w:p w14:paraId="13F6BD01" w14:textId="77777777" w:rsidR="003A33CD" w:rsidRPr="00F35CD0" w:rsidRDefault="003A33CD" w:rsidP="003A33CD">
      <w:pPr>
        <w:rPr>
          <w:rFonts w:ascii="Calibri" w:hAnsi="Calibri" w:cs="Calibri"/>
        </w:rPr>
      </w:pPr>
      <w:r w:rsidRPr="00F35CD0">
        <w:rPr>
          <w:rFonts w:ascii="Calibri" w:hAnsi="Calibri" w:cs="Calibri"/>
        </w:rPr>
        <w:t>______________________________________________________________________</w:t>
      </w:r>
    </w:p>
    <w:p w14:paraId="7BBD9844" w14:textId="77777777" w:rsidR="003A33CD" w:rsidRPr="00F35CD0" w:rsidRDefault="003A33CD" w:rsidP="003A33CD">
      <w:pPr>
        <w:rPr>
          <w:rFonts w:ascii="Calibri" w:hAnsi="Calibri" w:cs="Calibri"/>
          <w:sz w:val="36"/>
          <w:szCs w:val="36"/>
        </w:rPr>
      </w:pPr>
      <w:r w:rsidRPr="00F35CD0">
        <w:rPr>
          <w:rFonts w:ascii="Calibri" w:hAnsi="Calibri" w:cs="Calibri"/>
          <w:sz w:val="36"/>
          <w:szCs w:val="36"/>
        </w:rPr>
        <w:t>Renforcer les compétences du personnel de l’ONEQ sur le traitement et l’analyse des statistiques de l’emploi</w:t>
      </w:r>
    </w:p>
    <w:p w14:paraId="33875ECB" w14:textId="77777777" w:rsidR="003A33CD" w:rsidRPr="00F35CD0" w:rsidRDefault="003A33CD" w:rsidP="003A33CD">
      <w:pPr>
        <w:rPr>
          <w:rFonts w:ascii="Calibri" w:hAnsi="Calibri" w:cs="Calibri"/>
          <w:sz w:val="28"/>
          <w:szCs w:val="28"/>
        </w:rPr>
      </w:pPr>
      <w:r w:rsidRPr="00F35CD0">
        <w:rPr>
          <w:rFonts w:ascii="Calibri" w:hAnsi="Calibri" w:cs="Calibri"/>
          <w:sz w:val="28"/>
          <w:szCs w:val="28"/>
        </w:rPr>
        <w:softHyphen/>
      </w:r>
      <w:r w:rsidRPr="00F35CD0">
        <w:rPr>
          <w:rFonts w:ascii="Calibri" w:hAnsi="Calibri" w:cs="Calibri"/>
          <w:sz w:val="28"/>
          <w:szCs w:val="28"/>
        </w:rPr>
        <w:softHyphen/>
      </w:r>
      <w:r w:rsidRPr="00F35CD0">
        <w:rPr>
          <w:rFonts w:ascii="Calibri" w:hAnsi="Calibri" w:cs="Calibri"/>
          <w:sz w:val="28"/>
          <w:szCs w:val="28"/>
        </w:rPr>
        <w:softHyphen/>
      </w:r>
      <w:r w:rsidRPr="00F35CD0">
        <w:rPr>
          <w:rFonts w:ascii="Calibri" w:hAnsi="Calibri" w:cs="Calibri"/>
          <w:sz w:val="28"/>
          <w:szCs w:val="28"/>
        </w:rPr>
        <w:softHyphen/>
      </w:r>
      <w:r w:rsidRPr="00F35CD0">
        <w:rPr>
          <w:rFonts w:ascii="Calibri" w:hAnsi="Calibri" w:cs="Calibri"/>
          <w:sz w:val="28"/>
          <w:szCs w:val="28"/>
        </w:rPr>
        <w:softHyphen/>
      </w:r>
      <w:r w:rsidRPr="00F35CD0">
        <w:rPr>
          <w:rFonts w:ascii="Calibri" w:hAnsi="Calibri" w:cs="Calibri"/>
          <w:sz w:val="28"/>
          <w:szCs w:val="28"/>
        </w:rPr>
        <w:softHyphen/>
      </w:r>
      <w:r w:rsidRPr="00F35CD0">
        <w:rPr>
          <w:rFonts w:ascii="Calibri" w:hAnsi="Calibri" w:cs="Calibri"/>
          <w:sz w:val="28"/>
          <w:szCs w:val="28"/>
        </w:rPr>
        <w:softHyphen/>
      </w:r>
      <w:r w:rsidRPr="00F35CD0">
        <w:rPr>
          <w:rFonts w:ascii="Calibri" w:hAnsi="Calibri" w:cs="Calibri"/>
          <w:sz w:val="28"/>
          <w:szCs w:val="28"/>
        </w:rPr>
        <w:softHyphen/>
      </w:r>
      <w:r w:rsidRPr="00F35CD0">
        <w:rPr>
          <w:rFonts w:ascii="Calibri" w:hAnsi="Calibri" w:cs="Calibri"/>
          <w:sz w:val="28"/>
          <w:szCs w:val="28"/>
        </w:rPr>
        <w:softHyphen/>
      </w:r>
      <w:r w:rsidRPr="00F35CD0">
        <w:rPr>
          <w:rFonts w:ascii="Calibri" w:hAnsi="Calibri" w:cs="Calibri"/>
          <w:sz w:val="28"/>
          <w:szCs w:val="28"/>
        </w:rPr>
        <w:softHyphen/>
      </w:r>
      <w:r w:rsidRPr="00F35CD0">
        <w:rPr>
          <w:rFonts w:ascii="Calibri" w:hAnsi="Calibri" w:cs="Calibri"/>
          <w:sz w:val="28"/>
          <w:szCs w:val="28"/>
        </w:rPr>
        <w:softHyphen/>
      </w:r>
      <w:r w:rsidRPr="00F35CD0">
        <w:rPr>
          <w:rFonts w:ascii="Calibri" w:hAnsi="Calibri" w:cs="Calibri"/>
          <w:sz w:val="28"/>
          <w:szCs w:val="28"/>
        </w:rPr>
        <w:softHyphen/>
      </w:r>
      <w:r w:rsidRPr="00F35CD0">
        <w:rPr>
          <w:rFonts w:ascii="Calibri" w:hAnsi="Calibri" w:cs="Calibri"/>
          <w:sz w:val="28"/>
          <w:szCs w:val="28"/>
        </w:rPr>
        <w:softHyphen/>
      </w:r>
      <w:r w:rsidRPr="00F35CD0">
        <w:rPr>
          <w:rFonts w:ascii="Calibri" w:hAnsi="Calibri" w:cs="Calibri"/>
          <w:sz w:val="28"/>
          <w:szCs w:val="28"/>
        </w:rPr>
        <w:softHyphen/>
      </w:r>
      <w:r w:rsidRPr="00F35CD0">
        <w:rPr>
          <w:rFonts w:ascii="Calibri" w:hAnsi="Calibri" w:cs="Calibri"/>
          <w:sz w:val="28"/>
          <w:szCs w:val="28"/>
        </w:rPr>
        <w:softHyphen/>
      </w:r>
      <w:r w:rsidRPr="00F35CD0">
        <w:rPr>
          <w:rFonts w:ascii="Calibri" w:hAnsi="Calibri" w:cs="Calibri"/>
          <w:sz w:val="28"/>
          <w:szCs w:val="28"/>
        </w:rPr>
        <w:softHyphen/>
      </w:r>
      <w:r w:rsidRPr="00F35CD0">
        <w:rPr>
          <w:rFonts w:ascii="Calibri" w:hAnsi="Calibri" w:cs="Calibri"/>
          <w:sz w:val="28"/>
          <w:szCs w:val="28"/>
        </w:rPr>
        <w:softHyphen/>
      </w:r>
      <w:r w:rsidRPr="00F35CD0">
        <w:rPr>
          <w:rFonts w:ascii="Calibri" w:hAnsi="Calibri" w:cs="Calibri"/>
          <w:sz w:val="28"/>
          <w:szCs w:val="28"/>
        </w:rPr>
        <w:softHyphen/>
      </w:r>
      <w:r w:rsidRPr="00F35CD0">
        <w:rPr>
          <w:rFonts w:ascii="Calibri" w:hAnsi="Calibri" w:cs="Calibri"/>
          <w:sz w:val="28"/>
          <w:szCs w:val="28"/>
        </w:rPr>
        <w:softHyphen/>
      </w:r>
      <w:r w:rsidRPr="00F35CD0">
        <w:rPr>
          <w:rFonts w:ascii="Calibri" w:hAnsi="Calibri" w:cs="Calibri"/>
          <w:sz w:val="28"/>
          <w:szCs w:val="28"/>
        </w:rPr>
        <w:softHyphen/>
      </w:r>
      <w:r w:rsidRPr="00F35CD0">
        <w:rPr>
          <w:rFonts w:ascii="Calibri" w:hAnsi="Calibri" w:cs="Calibri"/>
          <w:sz w:val="28"/>
          <w:szCs w:val="28"/>
        </w:rPr>
        <w:softHyphen/>
      </w:r>
      <w:r w:rsidRPr="00F35CD0">
        <w:rPr>
          <w:rFonts w:ascii="Calibri" w:hAnsi="Calibri" w:cs="Calibri"/>
          <w:sz w:val="28"/>
          <w:szCs w:val="28"/>
        </w:rPr>
        <w:softHyphen/>
        <w:t>_____________________________________________________________</w:t>
      </w:r>
    </w:p>
    <w:p w14:paraId="6B4C4F69" w14:textId="77777777" w:rsidR="003A33CD" w:rsidRPr="00F35CD0" w:rsidRDefault="003A33CD" w:rsidP="003A33CD">
      <w:pPr>
        <w:rPr>
          <w:rFonts w:ascii="Calibri" w:hAnsi="Calibri" w:cs="Calibri"/>
        </w:rPr>
      </w:pPr>
    </w:p>
    <w:p w14:paraId="698F5BCA" w14:textId="77777777" w:rsidR="003A33CD" w:rsidRPr="00F35CD0" w:rsidRDefault="003A33CD" w:rsidP="003A33CD">
      <w:pPr>
        <w:rPr>
          <w:rFonts w:ascii="Calibri" w:hAnsi="Calibri" w:cs="Calibri"/>
        </w:rPr>
      </w:pPr>
    </w:p>
    <w:p w14:paraId="3BC13CE9" w14:textId="77777777" w:rsidR="003A33CD" w:rsidRPr="00F35CD0" w:rsidRDefault="003A33CD" w:rsidP="003A33CD">
      <w:pPr>
        <w:rPr>
          <w:rFonts w:ascii="Calibri" w:hAnsi="Calibri" w:cs="Calibri"/>
        </w:rPr>
      </w:pPr>
    </w:p>
    <w:p w14:paraId="7F4A7907" w14:textId="77777777" w:rsidR="003A33CD" w:rsidRPr="00F35CD0" w:rsidRDefault="003A33CD" w:rsidP="003A33CD">
      <w:pPr>
        <w:rPr>
          <w:rFonts w:ascii="Calibri" w:hAnsi="Calibri" w:cs="Calibri"/>
        </w:rPr>
      </w:pPr>
    </w:p>
    <w:p w14:paraId="6711FF32" w14:textId="77777777" w:rsidR="003A33CD" w:rsidRPr="00F35CD0" w:rsidRDefault="003A33CD" w:rsidP="003A33CD">
      <w:pPr>
        <w:rPr>
          <w:rFonts w:ascii="Calibri" w:hAnsi="Calibri" w:cs="Calibri"/>
        </w:rPr>
      </w:pPr>
    </w:p>
    <w:p w14:paraId="38781288" w14:textId="77777777" w:rsidR="003A33CD" w:rsidRDefault="003A33CD" w:rsidP="003A33CD">
      <w:pPr>
        <w:rPr>
          <w:rFonts w:ascii="Calibri" w:hAnsi="Calibri" w:cs="Calibri"/>
        </w:rPr>
      </w:pPr>
    </w:p>
    <w:p w14:paraId="4C34187F" w14:textId="77777777" w:rsidR="00F35CD0" w:rsidRDefault="00F35CD0" w:rsidP="003A33CD">
      <w:pPr>
        <w:rPr>
          <w:rFonts w:ascii="Calibri" w:hAnsi="Calibri" w:cs="Calibri"/>
        </w:rPr>
      </w:pPr>
    </w:p>
    <w:p w14:paraId="6247CEF3" w14:textId="77777777" w:rsidR="00F35CD0" w:rsidRDefault="00F35CD0" w:rsidP="003A33CD">
      <w:pPr>
        <w:rPr>
          <w:rFonts w:ascii="Calibri" w:hAnsi="Calibri" w:cs="Calibri"/>
        </w:rPr>
      </w:pPr>
    </w:p>
    <w:p w14:paraId="2E57421C" w14:textId="77777777" w:rsidR="00F35CD0" w:rsidRDefault="00F35CD0" w:rsidP="003A33CD">
      <w:pPr>
        <w:rPr>
          <w:rFonts w:ascii="Calibri" w:hAnsi="Calibri" w:cs="Calibri"/>
        </w:rPr>
      </w:pPr>
    </w:p>
    <w:p w14:paraId="046BB0F5" w14:textId="77777777" w:rsidR="00F35CD0" w:rsidRDefault="00F35CD0" w:rsidP="003A33CD">
      <w:pPr>
        <w:rPr>
          <w:rFonts w:ascii="Calibri" w:hAnsi="Calibri" w:cs="Calibri"/>
        </w:rPr>
      </w:pPr>
    </w:p>
    <w:p w14:paraId="18551480" w14:textId="77777777" w:rsidR="00F35CD0" w:rsidRPr="00F35CD0" w:rsidRDefault="00F35CD0" w:rsidP="003A33CD">
      <w:pPr>
        <w:rPr>
          <w:rFonts w:ascii="Calibri" w:hAnsi="Calibri" w:cs="Calibri"/>
        </w:rPr>
      </w:pPr>
    </w:p>
    <w:p w14:paraId="716BBE6D" w14:textId="77777777" w:rsidR="003A33CD" w:rsidRPr="00F35CD0" w:rsidRDefault="003A33CD" w:rsidP="003A33CD">
      <w:pPr>
        <w:rPr>
          <w:rFonts w:ascii="Calibri" w:hAnsi="Calibri" w:cs="Calibri"/>
        </w:rPr>
      </w:pPr>
    </w:p>
    <w:p w14:paraId="4D753F54" w14:textId="642D74EE" w:rsidR="003A33CD" w:rsidRPr="00F35CD0" w:rsidRDefault="008D3045" w:rsidP="003A33CD">
      <w:pPr>
        <w:jc w:val="center"/>
        <w:rPr>
          <w:rFonts w:ascii="Calibri" w:hAnsi="Calibri" w:cs="Calibri"/>
          <w:sz w:val="32"/>
          <w:szCs w:val="32"/>
        </w:rPr>
      </w:pPr>
      <w:r>
        <w:rPr>
          <w:rFonts w:ascii="Calibri" w:hAnsi="Calibri" w:cs="Calibri"/>
          <w:sz w:val="32"/>
          <w:szCs w:val="32"/>
        </w:rPr>
        <w:t>juin</w:t>
      </w:r>
      <w:r w:rsidR="003A33CD" w:rsidRPr="00F35CD0">
        <w:rPr>
          <w:rFonts w:ascii="Calibri" w:hAnsi="Calibri" w:cs="Calibri"/>
          <w:sz w:val="32"/>
          <w:szCs w:val="32"/>
        </w:rPr>
        <w:t xml:space="preserve"> 2024</w:t>
      </w:r>
    </w:p>
    <w:p w14:paraId="260B4A5D" w14:textId="77777777" w:rsidR="003A33CD" w:rsidRPr="00F35CD0" w:rsidRDefault="003A33CD" w:rsidP="003A33CD">
      <w:pPr>
        <w:rPr>
          <w:rFonts w:ascii="Calibri" w:hAnsi="Calibri" w:cs="Calibri"/>
        </w:rPr>
      </w:pPr>
    </w:p>
    <w:p w14:paraId="1A30AB41" w14:textId="77777777" w:rsidR="003A33CD" w:rsidRPr="00F35CD0" w:rsidRDefault="003A33CD" w:rsidP="003A33CD">
      <w:pPr>
        <w:ind w:left="1416" w:firstLine="708"/>
        <w:jc w:val="center"/>
        <w:rPr>
          <w:rFonts w:ascii="Calibri" w:hAnsi="Calibri" w:cs="Calibri"/>
        </w:rPr>
      </w:pPr>
      <w:r w:rsidRPr="00F35CD0">
        <w:rPr>
          <w:rFonts w:ascii="Calibri" w:hAnsi="Calibri" w:cs="Calibri"/>
        </w:rPr>
        <w:t>Nom du consultant : Abdillahi Aptidon Gombor</w:t>
      </w:r>
    </w:p>
    <w:p w14:paraId="58268B71" w14:textId="77777777" w:rsidR="003A33CD" w:rsidRPr="00F35CD0" w:rsidRDefault="003A33CD" w:rsidP="003A33CD">
      <w:pPr>
        <w:jc w:val="right"/>
        <w:rPr>
          <w:rFonts w:ascii="Calibri" w:hAnsi="Calibri" w:cs="Calibri"/>
        </w:rPr>
      </w:pPr>
      <w:r w:rsidRPr="00F35CD0">
        <w:rPr>
          <w:rFonts w:ascii="Calibri" w:hAnsi="Calibri" w:cs="Calibri"/>
        </w:rPr>
        <w:t xml:space="preserve">Contact : </w:t>
      </w:r>
      <w:hyperlink r:id="rId8" w:history="1">
        <w:r w:rsidRPr="00F35CD0">
          <w:rPr>
            <w:rStyle w:val="Lienhypertexte"/>
            <w:rFonts w:ascii="Calibri" w:hAnsi="Calibri" w:cs="Calibri"/>
          </w:rPr>
          <w:t>aptidongombor@gmail.com</w:t>
        </w:r>
      </w:hyperlink>
      <w:r w:rsidRPr="00F35CD0">
        <w:rPr>
          <w:rFonts w:ascii="Calibri" w:hAnsi="Calibri" w:cs="Calibri"/>
        </w:rPr>
        <w:t xml:space="preserve"> / tél. +1 873 664 1692</w:t>
      </w:r>
    </w:p>
    <w:p w14:paraId="3EA960DA" w14:textId="77777777" w:rsidR="00D15EF4" w:rsidRPr="00026EE7" w:rsidRDefault="00D15EF4" w:rsidP="00D15EF4">
      <w:pPr>
        <w:ind w:left="720" w:hanging="360"/>
        <w:rPr>
          <w:rFonts w:ascii="Calibri" w:hAnsi="Calibri" w:cs="Calibri"/>
          <w:b/>
          <w:bCs/>
          <w:lang w:val="fr-CA"/>
        </w:rPr>
      </w:pPr>
    </w:p>
    <w:p w14:paraId="1CC729B5" w14:textId="77777777" w:rsidR="00D15EF4" w:rsidRPr="00026EE7" w:rsidRDefault="00D15EF4" w:rsidP="00D15EF4">
      <w:pPr>
        <w:ind w:left="720" w:hanging="360"/>
        <w:rPr>
          <w:rFonts w:ascii="Calibri" w:hAnsi="Calibri" w:cs="Calibri"/>
          <w:b/>
          <w:bCs/>
          <w:lang w:val="fr-CA"/>
        </w:rPr>
      </w:pPr>
    </w:p>
    <w:p w14:paraId="1F5A805F" w14:textId="77777777" w:rsidR="00D15EF4" w:rsidRPr="00026EE7" w:rsidRDefault="00D15EF4" w:rsidP="00D15EF4">
      <w:pPr>
        <w:ind w:left="720" w:hanging="360"/>
        <w:rPr>
          <w:rFonts w:ascii="Calibri" w:hAnsi="Calibri" w:cs="Calibri"/>
          <w:b/>
          <w:bCs/>
          <w:lang w:val="fr-CA"/>
        </w:rPr>
      </w:pPr>
    </w:p>
    <w:p w14:paraId="649EF094" w14:textId="77777777" w:rsidR="00D15EF4" w:rsidRPr="00026EE7" w:rsidRDefault="00D15EF4" w:rsidP="00D15EF4">
      <w:pPr>
        <w:ind w:left="720" w:hanging="360"/>
        <w:rPr>
          <w:rFonts w:ascii="Calibri" w:hAnsi="Calibri" w:cs="Calibri"/>
          <w:b/>
          <w:bCs/>
          <w:lang w:val="fr-CA"/>
        </w:rPr>
      </w:pPr>
    </w:p>
    <w:p w14:paraId="11A0AC23" w14:textId="77777777" w:rsidR="00D15EF4" w:rsidRPr="00026EE7" w:rsidRDefault="00D15EF4" w:rsidP="00D15EF4">
      <w:pPr>
        <w:ind w:left="720" w:hanging="360"/>
        <w:rPr>
          <w:rFonts w:ascii="Calibri" w:hAnsi="Calibri" w:cs="Calibri"/>
          <w:b/>
          <w:bCs/>
          <w:lang w:val="fr-CA"/>
        </w:rPr>
      </w:pPr>
    </w:p>
    <w:p w14:paraId="23427CA0" w14:textId="77777777" w:rsidR="00D15EF4" w:rsidRPr="00026EE7" w:rsidRDefault="00D15EF4" w:rsidP="00171D26">
      <w:pPr>
        <w:rPr>
          <w:rFonts w:ascii="Calibri" w:hAnsi="Calibri" w:cs="Calibri"/>
          <w:b/>
          <w:bCs/>
          <w:lang w:val="fr-CA"/>
        </w:rPr>
      </w:pPr>
    </w:p>
    <w:p w14:paraId="5066612E" w14:textId="4313C694" w:rsidR="00D15EF4" w:rsidRPr="00026EE7" w:rsidRDefault="00D15EF4" w:rsidP="006D1AB8">
      <w:pPr>
        <w:pStyle w:val="Titre1"/>
        <w:rPr>
          <w:lang w:val="fr-CA"/>
        </w:rPr>
      </w:pPr>
      <w:bookmarkStart w:id="0" w:name="_Toc167575539"/>
      <w:bookmarkStart w:id="1" w:name="_Toc167575736"/>
      <w:bookmarkStart w:id="2" w:name="_Toc167575944"/>
      <w:bookmarkStart w:id="3" w:name="_Toc169557557"/>
      <w:bookmarkStart w:id="4" w:name="_Toc169557679"/>
      <w:r w:rsidRPr="00026EE7">
        <w:rPr>
          <w:lang w:val="fr-CA"/>
        </w:rPr>
        <w:lastRenderedPageBreak/>
        <w:t>Sigles et abréviations</w:t>
      </w:r>
      <w:bookmarkEnd w:id="0"/>
      <w:bookmarkEnd w:id="1"/>
      <w:bookmarkEnd w:id="2"/>
      <w:bookmarkEnd w:id="3"/>
      <w:bookmarkEnd w:id="4"/>
    </w:p>
    <w:p w14:paraId="6569A5B6" w14:textId="77777777" w:rsidR="00D15EF4" w:rsidRPr="00026EE7" w:rsidRDefault="00D15EF4" w:rsidP="00D15EF4">
      <w:pPr>
        <w:spacing w:line="276" w:lineRule="auto"/>
        <w:ind w:left="720" w:hanging="360"/>
        <w:rPr>
          <w:rFonts w:ascii="Calibri" w:hAnsi="Calibri" w:cs="Calibri"/>
          <w:lang w:val="fr-CA"/>
        </w:rPr>
      </w:pPr>
    </w:p>
    <w:p w14:paraId="65992C36" w14:textId="77777777" w:rsidR="00D15EF4" w:rsidRPr="00026EE7" w:rsidRDefault="00D15EF4" w:rsidP="00D15EF4">
      <w:pPr>
        <w:spacing w:line="276" w:lineRule="auto"/>
        <w:ind w:left="720" w:hanging="360"/>
        <w:rPr>
          <w:rFonts w:ascii="Calibri" w:hAnsi="Calibri" w:cs="Calibri"/>
          <w:lang w:val="fr-CA"/>
        </w:rPr>
      </w:pPr>
      <w:r w:rsidRPr="00026EE7">
        <w:rPr>
          <w:rFonts w:ascii="Calibri" w:hAnsi="Calibri" w:cs="Calibri"/>
          <w:lang w:val="fr-CA"/>
        </w:rPr>
        <w:t>ANEFIP : Agence nationale de l’emploi, de la formation et de l’insertion professionnelle</w:t>
      </w:r>
    </w:p>
    <w:p w14:paraId="4041F972" w14:textId="77777777" w:rsidR="00D15EF4" w:rsidRPr="00026EE7" w:rsidRDefault="00D15EF4" w:rsidP="00D15EF4">
      <w:pPr>
        <w:spacing w:line="276" w:lineRule="auto"/>
        <w:ind w:left="720" w:hanging="360"/>
        <w:rPr>
          <w:rFonts w:ascii="Calibri" w:hAnsi="Calibri" w:cs="Calibri"/>
          <w:lang w:val="fr-CA"/>
        </w:rPr>
      </w:pPr>
      <w:r w:rsidRPr="00026EE7">
        <w:rPr>
          <w:rFonts w:ascii="Calibri" w:hAnsi="Calibri" w:cs="Calibri"/>
          <w:lang w:val="fr-CA"/>
        </w:rPr>
        <w:t>ANPI : Agence nationale de promotion des investissements</w:t>
      </w:r>
    </w:p>
    <w:p w14:paraId="5C1B6754" w14:textId="77777777" w:rsidR="00D15EF4" w:rsidRPr="00026EE7" w:rsidRDefault="00D15EF4" w:rsidP="00D15EF4">
      <w:pPr>
        <w:spacing w:line="276" w:lineRule="auto"/>
        <w:ind w:left="720" w:hanging="360"/>
        <w:rPr>
          <w:rFonts w:ascii="Calibri" w:hAnsi="Calibri" w:cs="Calibri"/>
          <w:lang w:val="fr-CA"/>
        </w:rPr>
      </w:pPr>
      <w:r w:rsidRPr="00026EE7">
        <w:rPr>
          <w:rFonts w:ascii="Calibri" w:hAnsi="Calibri" w:cs="Calibri"/>
          <w:lang w:val="fr-CA"/>
        </w:rPr>
        <w:t>CCD : Chambre de commerce de Djibouti</w:t>
      </w:r>
    </w:p>
    <w:p w14:paraId="1F36875B" w14:textId="77777777" w:rsidR="00D15EF4" w:rsidRPr="00026EE7" w:rsidRDefault="00D15EF4" w:rsidP="00D15EF4">
      <w:pPr>
        <w:spacing w:line="276" w:lineRule="auto"/>
        <w:ind w:left="720" w:hanging="360"/>
        <w:rPr>
          <w:rFonts w:ascii="Calibri" w:hAnsi="Calibri" w:cs="Calibri"/>
          <w:lang w:val="fr-CA"/>
        </w:rPr>
      </w:pPr>
      <w:r w:rsidRPr="00026EE7">
        <w:rPr>
          <w:rFonts w:ascii="Calibri" w:hAnsi="Calibri" w:cs="Calibri"/>
          <w:lang w:val="fr-CA"/>
        </w:rPr>
        <w:t>CNED : Confédération nationale des employeurs de Djibouti</w:t>
      </w:r>
    </w:p>
    <w:p w14:paraId="58EBD6B3" w14:textId="77777777" w:rsidR="00D15EF4" w:rsidRPr="00026EE7" w:rsidRDefault="00D15EF4" w:rsidP="00D15EF4">
      <w:pPr>
        <w:spacing w:line="276" w:lineRule="auto"/>
        <w:ind w:left="720" w:hanging="360"/>
        <w:rPr>
          <w:rFonts w:ascii="Calibri" w:hAnsi="Calibri" w:cs="Calibri"/>
          <w:lang w:val="fr-CA"/>
        </w:rPr>
      </w:pPr>
      <w:r w:rsidRPr="00026EE7">
        <w:rPr>
          <w:rFonts w:ascii="Calibri" w:hAnsi="Calibri" w:cs="Calibri"/>
          <w:lang w:val="fr-CA"/>
        </w:rPr>
        <w:t>CNSS : Caisse nationale de sécurité sociale</w:t>
      </w:r>
    </w:p>
    <w:p w14:paraId="75738ADE" w14:textId="77777777" w:rsidR="00D15EF4" w:rsidRPr="00026EE7" w:rsidRDefault="00D15EF4" w:rsidP="00D15EF4">
      <w:pPr>
        <w:spacing w:line="276" w:lineRule="auto"/>
        <w:ind w:left="720" w:hanging="360"/>
        <w:rPr>
          <w:rFonts w:ascii="Calibri" w:hAnsi="Calibri" w:cs="Calibri"/>
          <w:lang w:val="fr-CA"/>
        </w:rPr>
      </w:pPr>
      <w:r w:rsidRPr="00026EE7">
        <w:rPr>
          <w:rFonts w:ascii="Calibri" w:hAnsi="Calibri" w:cs="Calibri"/>
          <w:lang w:val="fr-CA"/>
        </w:rPr>
        <w:t>CPSM : Comité de programmes statistiques et de méthodologies</w:t>
      </w:r>
    </w:p>
    <w:p w14:paraId="529F5719" w14:textId="77777777" w:rsidR="00D15EF4" w:rsidRPr="00026EE7" w:rsidRDefault="00D15EF4" w:rsidP="00D15EF4">
      <w:pPr>
        <w:spacing w:line="276" w:lineRule="auto"/>
        <w:ind w:left="720" w:hanging="360"/>
        <w:rPr>
          <w:rFonts w:ascii="Calibri" w:hAnsi="Calibri" w:cs="Calibri"/>
          <w:lang w:val="fr-CA"/>
        </w:rPr>
      </w:pPr>
      <w:r w:rsidRPr="00026EE7">
        <w:rPr>
          <w:rFonts w:ascii="Calibri" w:hAnsi="Calibri" w:cs="Calibri"/>
          <w:lang w:val="fr-CA"/>
        </w:rPr>
        <w:t>CSS : Conseil supérieur de la statistique</w:t>
      </w:r>
    </w:p>
    <w:p w14:paraId="53AA648F" w14:textId="6923450D" w:rsidR="00D15EF4" w:rsidRPr="00026EE7" w:rsidRDefault="00F5611D" w:rsidP="00D15EF4">
      <w:pPr>
        <w:spacing w:line="276" w:lineRule="auto"/>
        <w:ind w:left="720" w:hanging="360"/>
        <w:rPr>
          <w:rFonts w:ascii="Calibri" w:hAnsi="Calibri" w:cs="Calibri"/>
          <w:lang w:val="fr-CA"/>
        </w:rPr>
      </w:pPr>
      <w:r>
        <w:rPr>
          <w:rFonts w:ascii="Calibri" w:hAnsi="Calibri" w:cs="Calibri"/>
          <w:lang w:val="fr-CA"/>
        </w:rPr>
        <w:t>INSTA</w:t>
      </w:r>
      <w:r w:rsidR="00D15EF4" w:rsidRPr="00026EE7">
        <w:rPr>
          <w:rFonts w:ascii="Calibri" w:hAnsi="Calibri" w:cs="Calibri"/>
          <w:lang w:val="fr-CA"/>
        </w:rPr>
        <w:t xml:space="preserve">D : </w:t>
      </w:r>
      <w:r>
        <w:rPr>
          <w:rFonts w:ascii="Calibri" w:hAnsi="Calibri" w:cs="Calibri"/>
          <w:lang w:val="fr-CA"/>
        </w:rPr>
        <w:t>Institut national de la statistique de Djibouti</w:t>
      </w:r>
    </w:p>
    <w:p w14:paraId="26B6DB31" w14:textId="77777777" w:rsidR="00D15EF4" w:rsidRPr="00026EE7" w:rsidRDefault="00D15EF4" w:rsidP="00D15EF4">
      <w:pPr>
        <w:spacing w:line="276" w:lineRule="auto"/>
        <w:ind w:left="720" w:hanging="360"/>
        <w:rPr>
          <w:rFonts w:ascii="Calibri" w:hAnsi="Calibri" w:cs="Calibri"/>
          <w:lang w:val="fr-CA"/>
        </w:rPr>
      </w:pPr>
      <w:r w:rsidRPr="00026EE7">
        <w:rPr>
          <w:rFonts w:ascii="Calibri" w:hAnsi="Calibri" w:cs="Calibri"/>
          <w:lang w:val="fr-CA"/>
        </w:rPr>
        <w:t>EFTP : Enseignement et formation techniques et professionnels</w:t>
      </w:r>
    </w:p>
    <w:p w14:paraId="1B686F9C" w14:textId="77777777" w:rsidR="00D15EF4" w:rsidRPr="00026EE7" w:rsidRDefault="00D15EF4" w:rsidP="00D15EF4">
      <w:pPr>
        <w:spacing w:line="276" w:lineRule="auto"/>
        <w:ind w:left="720" w:hanging="360"/>
        <w:rPr>
          <w:rFonts w:ascii="Calibri" w:hAnsi="Calibri" w:cs="Calibri"/>
          <w:lang w:val="fr-CA"/>
        </w:rPr>
      </w:pPr>
      <w:r w:rsidRPr="00026EE7">
        <w:rPr>
          <w:rFonts w:ascii="Calibri" w:hAnsi="Calibri" w:cs="Calibri"/>
          <w:lang w:val="fr-CA"/>
        </w:rPr>
        <w:t>FED : Fédération des employeurs djiboutiens</w:t>
      </w:r>
    </w:p>
    <w:p w14:paraId="37D90041" w14:textId="4D80BE9A" w:rsidR="00C063AC" w:rsidRPr="00026EE7" w:rsidRDefault="00C063AC" w:rsidP="00D15EF4">
      <w:pPr>
        <w:spacing w:line="276" w:lineRule="auto"/>
        <w:ind w:left="720" w:hanging="360"/>
        <w:rPr>
          <w:rFonts w:ascii="Calibri" w:hAnsi="Calibri" w:cs="Calibri"/>
          <w:lang w:val="fr-CA"/>
        </w:rPr>
      </w:pPr>
      <w:r w:rsidRPr="00026EE7">
        <w:rPr>
          <w:rFonts w:ascii="Calibri" w:hAnsi="Calibri" w:cs="Calibri"/>
          <w:lang w:val="fr-CA"/>
        </w:rPr>
        <w:t>IESC : Improving Economies for Stronger Communities</w:t>
      </w:r>
    </w:p>
    <w:p w14:paraId="108E7B28" w14:textId="77777777" w:rsidR="00D15EF4" w:rsidRPr="00026EE7" w:rsidRDefault="00D15EF4" w:rsidP="00D15EF4">
      <w:pPr>
        <w:spacing w:line="276" w:lineRule="auto"/>
        <w:ind w:left="720" w:hanging="360"/>
        <w:rPr>
          <w:rFonts w:ascii="Calibri" w:hAnsi="Calibri" w:cs="Calibri"/>
          <w:lang w:val="fr-CA"/>
        </w:rPr>
      </w:pPr>
      <w:r w:rsidRPr="00026EE7">
        <w:rPr>
          <w:rFonts w:ascii="Calibri" w:hAnsi="Calibri" w:cs="Calibri"/>
          <w:lang w:val="fr-CA"/>
        </w:rPr>
        <w:t>INAP : Institut national d’administration publique</w:t>
      </w:r>
    </w:p>
    <w:p w14:paraId="45176BF2" w14:textId="77777777" w:rsidR="00D15EF4" w:rsidRPr="00026EE7" w:rsidRDefault="00D15EF4" w:rsidP="00D15EF4">
      <w:pPr>
        <w:spacing w:line="276" w:lineRule="auto"/>
        <w:ind w:left="720" w:hanging="360"/>
        <w:rPr>
          <w:rFonts w:ascii="Calibri" w:hAnsi="Calibri" w:cs="Calibri"/>
          <w:lang w:val="fr-CA"/>
        </w:rPr>
      </w:pPr>
      <w:r w:rsidRPr="00026EE7">
        <w:rPr>
          <w:rFonts w:ascii="Calibri" w:hAnsi="Calibri" w:cs="Calibri"/>
          <w:lang w:val="fr-CA"/>
        </w:rPr>
        <w:t>ITLS : Inspection du travail et de la législation sociale</w:t>
      </w:r>
    </w:p>
    <w:p w14:paraId="2E950885" w14:textId="77777777" w:rsidR="00D15EF4" w:rsidRPr="00026EE7" w:rsidRDefault="00D15EF4" w:rsidP="00D15EF4">
      <w:pPr>
        <w:spacing w:line="276" w:lineRule="auto"/>
        <w:ind w:left="720" w:hanging="360"/>
        <w:rPr>
          <w:rFonts w:ascii="Calibri" w:hAnsi="Calibri" w:cs="Calibri"/>
          <w:lang w:val="fr-CA"/>
        </w:rPr>
      </w:pPr>
      <w:r w:rsidRPr="00026EE7">
        <w:rPr>
          <w:rFonts w:ascii="Calibri" w:hAnsi="Calibri" w:cs="Calibri"/>
          <w:lang w:val="fr-CA"/>
        </w:rPr>
        <w:t>MENFOP : Ministère de l’éducation nationale et de la formation professionnelle</w:t>
      </w:r>
    </w:p>
    <w:p w14:paraId="096D2335" w14:textId="031E10BE" w:rsidR="00D15EF4" w:rsidRPr="00026EE7" w:rsidRDefault="00D15EF4" w:rsidP="00D15EF4">
      <w:pPr>
        <w:spacing w:line="276" w:lineRule="auto"/>
        <w:ind w:left="720" w:hanging="360"/>
        <w:rPr>
          <w:rFonts w:ascii="Calibri" w:hAnsi="Calibri" w:cs="Calibri"/>
          <w:lang w:val="fr-CA"/>
        </w:rPr>
      </w:pPr>
      <w:r w:rsidRPr="00026EE7">
        <w:rPr>
          <w:rFonts w:ascii="Calibri" w:hAnsi="Calibri" w:cs="Calibri"/>
          <w:lang w:val="fr-CA"/>
        </w:rPr>
        <w:t>MT</w:t>
      </w:r>
      <w:r w:rsidR="00F5611D">
        <w:rPr>
          <w:rFonts w:ascii="Calibri" w:hAnsi="Calibri" w:cs="Calibri"/>
          <w:lang w:val="fr-CA"/>
        </w:rPr>
        <w:t>FPS</w:t>
      </w:r>
      <w:r w:rsidRPr="00026EE7">
        <w:rPr>
          <w:rFonts w:ascii="Calibri" w:hAnsi="Calibri" w:cs="Calibri"/>
          <w:lang w:val="fr-CA"/>
        </w:rPr>
        <w:t xml:space="preserve"> : Ministère du travail chargé de l</w:t>
      </w:r>
      <w:r w:rsidR="00F5611D">
        <w:rPr>
          <w:rFonts w:ascii="Calibri" w:hAnsi="Calibri" w:cs="Calibri"/>
          <w:lang w:val="fr-CA"/>
        </w:rPr>
        <w:t>a formalisation et de la protection sociale</w:t>
      </w:r>
    </w:p>
    <w:p w14:paraId="3AEC6432" w14:textId="77777777" w:rsidR="00D15EF4" w:rsidRPr="00026EE7" w:rsidRDefault="00D15EF4" w:rsidP="00D15EF4">
      <w:pPr>
        <w:spacing w:line="276" w:lineRule="auto"/>
        <w:ind w:left="720" w:hanging="360"/>
        <w:rPr>
          <w:rFonts w:ascii="Calibri" w:hAnsi="Calibri" w:cs="Calibri"/>
          <w:lang w:val="fr-CA"/>
        </w:rPr>
      </w:pPr>
      <w:r w:rsidRPr="00026EE7">
        <w:rPr>
          <w:rFonts w:ascii="Calibri" w:hAnsi="Calibri" w:cs="Calibri"/>
          <w:lang w:val="fr-CA"/>
        </w:rPr>
        <w:t>ODPIC : Office djiboutienne de la propriété industrielle et commerciale</w:t>
      </w:r>
    </w:p>
    <w:p w14:paraId="5DBB5F57" w14:textId="77777777" w:rsidR="00D15EF4" w:rsidRPr="00026EE7" w:rsidRDefault="00D15EF4" w:rsidP="00D15EF4">
      <w:pPr>
        <w:spacing w:line="276" w:lineRule="auto"/>
        <w:ind w:left="720" w:hanging="360"/>
        <w:rPr>
          <w:rFonts w:ascii="Calibri" w:hAnsi="Calibri" w:cs="Calibri"/>
          <w:lang w:val="fr-CA"/>
        </w:rPr>
      </w:pPr>
      <w:r w:rsidRPr="00026EE7">
        <w:rPr>
          <w:rFonts w:ascii="Calibri" w:hAnsi="Calibri" w:cs="Calibri"/>
          <w:lang w:val="fr-CA"/>
        </w:rPr>
        <w:t>PAO : Plan d’action opérationnel</w:t>
      </w:r>
    </w:p>
    <w:p w14:paraId="78458529" w14:textId="77777777" w:rsidR="00D15EF4" w:rsidRPr="00026EE7" w:rsidRDefault="00D15EF4" w:rsidP="00D15EF4">
      <w:pPr>
        <w:spacing w:line="276" w:lineRule="auto"/>
        <w:ind w:left="720" w:hanging="360"/>
        <w:rPr>
          <w:rFonts w:ascii="Calibri" w:hAnsi="Calibri" w:cs="Calibri"/>
          <w:lang w:val="fr-CA"/>
        </w:rPr>
      </w:pPr>
      <w:r w:rsidRPr="00026EE7">
        <w:rPr>
          <w:rFonts w:ascii="Calibri" w:hAnsi="Calibri" w:cs="Calibri"/>
          <w:lang w:val="fr-CA"/>
        </w:rPr>
        <w:t>PIB : Produit intérieur brut</w:t>
      </w:r>
    </w:p>
    <w:p w14:paraId="1E128011" w14:textId="77777777" w:rsidR="00D15EF4" w:rsidRPr="00026EE7" w:rsidRDefault="00D15EF4" w:rsidP="00D15EF4">
      <w:pPr>
        <w:spacing w:line="276" w:lineRule="auto"/>
        <w:ind w:left="720" w:hanging="360"/>
        <w:rPr>
          <w:rFonts w:ascii="Calibri" w:hAnsi="Calibri" w:cs="Calibri"/>
          <w:lang w:val="fr-CA"/>
        </w:rPr>
      </w:pPr>
      <w:r w:rsidRPr="00026EE7">
        <w:rPr>
          <w:rFonts w:ascii="Calibri" w:hAnsi="Calibri" w:cs="Calibri"/>
          <w:lang w:val="fr-CA"/>
        </w:rPr>
        <w:t>PNE : Politique nationale de l’emploi</w:t>
      </w:r>
    </w:p>
    <w:p w14:paraId="77BFBEF5" w14:textId="03304F83" w:rsidR="00D15EF4" w:rsidRPr="00026EE7" w:rsidRDefault="00D15EF4" w:rsidP="00D15EF4">
      <w:pPr>
        <w:spacing w:line="276" w:lineRule="auto"/>
        <w:ind w:left="720" w:hanging="360"/>
        <w:rPr>
          <w:rFonts w:ascii="Calibri" w:hAnsi="Calibri" w:cs="Calibri"/>
          <w:lang w:val="fr-CA"/>
        </w:rPr>
      </w:pPr>
      <w:r w:rsidRPr="00026EE7">
        <w:rPr>
          <w:rFonts w:ascii="Calibri" w:hAnsi="Calibri" w:cs="Calibri"/>
          <w:lang w:val="fr-CA"/>
        </w:rPr>
        <w:t>PNUD : Programme des nations unies pour le développement</w:t>
      </w:r>
    </w:p>
    <w:p w14:paraId="120DBD0F" w14:textId="77777777" w:rsidR="00D15EF4" w:rsidRPr="00026EE7" w:rsidRDefault="00D15EF4" w:rsidP="00D15EF4">
      <w:pPr>
        <w:spacing w:line="276" w:lineRule="auto"/>
        <w:ind w:left="720" w:hanging="360"/>
        <w:rPr>
          <w:rFonts w:ascii="Calibri" w:hAnsi="Calibri" w:cs="Calibri"/>
          <w:lang w:val="fr-CA"/>
        </w:rPr>
      </w:pPr>
      <w:r w:rsidRPr="00026EE7">
        <w:rPr>
          <w:rFonts w:ascii="Calibri" w:hAnsi="Calibri" w:cs="Calibri"/>
          <w:lang w:val="fr-CA"/>
        </w:rPr>
        <w:t>PTF : Partenaires techniques et financiers</w:t>
      </w:r>
    </w:p>
    <w:p w14:paraId="42A01F1F" w14:textId="272549A6" w:rsidR="00D15EF4" w:rsidRPr="00026EE7" w:rsidRDefault="00D15EF4" w:rsidP="00D15EF4">
      <w:pPr>
        <w:spacing w:line="276" w:lineRule="auto"/>
        <w:ind w:left="720" w:hanging="360"/>
        <w:rPr>
          <w:rFonts w:ascii="Calibri" w:hAnsi="Calibri" w:cs="Calibri"/>
          <w:lang w:val="fr-CA"/>
        </w:rPr>
      </w:pPr>
      <w:r w:rsidRPr="00026EE7">
        <w:rPr>
          <w:rFonts w:ascii="Calibri" w:hAnsi="Calibri" w:cs="Calibri"/>
          <w:lang w:val="fr-CA"/>
        </w:rPr>
        <w:t xml:space="preserve">SIMT : Système d’information </w:t>
      </w:r>
      <w:r w:rsidR="00997EC7" w:rsidRPr="00026EE7">
        <w:rPr>
          <w:rFonts w:ascii="Calibri" w:hAnsi="Calibri" w:cs="Calibri"/>
          <w:lang w:val="fr-CA"/>
        </w:rPr>
        <w:t>sur le</w:t>
      </w:r>
      <w:r w:rsidRPr="00026EE7">
        <w:rPr>
          <w:rFonts w:ascii="Calibri" w:hAnsi="Calibri" w:cs="Calibri"/>
          <w:lang w:val="fr-CA"/>
        </w:rPr>
        <w:t xml:space="preserve"> marché du travail</w:t>
      </w:r>
    </w:p>
    <w:p w14:paraId="2FE43C80" w14:textId="77777777" w:rsidR="00D15EF4" w:rsidRDefault="00D15EF4" w:rsidP="00D15EF4">
      <w:pPr>
        <w:spacing w:line="276" w:lineRule="auto"/>
        <w:ind w:left="720" w:hanging="360"/>
        <w:rPr>
          <w:rFonts w:ascii="Calibri" w:hAnsi="Calibri" w:cs="Calibri"/>
          <w:lang w:val="fr-CA"/>
        </w:rPr>
      </w:pPr>
      <w:r w:rsidRPr="00026EE7">
        <w:rPr>
          <w:rFonts w:ascii="Calibri" w:hAnsi="Calibri" w:cs="Calibri"/>
          <w:lang w:val="fr-CA"/>
        </w:rPr>
        <w:t>SSN : Système statistique national</w:t>
      </w:r>
    </w:p>
    <w:p w14:paraId="13062486" w14:textId="3ED7C02A" w:rsidR="003A33CD" w:rsidRPr="003A33CD" w:rsidRDefault="003A33CD" w:rsidP="00D15EF4">
      <w:pPr>
        <w:spacing w:line="276" w:lineRule="auto"/>
        <w:ind w:left="720" w:hanging="360"/>
        <w:rPr>
          <w:rFonts w:ascii="Calibri" w:hAnsi="Calibri" w:cs="Calibri"/>
          <w:lang w:val="en-US"/>
        </w:rPr>
      </w:pPr>
      <w:r w:rsidRPr="003A33CD">
        <w:rPr>
          <w:rFonts w:ascii="Calibri" w:hAnsi="Calibri" w:cs="Calibri"/>
          <w:lang w:val="en-US"/>
        </w:rPr>
        <w:t>USAID : United States Agency for International Development</w:t>
      </w:r>
    </w:p>
    <w:p w14:paraId="597C7FB6" w14:textId="77777777" w:rsidR="000109B2" w:rsidRPr="003A33CD" w:rsidRDefault="000109B2" w:rsidP="00D15EF4">
      <w:pPr>
        <w:spacing w:line="276" w:lineRule="auto"/>
        <w:ind w:left="720" w:hanging="360"/>
        <w:rPr>
          <w:rFonts w:ascii="Calibri" w:hAnsi="Calibri" w:cs="Calibri"/>
          <w:lang w:val="en-US"/>
        </w:rPr>
      </w:pPr>
    </w:p>
    <w:p w14:paraId="049CBC78" w14:textId="77777777" w:rsidR="003A6533" w:rsidRPr="003A33CD" w:rsidRDefault="003A6533" w:rsidP="00D15EF4">
      <w:pPr>
        <w:spacing w:line="276" w:lineRule="auto"/>
        <w:ind w:left="720" w:hanging="360"/>
        <w:rPr>
          <w:rFonts w:ascii="Calibri" w:hAnsi="Calibri" w:cs="Calibri"/>
          <w:lang w:val="en-US"/>
        </w:rPr>
      </w:pPr>
    </w:p>
    <w:p w14:paraId="1DB16BB6" w14:textId="77777777" w:rsidR="003A6533" w:rsidRPr="003A33CD" w:rsidRDefault="003A6533" w:rsidP="00D15EF4">
      <w:pPr>
        <w:spacing w:line="276" w:lineRule="auto"/>
        <w:ind w:left="720" w:hanging="360"/>
        <w:rPr>
          <w:rFonts w:ascii="Calibri" w:hAnsi="Calibri" w:cs="Calibri"/>
          <w:lang w:val="en-US"/>
        </w:rPr>
      </w:pPr>
    </w:p>
    <w:p w14:paraId="0D465EB7" w14:textId="77777777" w:rsidR="003A6533" w:rsidRPr="003A33CD" w:rsidRDefault="003A6533" w:rsidP="00D15EF4">
      <w:pPr>
        <w:spacing w:line="276" w:lineRule="auto"/>
        <w:ind w:left="720" w:hanging="360"/>
        <w:rPr>
          <w:rFonts w:ascii="Calibri" w:hAnsi="Calibri" w:cs="Calibri"/>
          <w:lang w:val="en-US"/>
        </w:rPr>
      </w:pPr>
    </w:p>
    <w:p w14:paraId="70CAC53D" w14:textId="77777777" w:rsidR="003A6533" w:rsidRPr="003A33CD" w:rsidRDefault="003A6533" w:rsidP="00D15EF4">
      <w:pPr>
        <w:spacing w:line="276" w:lineRule="auto"/>
        <w:ind w:left="720" w:hanging="360"/>
        <w:rPr>
          <w:rFonts w:ascii="Calibri" w:hAnsi="Calibri" w:cs="Calibri"/>
          <w:lang w:val="en-US"/>
        </w:rPr>
      </w:pPr>
    </w:p>
    <w:p w14:paraId="793A817F" w14:textId="77777777" w:rsidR="003A6533" w:rsidRPr="003A33CD" w:rsidRDefault="003A6533" w:rsidP="00D15EF4">
      <w:pPr>
        <w:spacing w:line="276" w:lineRule="auto"/>
        <w:ind w:left="720" w:hanging="360"/>
        <w:rPr>
          <w:rFonts w:ascii="Calibri" w:hAnsi="Calibri" w:cs="Calibri"/>
          <w:lang w:val="en-US"/>
        </w:rPr>
      </w:pPr>
    </w:p>
    <w:p w14:paraId="52225A14" w14:textId="77777777" w:rsidR="003A6533" w:rsidRPr="003A33CD" w:rsidRDefault="003A6533" w:rsidP="00D15EF4">
      <w:pPr>
        <w:spacing w:line="276" w:lineRule="auto"/>
        <w:ind w:left="720" w:hanging="360"/>
        <w:rPr>
          <w:rFonts w:ascii="Calibri" w:hAnsi="Calibri" w:cs="Calibri"/>
          <w:lang w:val="en-US"/>
        </w:rPr>
      </w:pPr>
    </w:p>
    <w:p w14:paraId="4B02EA81" w14:textId="77777777" w:rsidR="003A6533" w:rsidRDefault="003A6533" w:rsidP="00D15EF4">
      <w:pPr>
        <w:spacing w:line="276" w:lineRule="auto"/>
        <w:ind w:left="720" w:hanging="360"/>
        <w:rPr>
          <w:rFonts w:ascii="Calibri" w:hAnsi="Calibri" w:cs="Calibri"/>
          <w:lang w:val="en-US"/>
        </w:rPr>
      </w:pPr>
    </w:p>
    <w:p w14:paraId="54E9F4FF" w14:textId="77777777" w:rsidR="00171D26" w:rsidRPr="003A33CD" w:rsidRDefault="00171D26" w:rsidP="00D15EF4">
      <w:pPr>
        <w:spacing w:line="276" w:lineRule="auto"/>
        <w:ind w:left="720" w:hanging="360"/>
        <w:rPr>
          <w:rFonts w:ascii="Calibri" w:hAnsi="Calibri" w:cs="Calibri"/>
          <w:lang w:val="en-US"/>
        </w:rPr>
      </w:pPr>
    </w:p>
    <w:p w14:paraId="5F0B974F" w14:textId="77777777" w:rsidR="003A6533" w:rsidRPr="003A33CD" w:rsidRDefault="003A6533" w:rsidP="00D15EF4">
      <w:pPr>
        <w:spacing w:line="276" w:lineRule="auto"/>
        <w:ind w:left="720" w:hanging="360"/>
        <w:rPr>
          <w:rFonts w:ascii="Calibri" w:hAnsi="Calibri" w:cs="Calibri"/>
          <w:lang w:val="en-US"/>
        </w:rPr>
      </w:pPr>
    </w:p>
    <w:p w14:paraId="79D2E4FE" w14:textId="77777777" w:rsidR="003A6533" w:rsidRDefault="003A6533" w:rsidP="00D15EF4">
      <w:pPr>
        <w:spacing w:line="276" w:lineRule="auto"/>
        <w:ind w:left="720" w:hanging="360"/>
        <w:rPr>
          <w:rFonts w:ascii="Calibri" w:hAnsi="Calibri" w:cs="Calibri"/>
          <w:lang w:val="en-US"/>
        </w:rPr>
      </w:pPr>
    </w:p>
    <w:p w14:paraId="05840A7F" w14:textId="77777777" w:rsidR="006C579D" w:rsidRDefault="006C579D" w:rsidP="00D15EF4">
      <w:pPr>
        <w:spacing w:line="276" w:lineRule="auto"/>
        <w:ind w:left="720" w:hanging="360"/>
        <w:rPr>
          <w:rFonts w:ascii="Calibri" w:hAnsi="Calibri" w:cs="Calibri"/>
          <w:lang w:val="en-US"/>
        </w:rPr>
      </w:pPr>
    </w:p>
    <w:p w14:paraId="72D4122F" w14:textId="77777777" w:rsidR="006C579D" w:rsidRDefault="006C579D" w:rsidP="00D15EF4">
      <w:pPr>
        <w:spacing w:line="276" w:lineRule="auto"/>
        <w:ind w:left="720" w:hanging="360"/>
        <w:rPr>
          <w:rFonts w:ascii="Calibri" w:hAnsi="Calibri" w:cs="Calibri"/>
          <w:lang w:val="en-US"/>
        </w:rPr>
      </w:pPr>
    </w:p>
    <w:p w14:paraId="021CEA0D" w14:textId="77777777" w:rsidR="00FB2769" w:rsidRDefault="00FB2769" w:rsidP="00D15EF4">
      <w:pPr>
        <w:spacing w:line="276" w:lineRule="auto"/>
        <w:ind w:left="720" w:hanging="360"/>
        <w:rPr>
          <w:rFonts w:ascii="Calibri" w:hAnsi="Calibri" w:cs="Calibri"/>
          <w:lang w:val="en-US"/>
        </w:rPr>
      </w:pPr>
    </w:p>
    <w:p w14:paraId="66ED61A9" w14:textId="20C93F4F" w:rsidR="00FB2769" w:rsidRPr="00BF09F3" w:rsidRDefault="00FB2769" w:rsidP="008D3045">
      <w:pPr>
        <w:spacing w:line="276" w:lineRule="auto"/>
        <w:ind w:left="720" w:hanging="360"/>
        <w:jc w:val="center"/>
        <w:rPr>
          <w:rFonts w:ascii="Calibri" w:hAnsi="Calibri" w:cs="Calibri"/>
          <w:b/>
          <w:bCs/>
          <w:i/>
          <w:iCs/>
          <w:color w:val="A5C9EB" w:themeColor="text2" w:themeTint="40"/>
          <w:lang w:val="en-US"/>
        </w:rPr>
      </w:pPr>
      <w:r w:rsidRPr="00BF09F3">
        <w:rPr>
          <w:rFonts w:ascii="Calibri" w:hAnsi="Calibri" w:cs="Calibri"/>
          <w:color w:val="4C94D8" w:themeColor="text2" w:themeTint="80"/>
          <w:sz w:val="44"/>
          <w:szCs w:val="44"/>
          <w:lang w:val="fr-FR"/>
        </w:rPr>
        <w:lastRenderedPageBreak/>
        <w:t>Sommaire</w:t>
      </w:r>
    </w:p>
    <w:p w14:paraId="6A63C47E" w14:textId="77777777" w:rsidR="00FB2769" w:rsidRDefault="00FB2769" w:rsidP="00FB2769">
      <w:pPr>
        <w:spacing w:line="276" w:lineRule="auto"/>
        <w:ind w:left="720" w:hanging="360"/>
        <w:rPr>
          <w:rFonts w:ascii="Calibri" w:hAnsi="Calibri" w:cs="Calibri"/>
          <w:b/>
          <w:bCs/>
          <w:lang w:val="en-US"/>
        </w:rPr>
      </w:pPr>
    </w:p>
    <w:p w14:paraId="0B3A5C18" w14:textId="1C15A81D" w:rsidR="00FB2769" w:rsidRPr="00FB2769" w:rsidRDefault="00FB2769" w:rsidP="00FB2769">
      <w:pPr>
        <w:spacing w:line="276" w:lineRule="auto"/>
        <w:ind w:left="720" w:hanging="360"/>
        <w:rPr>
          <w:rFonts w:ascii="Calibri" w:hAnsi="Calibri" w:cs="Calibri"/>
          <w:lang w:val="en-US"/>
        </w:rPr>
      </w:pPr>
    </w:p>
    <w:p w14:paraId="62C2D325" w14:textId="39593C10" w:rsidR="004C2E83" w:rsidRDefault="004C2E83">
      <w:pPr>
        <w:pStyle w:val="TM1"/>
        <w:tabs>
          <w:tab w:val="right" w:leader="dot" w:pos="9016"/>
        </w:tabs>
        <w:rPr>
          <w:rFonts w:eastAsiaTheme="minorEastAsia"/>
          <w:b w:val="0"/>
          <w:bCs w:val="0"/>
          <w:noProof/>
          <w:sz w:val="24"/>
          <w:szCs w:val="24"/>
          <w:lang w:eastAsia="fr-FR"/>
        </w:rPr>
      </w:pPr>
      <w:r>
        <w:rPr>
          <w:rFonts w:ascii="Calibri" w:hAnsi="Calibri" w:cs="Calibri"/>
          <w:lang w:val="en-US"/>
        </w:rPr>
        <w:fldChar w:fldCharType="begin"/>
      </w:r>
      <w:r>
        <w:rPr>
          <w:rFonts w:ascii="Calibri" w:hAnsi="Calibri" w:cs="Calibri"/>
          <w:lang w:val="en-US"/>
        </w:rPr>
        <w:instrText xml:space="preserve"> TOC \o "1-2" \h \z \u </w:instrText>
      </w:r>
      <w:r>
        <w:rPr>
          <w:rFonts w:ascii="Calibri" w:hAnsi="Calibri" w:cs="Calibri"/>
          <w:lang w:val="en-US"/>
        </w:rPr>
        <w:fldChar w:fldCharType="separate"/>
      </w:r>
      <w:hyperlink w:anchor="_Toc169557557" w:history="1">
        <w:r w:rsidRPr="008C5AFD">
          <w:rPr>
            <w:rStyle w:val="Lienhypertexte"/>
            <w:noProof/>
            <w:lang w:val="fr-CA"/>
          </w:rPr>
          <w:t>Sigles et abréviations</w:t>
        </w:r>
        <w:r>
          <w:rPr>
            <w:noProof/>
            <w:webHidden/>
          </w:rPr>
          <w:tab/>
        </w:r>
        <w:r>
          <w:rPr>
            <w:noProof/>
            <w:webHidden/>
          </w:rPr>
          <w:fldChar w:fldCharType="begin"/>
        </w:r>
        <w:r>
          <w:rPr>
            <w:noProof/>
            <w:webHidden/>
          </w:rPr>
          <w:instrText xml:space="preserve"> PAGEREF _Toc169557557 \h </w:instrText>
        </w:r>
        <w:r>
          <w:rPr>
            <w:noProof/>
            <w:webHidden/>
          </w:rPr>
        </w:r>
        <w:r>
          <w:rPr>
            <w:noProof/>
            <w:webHidden/>
          </w:rPr>
          <w:fldChar w:fldCharType="separate"/>
        </w:r>
        <w:r>
          <w:rPr>
            <w:noProof/>
            <w:webHidden/>
          </w:rPr>
          <w:t>3</w:t>
        </w:r>
        <w:r>
          <w:rPr>
            <w:noProof/>
            <w:webHidden/>
          </w:rPr>
          <w:fldChar w:fldCharType="end"/>
        </w:r>
      </w:hyperlink>
    </w:p>
    <w:p w14:paraId="672B1798" w14:textId="1FD151C0" w:rsidR="004C2E83" w:rsidRDefault="00A95B36">
      <w:pPr>
        <w:pStyle w:val="TM2"/>
        <w:tabs>
          <w:tab w:val="right" w:leader="dot" w:pos="9016"/>
        </w:tabs>
        <w:rPr>
          <w:rFonts w:eastAsiaTheme="minorEastAsia"/>
          <w:i w:val="0"/>
          <w:iCs w:val="0"/>
          <w:noProof/>
          <w:sz w:val="24"/>
          <w:szCs w:val="24"/>
          <w:lang w:eastAsia="fr-FR"/>
        </w:rPr>
      </w:pPr>
      <w:hyperlink w:anchor="_Toc169557558" w:history="1">
        <w:r w:rsidR="004C2E83" w:rsidRPr="008C5AFD">
          <w:rPr>
            <w:rStyle w:val="Lienhypertexte"/>
            <w:noProof/>
            <w:lang w:val="fr-CA"/>
          </w:rPr>
          <w:t>Introduction</w:t>
        </w:r>
        <w:r w:rsidR="004C2E83">
          <w:rPr>
            <w:noProof/>
            <w:webHidden/>
          </w:rPr>
          <w:tab/>
        </w:r>
        <w:r w:rsidR="004C2E83">
          <w:rPr>
            <w:noProof/>
            <w:webHidden/>
          </w:rPr>
          <w:fldChar w:fldCharType="begin"/>
        </w:r>
        <w:r w:rsidR="004C2E83">
          <w:rPr>
            <w:noProof/>
            <w:webHidden/>
          </w:rPr>
          <w:instrText xml:space="preserve"> PAGEREF _Toc169557558 \h </w:instrText>
        </w:r>
        <w:r w:rsidR="004C2E83">
          <w:rPr>
            <w:noProof/>
            <w:webHidden/>
          </w:rPr>
        </w:r>
        <w:r w:rsidR="004C2E83">
          <w:rPr>
            <w:noProof/>
            <w:webHidden/>
          </w:rPr>
          <w:fldChar w:fldCharType="separate"/>
        </w:r>
        <w:r w:rsidR="004C2E83">
          <w:rPr>
            <w:noProof/>
            <w:webHidden/>
          </w:rPr>
          <w:t>5</w:t>
        </w:r>
        <w:r w:rsidR="004C2E83">
          <w:rPr>
            <w:noProof/>
            <w:webHidden/>
          </w:rPr>
          <w:fldChar w:fldCharType="end"/>
        </w:r>
      </w:hyperlink>
    </w:p>
    <w:p w14:paraId="7B35044C" w14:textId="3AEEA822" w:rsidR="004C2E83" w:rsidRDefault="00A95B36">
      <w:pPr>
        <w:pStyle w:val="TM1"/>
        <w:tabs>
          <w:tab w:val="left" w:pos="480"/>
          <w:tab w:val="right" w:leader="dot" w:pos="9016"/>
        </w:tabs>
        <w:rPr>
          <w:rFonts w:eastAsiaTheme="minorEastAsia"/>
          <w:b w:val="0"/>
          <w:bCs w:val="0"/>
          <w:noProof/>
          <w:sz w:val="24"/>
          <w:szCs w:val="24"/>
          <w:lang w:eastAsia="fr-FR"/>
        </w:rPr>
      </w:pPr>
      <w:hyperlink w:anchor="_Toc169557559" w:history="1">
        <w:r w:rsidR="004C2E83" w:rsidRPr="008C5AFD">
          <w:rPr>
            <w:rStyle w:val="Lienhypertexte"/>
            <w:noProof/>
            <w:lang w:val="fr-CA"/>
          </w:rPr>
          <w:t>I.</w:t>
        </w:r>
        <w:r w:rsidR="004C2E83">
          <w:rPr>
            <w:rFonts w:eastAsiaTheme="minorEastAsia"/>
            <w:b w:val="0"/>
            <w:bCs w:val="0"/>
            <w:noProof/>
            <w:sz w:val="24"/>
            <w:szCs w:val="24"/>
            <w:lang w:eastAsia="fr-FR"/>
          </w:rPr>
          <w:tab/>
        </w:r>
        <w:r w:rsidR="004C2E83" w:rsidRPr="008C5AFD">
          <w:rPr>
            <w:rStyle w:val="Lienhypertexte"/>
            <w:noProof/>
            <w:lang w:val="fr-CA"/>
          </w:rPr>
          <w:t>Contexte, objectif et méthodologie de l’étude</w:t>
        </w:r>
        <w:r w:rsidR="004C2E83">
          <w:rPr>
            <w:noProof/>
            <w:webHidden/>
          </w:rPr>
          <w:tab/>
        </w:r>
        <w:r w:rsidR="004C2E83">
          <w:rPr>
            <w:noProof/>
            <w:webHidden/>
          </w:rPr>
          <w:fldChar w:fldCharType="begin"/>
        </w:r>
        <w:r w:rsidR="004C2E83">
          <w:rPr>
            <w:noProof/>
            <w:webHidden/>
          </w:rPr>
          <w:instrText xml:space="preserve"> PAGEREF _Toc169557559 \h </w:instrText>
        </w:r>
        <w:r w:rsidR="004C2E83">
          <w:rPr>
            <w:noProof/>
            <w:webHidden/>
          </w:rPr>
        </w:r>
        <w:r w:rsidR="004C2E83">
          <w:rPr>
            <w:noProof/>
            <w:webHidden/>
          </w:rPr>
          <w:fldChar w:fldCharType="separate"/>
        </w:r>
        <w:r w:rsidR="004C2E83">
          <w:rPr>
            <w:noProof/>
            <w:webHidden/>
          </w:rPr>
          <w:t>6</w:t>
        </w:r>
        <w:r w:rsidR="004C2E83">
          <w:rPr>
            <w:noProof/>
            <w:webHidden/>
          </w:rPr>
          <w:fldChar w:fldCharType="end"/>
        </w:r>
      </w:hyperlink>
    </w:p>
    <w:p w14:paraId="3BF2CEE5" w14:textId="633C89CE" w:rsidR="004C2E83" w:rsidRDefault="00A95B36">
      <w:pPr>
        <w:pStyle w:val="TM2"/>
        <w:tabs>
          <w:tab w:val="left" w:pos="960"/>
          <w:tab w:val="right" w:leader="dot" w:pos="9016"/>
        </w:tabs>
        <w:rPr>
          <w:rFonts w:eastAsiaTheme="minorEastAsia"/>
          <w:i w:val="0"/>
          <w:iCs w:val="0"/>
          <w:noProof/>
          <w:sz w:val="24"/>
          <w:szCs w:val="24"/>
          <w:lang w:eastAsia="fr-FR"/>
        </w:rPr>
      </w:pPr>
      <w:hyperlink w:anchor="_Toc169557560" w:history="1">
        <w:r w:rsidR="004C2E83" w:rsidRPr="008C5AFD">
          <w:rPr>
            <w:rStyle w:val="Lienhypertexte"/>
            <w:noProof/>
            <w:lang w:val="fr-CA"/>
          </w:rPr>
          <w:t>1.1.</w:t>
        </w:r>
        <w:r w:rsidR="004C2E83">
          <w:rPr>
            <w:rFonts w:eastAsiaTheme="minorEastAsia"/>
            <w:i w:val="0"/>
            <w:iCs w:val="0"/>
            <w:noProof/>
            <w:sz w:val="24"/>
            <w:szCs w:val="24"/>
            <w:lang w:eastAsia="fr-FR"/>
          </w:rPr>
          <w:tab/>
        </w:r>
        <w:r w:rsidR="004C2E83" w:rsidRPr="008C5AFD">
          <w:rPr>
            <w:rStyle w:val="Lienhypertexte"/>
            <w:noProof/>
            <w:lang w:val="fr-CA"/>
          </w:rPr>
          <w:t>Contexte de l’étude</w:t>
        </w:r>
        <w:r w:rsidR="004C2E83">
          <w:rPr>
            <w:noProof/>
            <w:webHidden/>
          </w:rPr>
          <w:tab/>
        </w:r>
        <w:r w:rsidR="004C2E83">
          <w:rPr>
            <w:noProof/>
            <w:webHidden/>
          </w:rPr>
          <w:fldChar w:fldCharType="begin"/>
        </w:r>
        <w:r w:rsidR="004C2E83">
          <w:rPr>
            <w:noProof/>
            <w:webHidden/>
          </w:rPr>
          <w:instrText xml:space="preserve"> PAGEREF _Toc169557560 \h </w:instrText>
        </w:r>
        <w:r w:rsidR="004C2E83">
          <w:rPr>
            <w:noProof/>
            <w:webHidden/>
          </w:rPr>
        </w:r>
        <w:r w:rsidR="004C2E83">
          <w:rPr>
            <w:noProof/>
            <w:webHidden/>
          </w:rPr>
          <w:fldChar w:fldCharType="separate"/>
        </w:r>
        <w:r w:rsidR="004C2E83">
          <w:rPr>
            <w:noProof/>
            <w:webHidden/>
          </w:rPr>
          <w:t>6</w:t>
        </w:r>
        <w:r w:rsidR="004C2E83">
          <w:rPr>
            <w:noProof/>
            <w:webHidden/>
          </w:rPr>
          <w:fldChar w:fldCharType="end"/>
        </w:r>
      </w:hyperlink>
    </w:p>
    <w:p w14:paraId="6CF8079F" w14:textId="43D70B06" w:rsidR="004C2E83" w:rsidRDefault="00A95B36">
      <w:pPr>
        <w:pStyle w:val="TM2"/>
        <w:tabs>
          <w:tab w:val="left" w:pos="960"/>
          <w:tab w:val="right" w:leader="dot" w:pos="9016"/>
        </w:tabs>
        <w:rPr>
          <w:rFonts w:eastAsiaTheme="minorEastAsia"/>
          <w:i w:val="0"/>
          <w:iCs w:val="0"/>
          <w:noProof/>
          <w:sz w:val="24"/>
          <w:szCs w:val="24"/>
          <w:lang w:eastAsia="fr-FR"/>
        </w:rPr>
      </w:pPr>
      <w:hyperlink w:anchor="_Toc169557561" w:history="1">
        <w:r w:rsidR="004C2E83" w:rsidRPr="008C5AFD">
          <w:rPr>
            <w:rStyle w:val="Lienhypertexte"/>
            <w:noProof/>
            <w:lang w:val="fr-CA"/>
          </w:rPr>
          <w:t>1.2.</w:t>
        </w:r>
        <w:r w:rsidR="004C2E83">
          <w:rPr>
            <w:rFonts w:eastAsiaTheme="minorEastAsia"/>
            <w:i w:val="0"/>
            <w:iCs w:val="0"/>
            <w:noProof/>
            <w:sz w:val="24"/>
            <w:szCs w:val="24"/>
            <w:lang w:eastAsia="fr-FR"/>
          </w:rPr>
          <w:tab/>
        </w:r>
        <w:r w:rsidR="004C2E83" w:rsidRPr="008C5AFD">
          <w:rPr>
            <w:rStyle w:val="Lienhypertexte"/>
            <w:noProof/>
            <w:lang w:val="fr-CA"/>
          </w:rPr>
          <w:t>Objectif de l’étude</w:t>
        </w:r>
        <w:r w:rsidR="004C2E83">
          <w:rPr>
            <w:noProof/>
            <w:webHidden/>
          </w:rPr>
          <w:tab/>
        </w:r>
        <w:r w:rsidR="004C2E83">
          <w:rPr>
            <w:noProof/>
            <w:webHidden/>
          </w:rPr>
          <w:fldChar w:fldCharType="begin"/>
        </w:r>
        <w:r w:rsidR="004C2E83">
          <w:rPr>
            <w:noProof/>
            <w:webHidden/>
          </w:rPr>
          <w:instrText xml:space="preserve"> PAGEREF _Toc169557561 \h </w:instrText>
        </w:r>
        <w:r w:rsidR="004C2E83">
          <w:rPr>
            <w:noProof/>
            <w:webHidden/>
          </w:rPr>
        </w:r>
        <w:r w:rsidR="004C2E83">
          <w:rPr>
            <w:noProof/>
            <w:webHidden/>
          </w:rPr>
          <w:fldChar w:fldCharType="separate"/>
        </w:r>
        <w:r w:rsidR="004C2E83">
          <w:rPr>
            <w:noProof/>
            <w:webHidden/>
          </w:rPr>
          <w:t>8</w:t>
        </w:r>
        <w:r w:rsidR="004C2E83">
          <w:rPr>
            <w:noProof/>
            <w:webHidden/>
          </w:rPr>
          <w:fldChar w:fldCharType="end"/>
        </w:r>
      </w:hyperlink>
    </w:p>
    <w:p w14:paraId="02495634" w14:textId="7C66AD39" w:rsidR="004C2E83" w:rsidRDefault="00A95B36">
      <w:pPr>
        <w:pStyle w:val="TM2"/>
        <w:tabs>
          <w:tab w:val="left" w:pos="960"/>
          <w:tab w:val="right" w:leader="dot" w:pos="9016"/>
        </w:tabs>
        <w:rPr>
          <w:rFonts w:eastAsiaTheme="minorEastAsia"/>
          <w:i w:val="0"/>
          <w:iCs w:val="0"/>
          <w:noProof/>
          <w:sz w:val="24"/>
          <w:szCs w:val="24"/>
          <w:lang w:eastAsia="fr-FR"/>
        </w:rPr>
      </w:pPr>
      <w:hyperlink w:anchor="_Toc169557562" w:history="1">
        <w:r w:rsidR="004C2E83" w:rsidRPr="008C5AFD">
          <w:rPr>
            <w:rStyle w:val="Lienhypertexte"/>
            <w:noProof/>
            <w:lang w:val="fr-CA"/>
          </w:rPr>
          <w:t>1.3.</w:t>
        </w:r>
        <w:r w:rsidR="004C2E83">
          <w:rPr>
            <w:rFonts w:eastAsiaTheme="minorEastAsia"/>
            <w:i w:val="0"/>
            <w:iCs w:val="0"/>
            <w:noProof/>
            <w:sz w:val="24"/>
            <w:szCs w:val="24"/>
            <w:lang w:eastAsia="fr-FR"/>
          </w:rPr>
          <w:tab/>
        </w:r>
        <w:r w:rsidR="004C2E83" w:rsidRPr="008C5AFD">
          <w:rPr>
            <w:rStyle w:val="Lienhypertexte"/>
            <w:noProof/>
            <w:lang w:val="fr-CA"/>
          </w:rPr>
          <w:t>Résultats attendus</w:t>
        </w:r>
        <w:r w:rsidR="004C2E83">
          <w:rPr>
            <w:noProof/>
            <w:webHidden/>
          </w:rPr>
          <w:tab/>
        </w:r>
        <w:r w:rsidR="004C2E83">
          <w:rPr>
            <w:noProof/>
            <w:webHidden/>
          </w:rPr>
          <w:fldChar w:fldCharType="begin"/>
        </w:r>
        <w:r w:rsidR="004C2E83">
          <w:rPr>
            <w:noProof/>
            <w:webHidden/>
          </w:rPr>
          <w:instrText xml:space="preserve"> PAGEREF _Toc169557562 \h </w:instrText>
        </w:r>
        <w:r w:rsidR="004C2E83">
          <w:rPr>
            <w:noProof/>
            <w:webHidden/>
          </w:rPr>
        </w:r>
        <w:r w:rsidR="004C2E83">
          <w:rPr>
            <w:noProof/>
            <w:webHidden/>
          </w:rPr>
          <w:fldChar w:fldCharType="separate"/>
        </w:r>
        <w:r w:rsidR="004C2E83">
          <w:rPr>
            <w:noProof/>
            <w:webHidden/>
          </w:rPr>
          <w:t>8</w:t>
        </w:r>
        <w:r w:rsidR="004C2E83">
          <w:rPr>
            <w:noProof/>
            <w:webHidden/>
          </w:rPr>
          <w:fldChar w:fldCharType="end"/>
        </w:r>
      </w:hyperlink>
    </w:p>
    <w:p w14:paraId="527CAAAF" w14:textId="529484F5" w:rsidR="004C2E83" w:rsidRDefault="00A95B36">
      <w:pPr>
        <w:pStyle w:val="TM2"/>
        <w:tabs>
          <w:tab w:val="left" w:pos="960"/>
          <w:tab w:val="right" w:leader="dot" w:pos="9016"/>
        </w:tabs>
        <w:rPr>
          <w:rFonts w:eastAsiaTheme="minorEastAsia"/>
          <w:i w:val="0"/>
          <w:iCs w:val="0"/>
          <w:noProof/>
          <w:sz w:val="24"/>
          <w:szCs w:val="24"/>
          <w:lang w:eastAsia="fr-FR"/>
        </w:rPr>
      </w:pPr>
      <w:hyperlink w:anchor="_Toc169557563" w:history="1">
        <w:r w:rsidR="004C2E83" w:rsidRPr="008C5AFD">
          <w:rPr>
            <w:rStyle w:val="Lienhypertexte"/>
            <w:noProof/>
            <w:lang w:val="fr-CA"/>
          </w:rPr>
          <w:t>1.4.</w:t>
        </w:r>
        <w:r w:rsidR="004C2E83">
          <w:rPr>
            <w:rFonts w:eastAsiaTheme="minorEastAsia"/>
            <w:i w:val="0"/>
            <w:iCs w:val="0"/>
            <w:noProof/>
            <w:sz w:val="24"/>
            <w:szCs w:val="24"/>
            <w:lang w:eastAsia="fr-FR"/>
          </w:rPr>
          <w:tab/>
        </w:r>
        <w:r w:rsidR="004C2E83" w:rsidRPr="008C5AFD">
          <w:rPr>
            <w:rStyle w:val="Lienhypertexte"/>
            <w:noProof/>
            <w:lang w:val="fr-CA"/>
          </w:rPr>
          <w:t>Méthodologie de l’étude</w:t>
        </w:r>
        <w:r w:rsidR="004C2E83">
          <w:rPr>
            <w:noProof/>
            <w:webHidden/>
          </w:rPr>
          <w:tab/>
        </w:r>
        <w:r w:rsidR="004C2E83">
          <w:rPr>
            <w:noProof/>
            <w:webHidden/>
          </w:rPr>
          <w:fldChar w:fldCharType="begin"/>
        </w:r>
        <w:r w:rsidR="004C2E83">
          <w:rPr>
            <w:noProof/>
            <w:webHidden/>
          </w:rPr>
          <w:instrText xml:space="preserve"> PAGEREF _Toc169557563 \h </w:instrText>
        </w:r>
        <w:r w:rsidR="004C2E83">
          <w:rPr>
            <w:noProof/>
            <w:webHidden/>
          </w:rPr>
        </w:r>
        <w:r w:rsidR="004C2E83">
          <w:rPr>
            <w:noProof/>
            <w:webHidden/>
          </w:rPr>
          <w:fldChar w:fldCharType="separate"/>
        </w:r>
        <w:r w:rsidR="004C2E83">
          <w:rPr>
            <w:noProof/>
            <w:webHidden/>
          </w:rPr>
          <w:t>8</w:t>
        </w:r>
        <w:r w:rsidR="004C2E83">
          <w:rPr>
            <w:noProof/>
            <w:webHidden/>
          </w:rPr>
          <w:fldChar w:fldCharType="end"/>
        </w:r>
      </w:hyperlink>
    </w:p>
    <w:p w14:paraId="13ACD259" w14:textId="31A0BB22" w:rsidR="004C2E83" w:rsidRDefault="00A95B36">
      <w:pPr>
        <w:pStyle w:val="TM1"/>
        <w:tabs>
          <w:tab w:val="left" w:pos="480"/>
          <w:tab w:val="right" w:leader="dot" w:pos="9016"/>
        </w:tabs>
        <w:rPr>
          <w:rFonts w:eastAsiaTheme="minorEastAsia"/>
          <w:b w:val="0"/>
          <w:bCs w:val="0"/>
          <w:noProof/>
          <w:sz w:val="24"/>
          <w:szCs w:val="24"/>
          <w:lang w:eastAsia="fr-FR"/>
        </w:rPr>
      </w:pPr>
      <w:hyperlink w:anchor="_Toc169557564" w:history="1">
        <w:r w:rsidR="004C2E83" w:rsidRPr="008C5AFD">
          <w:rPr>
            <w:rStyle w:val="Lienhypertexte"/>
            <w:noProof/>
            <w:lang w:val="fr-CA"/>
          </w:rPr>
          <w:t>II.</w:t>
        </w:r>
        <w:r w:rsidR="004C2E83">
          <w:rPr>
            <w:rFonts w:eastAsiaTheme="minorEastAsia"/>
            <w:b w:val="0"/>
            <w:bCs w:val="0"/>
            <w:noProof/>
            <w:sz w:val="24"/>
            <w:szCs w:val="24"/>
            <w:lang w:eastAsia="fr-FR"/>
          </w:rPr>
          <w:tab/>
        </w:r>
        <w:r w:rsidR="004C2E83" w:rsidRPr="008C5AFD">
          <w:rPr>
            <w:rStyle w:val="Lienhypertexte"/>
            <w:noProof/>
            <w:lang w:val="fr-CA"/>
          </w:rPr>
          <w:t>État de la situation actuelle de l’ONEQ</w:t>
        </w:r>
        <w:r w:rsidR="004C2E83">
          <w:rPr>
            <w:noProof/>
            <w:webHidden/>
          </w:rPr>
          <w:tab/>
        </w:r>
        <w:r w:rsidR="004C2E83">
          <w:rPr>
            <w:noProof/>
            <w:webHidden/>
          </w:rPr>
          <w:fldChar w:fldCharType="begin"/>
        </w:r>
        <w:r w:rsidR="004C2E83">
          <w:rPr>
            <w:noProof/>
            <w:webHidden/>
          </w:rPr>
          <w:instrText xml:space="preserve"> PAGEREF _Toc169557564 \h </w:instrText>
        </w:r>
        <w:r w:rsidR="004C2E83">
          <w:rPr>
            <w:noProof/>
            <w:webHidden/>
          </w:rPr>
        </w:r>
        <w:r w:rsidR="004C2E83">
          <w:rPr>
            <w:noProof/>
            <w:webHidden/>
          </w:rPr>
          <w:fldChar w:fldCharType="separate"/>
        </w:r>
        <w:r w:rsidR="004C2E83">
          <w:rPr>
            <w:noProof/>
            <w:webHidden/>
          </w:rPr>
          <w:t>10</w:t>
        </w:r>
        <w:r w:rsidR="004C2E83">
          <w:rPr>
            <w:noProof/>
            <w:webHidden/>
          </w:rPr>
          <w:fldChar w:fldCharType="end"/>
        </w:r>
      </w:hyperlink>
    </w:p>
    <w:p w14:paraId="680E517C" w14:textId="3F0BE7A9" w:rsidR="004C2E83" w:rsidRDefault="00A95B36">
      <w:pPr>
        <w:pStyle w:val="TM2"/>
        <w:tabs>
          <w:tab w:val="left" w:pos="960"/>
          <w:tab w:val="right" w:leader="dot" w:pos="9016"/>
        </w:tabs>
        <w:rPr>
          <w:rFonts w:eastAsiaTheme="minorEastAsia"/>
          <w:i w:val="0"/>
          <w:iCs w:val="0"/>
          <w:noProof/>
          <w:sz w:val="24"/>
          <w:szCs w:val="24"/>
          <w:lang w:eastAsia="fr-FR"/>
        </w:rPr>
      </w:pPr>
      <w:hyperlink w:anchor="_Toc169557565" w:history="1">
        <w:r w:rsidR="004C2E83" w:rsidRPr="008C5AFD">
          <w:rPr>
            <w:rStyle w:val="Lienhypertexte"/>
            <w:noProof/>
          </w:rPr>
          <w:t>2.1.</w:t>
        </w:r>
        <w:r w:rsidR="004C2E83">
          <w:rPr>
            <w:rFonts w:eastAsiaTheme="minorEastAsia"/>
            <w:i w:val="0"/>
            <w:iCs w:val="0"/>
            <w:noProof/>
            <w:sz w:val="24"/>
            <w:szCs w:val="24"/>
            <w:lang w:eastAsia="fr-FR"/>
          </w:rPr>
          <w:tab/>
        </w:r>
        <w:r w:rsidR="004C2E83" w:rsidRPr="008C5AFD">
          <w:rPr>
            <w:rStyle w:val="Lienhypertexte"/>
            <w:noProof/>
          </w:rPr>
          <w:t>La structure organisationnelle de l’ONEQ</w:t>
        </w:r>
        <w:r w:rsidR="004C2E83">
          <w:rPr>
            <w:noProof/>
            <w:webHidden/>
          </w:rPr>
          <w:tab/>
        </w:r>
        <w:r w:rsidR="004C2E83">
          <w:rPr>
            <w:noProof/>
            <w:webHidden/>
          </w:rPr>
          <w:fldChar w:fldCharType="begin"/>
        </w:r>
        <w:r w:rsidR="004C2E83">
          <w:rPr>
            <w:noProof/>
            <w:webHidden/>
          </w:rPr>
          <w:instrText xml:space="preserve"> PAGEREF _Toc169557565 \h </w:instrText>
        </w:r>
        <w:r w:rsidR="004C2E83">
          <w:rPr>
            <w:noProof/>
            <w:webHidden/>
          </w:rPr>
        </w:r>
        <w:r w:rsidR="004C2E83">
          <w:rPr>
            <w:noProof/>
            <w:webHidden/>
          </w:rPr>
          <w:fldChar w:fldCharType="separate"/>
        </w:r>
        <w:r w:rsidR="004C2E83">
          <w:rPr>
            <w:noProof/>
            <w:webHidden/>
          </w:rPr>
          <w:t>10</w:t>
        </w:r>
        <w:r w:rsidR="004C2E83">
          <w:rPr>
            <w:noProof/>
            <w:webHidden/>
          </w:rPr>
          <w:fldChar w:fldCharType="end"/>
        </w:r>
      </w:hyperlink>
    </w:p>
    <w:p w14:paraId="0858E1E2" w14:textId="586E49ED" w:rsidR="004C2E83" w:rsidRDefault="00A95B36">
      <w:pPr>
        <w:pStyle w:val="TM2"/>
        <w:tabs>
          <w:tab w:val="left" w:pos="960"/>
          <w:tab w:val="right" w:leader="dot" w:pos="9016"/>
        </w:tabs>
        <w:rPr>
          <w:rFonts w:eastAsiaTheme="minorEastAsia"/>
          <w:i w:val="0"/>
          <w:iCs w:val="0"/>
          <w:noProof/>
          <w:sz w:val="24"/>
          <w:szCs w:val="24"/>
          <w:lang w:eastAsia="fr-FR"/>
        </w:rPr>
      </w:pPr>
      <w:hyperlink w:anchor="_Toc169557566" w:history="1">
        <w:r w:rsidR="004C2E83" w:rsidRPr="008C5AFD">
          <w:rPr>
            <w:rStyle w:val="Lienhypertexte"/>
            <w:noProof/>
            <w:lang w:val="fr-CA"/>
          </w:rPr>
          <w:t>2.2.</w:t>
        </w:r>
        <w:r w:rsidR="004C2E83">
          <w:rPr>
            <w:rFonts w:eastAsiaTheme="minorEastAsia"/>
            <w:i w:val="0"/>
            <w:iCs w:val="0"/>
            <w:noProof/>
            <w:sz w:val="24"/>
            <w:szCs w:val="24"/>
            <w:lang w:eastAsia="fr-FR"/>
          </w:rPr>
          <w:tab/>
        </w:r>
        <w:r w:rsidR="004C2E83" w:rsidRPr="008C5AFD">
          <w:rPr>
            <w:rStyle w:val="Lienhypertexte"/>
            <w:noProof/>
            <w:lang w:val="fr-CA"/>
          </w:rPr>
          <w:t>Les capacités de production de l’ONEQ</w:t>
        </w:r>
        <w:r w:rsidR="004C2E83">
          <w:rPr>
            <w:noProof/>
            <w:webHidden/>
          </w:rPr>
          <w:tab/>
        </w:r>
        <w:r w:rsidR="004C2E83">
          <w:rPr>
            <w:noProof/>
            <w:webHidden/>
          </w:rPr>
          <w:fldChar w:fldCharType="begin"/>
        </w:r>
        <w:r w:rsidR="004C2E83">
          <w:rPr>
            <w:noProof/>
            <w:webHidden/>
          </w:rPr>
          <w:instrText xml:space="preserve"> PAGEREF _Toc169557566 \h </w:instrText>
        </w:r>
        <w:r w:rsidR="004C2E83">
          <w:rPr>
            <w:noProof/>
            <w:webHidden/>
          </w:rPr>
        </w:r>
        <w:r w:rsidR="004C2E83">
          <w:rPr>
            <w:noProof/>
            <w:webHidden/>
          </w:rPr>
          <w:fldChar w:fldCharType="separate"/>
        </w:r>
        <w:r w:rsidR="004C2E83">
          <w:rPr>
            <w:noProof/>
            <w:webHidden/>
          </w:rPr>
          <w:t>12</w:t>
        </w:r>
        <w:r w:rsidR="004C2E83">
          <w:rPr>
            <w:noProof/>
            <w:webHidden/>
          </w:rPr>
          <w:fldChar w:fldCharType="end"/>
        </w:r>
      </w:hyperlink>
    </w:p>
    <w:p w14:paraId="54DE5ACA" w14:textId="6B12380A" w:rsidR="004C2E83" w:rsidRDefault="00A95B36">
      <w:pPr>
        <w:pStyle w:val="TM2"/>
        <w:tabs>
          <w:tab w:val="left" w:pos="960"/>
          <w:tab w:val="right" w:leader="dot" w:pos="9016"/>
        </w:tabs>
        <w:rPr>
          <w:rFonts w:eastAsiaTheme="minorEastAsia"/>
          <w:i w:val="0"/>
          <w:iCs w:val="0"/>
          <w:noProof/>
          <w:sz w:val="24"/>
          <w:szCs w:val="24"/>
          <w:lang w:eastAsia="fr-FR"/>
        </w:rPr>
      </w:pPr>
      <w:hyperlink w:anchor="_Toc169557567" w:history="1">
        <w:r w:rsidR="004C2E83" w:rsidRPr="008C5AFD">
          <w:rPr>
            <w:rStyle w:val="Lienhypertexte"/>
            <w:noProof/>
            <w:lang w:val="fr-CA"/>
          </w:rPr>
          <w:t>2.3.</w:t>
        </w:r>
        <w:r w:rsidR="004C2E83">
          <w:rPr>
            <w:rFonts w:eastAsiaTheme="minorEastAsia"/>
            <w:i w:val="0"/>
            <w:iCs w:val="0"/>
            <w:noProof/>
            <w:sz w:val="24"/>
            <w:szCs w:val="24"/>
            <w:lang w:eastAsia="fr-FR"/>
          </w:rPr>
          <w:tab/>
        </w:r>
        <w:r w:rsidR="004C2E83" w:rsidRPr="008C5AFD">
          <w:rPr>
            <w:rStyle w:val="Lienhypertexte"/>
            <w:noProof/>
            <w:lang w:val="fr-CA"/>
          </w:rPr>
          <w:t>Les forces et les faiblesses de l’ONEQ</w:t>
        </w:r>
        <w:r w:rsidR="004C2E83">
          <w:rPr>
            <w:noProof/>
            <w:webHidden/>
          </w:rPr>
          <w:tab/>
        </w:r>
        <w:r w:rsidR="004C2E83">
          <w:rPr>
            <w:noProof/>
            <w:webHidden/>
          </w:rPr>
          <w:fldChar w:fldCharType="begin"/>
        </w:r>
        <w:r w:rsidR="004C2E83">
          <w:rPr>
            <w:noProof/>
            <w:webHidden/>
          </w:rPr>
          <w:instrText xml:space="preserve"> PAGEREF _Toc169557567 \h </w:instrText>
        </w:r>
        <w:r w:rsidR="004C2E83">
          <w:rPr>
            <w:noProof/>
            <w:webHidden/>
          </w:rPr>
        </w:r>
        <w:r w:rsidR="004C2E83">
          <w:rPr>
            <w:noProof/>
            <w:webHidden/>
          </w:rPr>
          <w:fldChar w:fldCharType="separate"/>
        </w:r>
        <w:r w:rsidR="004C2E83">
          <w:rPr>
            <w:noProof/>
            <w:webHidden/>
          </w:rPr>
          <w:t>15</w:t>
        </w:r>
        <w:r w:rsidR="004C2E83">
          <w:rPr>
            <w:noProof/>
            <w:webHidden/>
          </w:rPr>
          <w:fldChar w:fldCharType="end"/>
        </w:r>
      </w:hyperlink>
    </w:p>
    <w:p w14:paraId="714DE05B" w14:textId="52DC5632" w:rsidR="004C2E83" w:rsidRDefault="00A95B36">
      <w:pPr>
        <w:pStyle w:val="TM1"/>
        <w:tabs>
          <w:tab w:val="left" w:pos="480"/>
          <w:tab w:val="right" w:leader="dot" w:pos="9016"/>
        </w:tabs>
        <w:rPr>
          <w:rFonts w:eastAsiaTheme="minorEastAsia"/>
          <w:b w:val="0"/>
          <w:bCs w:val="0"/>
          <w:noProof/>
          <w:sz w:val="24"/>
          <w:szCs w:val="24"/>
          <w:lang w:eastAsia="fr-FR"/>
        </w:rPr>
      </w:pPr>
      <w:hyperlink w:anchor="_Toc169557568" w:history="1">
        <w:r w:rsidR="004C2E83" w:rsidRPr="008C5AFD">
          <w:rPr>
            <w:rStyle w:val="Lienhypertexte"/>
            <w:noProof/>
            <w:lang w:val="fr-CA"/>
          </w:rPr>
          <w:t>III.</w:t>
        </w:r>
        <w:r w:rsidR="004C2E83">
          <w:rPr>
            <w:rFonts w:eastAsiaTheme="minorEastAsia"/>
            <w:b w:val="0"/>
            <w:bCs w:val="0"/>
            <w:noProof/>
            <w:sz w:val="24"/>
            <w:szCs w:val="24"/>
            <w:lang w:eastAsia="fr-FR"/>
          </w:rPr>
          <w:tab/>
        </w:r>
        <w:r w:rsidR="004C2E83" w:rsidRPr="008C5AFD">
          <w:rPr>
            <w:rStyle w:val="Lienhypertexte"/>
            <w:noProof/>
            <w:lang w:val="fr-CA"/>
          </w:rPr>
          <w:t>Plan d’action pour redynamiser l’ONEQ</w:t>
        </w:r>
        <w:r w:rsidR="004C2E83">
          <w:rPr>
            <w:noProof/>
            <w:webHidden/>
          </w:rPr>
          <w:tab/>
        </w:r>
        <w:r w:rsidR="004C2E83">
          <w:rPr>
            <w:noProof/>
            <w:webHidden/>
          </w:rPr>
          <w:fldChar w:fldCharType="begin"/>
        </w:r>
        <w:r w:rsidR="004C2E83">
          <w:rPr>
            <w:noProof/>
            <w:webHidden/>
          </w:rPr>
          <w:instrText xml:space="preserve"> PAGEREF _Toc169557568 \h </w:instrText>
        </w:r>
        <w:r w:rsidR="004C2E83">
          <w:rPr>
            <w:noProof/>
            <w:webHidden/>
          </w:rPr>
        </w:r>
        <w:r w:rsidR="004C2E83">
          <w:rPr>
            <w:noProof/>
            <w:webHidden/>
          </w:rPr>
          <w:fldChar w:fldCharType="separate"/>
        </w:r>
        <w:r w:rsidR="004C2E83">
          <w:rPr>
            <w:noProof/>
            <w:webHidden/>
          </w:rPr>
          <w:t>16</w:t>
        </w:r>
        <w:r w:rsidR="004C2E83">
          <w:rPr>
            <w:noProof/>
            <w:webHidden/>
          </w:rPr>
          <w:fldChar w:fldCharType="end"/>
        </w:r>
      </w:hyperlink>
    </w:p>
    <w:p w14:paraId="53A4EF41" w14:textId="2229D1D2" w:rsidR="004C2E83" w:rsidRDefault="00A95B36">
      <w:pPr>
        <w:pStyle w:val="TM2"/>
        <w:tabs>
          <w:tab w:val="left" w:pos="960"/>
          <w:tab w:val="right" w:leader="dot" w:pos="9016"/>
        </w:tabs>
        <w:rPr>
          <w:rFonts w:eastAsiaTheme="minorEastAsia"/>
          <w:i w:val="0"/>
          <w:iCs w:val="0"/>
          <w:noProof/>
          <w:sz w:val="24"/>
          <w:szCs w:val="24"/>
          <w:lang w:eastAsia="fr-FR"/>
        </w:rPr>
      </w:pPr>
      <w:hyperlink w:anchor="_Toc169557569" w:history="1">
        <w:r w:rsidR="004C2E83" w:rsidRPr="008C5AFD">
          <w:rPr>
            <w:rStyle w:val="Lienhypertexte"/>
            <w:noProof/>
            <w:lang w:val="fr-CA"/>
          </w:rPr>
          <w:t>3.1.</w:t>
        </w:r>
        <w:r w:rsidR="004C2E83">
          <w:rPr>
            <w:rFonts w:eastAsiaTheme="minorEastAsia"/>
            <w:i w:val="0"/>
            <w:iCs w:val="0"/>
            <w:noProof/>
            <w:sz w:val="24"/>
            <w:szCs w:val="24"/>
            <w:lang w:eastAsia="fr-FR"/>
          </w:rPr>
          <w:tab/>
        </w:r>
        <w:r w:rsidR="004C2E83" w:rsidRPr="008C5AFD">
          <w:rPr>
            <w:rStyle w:val="Lienhypertexte"/>
            <w:noProof/>
            <w:lang w:val="fr-CA"/>
          </w:rPr>
          <w:t>Les recommandations</w:t>
        </w:r>
        <w:r w:rsidR="004C2E83">
          <w:rPr>
            <w:noProof/>
            <w:webHidden/>
          </w:rPr>
          <w:tab/>
        </w:r>
        <w:r w:rsidR="004C2E83">
          <w:rPr>
            <w:noProof/>
            <w:webHidden/>
          </w:rPr>
          <w:fldChar w:fldCharType="begin"/>
        </w:r>
        <w:r w:rsidR="004C2E83">
          <w:rPr>
            <w:noProof/>
            <w:webHidden/>
          </w:rPr>
          <w:instrText xml:space="preserve"> PAGEREF _Toc169557569 \h </w:instrText>
        </w:r>
        <w:r w:rsidR="004C2E83">
          <w:rPr>
            <w:noProof/>
            <w:webHidden/>
          </w:rPr>
        </w:r>
        <w:r w:rsidR="004C2E83">
          <w:rPr>
            <w:noProof/>
            <w:webHidden/>
          </w:rPr>
          <w:fldChar w:fldCharType="separate"/>
        </w:r>
        <w:r w:rsidR="004C2E83">
          <w:rPr>
            <w:noProof/>
            <w:webHidden/>
          </w:rPr>
          <w:t>17</w:t>
        </w:r>
        <w:r w:rsidR="004C2E83">
          <w:rPr>
            <w:noProof/>
            <w:webHidden/>
          </w:rPr>
          <w:fldChar w:fldCharType="end"/>
        </w:r>
      </w:hyperlink>
    </w:p>
    <w:p w14:paraId="797B758A" w14:textId="17475B80" w:rsidR="004C2E83" w:rsidRDefault="00A95B36">
      <w:pPr>
        <w:pStyle w:val="TM2"/>
        <w:tabs>
          <w:tab w:val="left" w:pos="960"/>
          <w:tab w:val="right" w:leader="dot" w:pos="9016"/>
        </w:tabs>
        <w:rPr>
          <w:rFonts w:eastAsiaTheme="minorEastAsia"/>
          <w:i w:val="0"/>
          <w:iCs w:val="0"/>
          <w:noProof/>
          <w:sz w:val="24"/>
          <w:szCs w:val="24"/>
          <w:lang w:eastAsia="fr-FR"/>
        </w:rPr>
      </w:pPr>
      <w:hyperlink w:anchor="_Toc169557570" w:history="1">
        <w:r w:rsidR="004C2E83" w:rsidRPr="008C5AFD">
          <w:rPr>
            <w:rStyle w:val="Lienhypertexte"/>
            <w:noProof/>
          </w:rPr>
          <w:t>3.2.</w:t>
        </w:r>
        <w:r w:rsidR="004C2E83">
          <w:rPr>
            <w:rFonts w:eastAsiaTheme="minorEastAsia"/>
            <w:i w:val="0"/>
            <w:iCs w:val="0"/>
            <w:noProof/>
            <w:sz w:val="24"/>
            <w:szCs w:val="24"/>
            <w:lang w:eastAsia="fr-FR"/>
          </w:rPr>
          <w:tab/>
        </w:r>
        <w:r w:rsidR="004C2E83" w:rsidRPr="008C5AFD">
          <w:rPr>
            <w:rStyle w:val="Lienhypertexte"/>
            <w:noProof/>
          </w:rPr>
          <w:t>Acquisition d’équipements de travail adéquat</w:t>
        </w:r>
        <w:r w:rsidR="004C2E83">
          <w:rPr>
            <w:noProof/>
            <w:webHidden/>
          </w:rPr>
          <w:tab/>
        </w:r>
        <w:r w:rsidR="004C2E83">
          <w:rPr>
            <w:noProof/>
            <w:webHidden/>
          </w:rPr>
          <w:fldChar w:fldCharType="begin"/>
        </w:r>
        <w:r w:rsidR="004C2E83">
          <w:rPr>
            <w:noProof/>
            <w:webHidden/>
          </w:rPr>
          <w:instrText xml:space="preserve"> PAGEREF _Toc169557570 \h </w:instrText>
        </w:r>
        <w:r w:rsidR="004C2E83">
          <w:rPr>
            <w:noProof/>
            <w:webHidden/>
          </w:rPr>
        </w:r>
        <w:r w:rsidR="004C2E83">
          <w:rPr>
            <w:noProof/>
            <w:webHidden/>
          </w:rPr>
          <w:fldChar w:fldCharType="separate"/>
        </w:r>
        <w:r w:rsidR="004C2E83">
          <w:rPr>
            <w:noProof/>
            <w:webHidden/>
          </w:rPr>
          <w:t>19</w:t>
        </w:r>
        <w:r w:rsidR="004C2E83">
          <w:rPr>
            <w:noProof/>
            <w:webHidden/>
          </w:rPr>
          <w:fldChar w:fldCharType="end"/>
        </w:r>
      </w:hyperlink>
    </w:p>
    <w:p w14:paraId="105922AD" w14:textId="4B8549CC" w:rsidR="004C2E83" w:rsidRDefault="00A95B36">
      <w:pPr>
        <w:pStyle w:val="TM2"/>
        <w:tabs>
          <w:tab w:val="left" w:pos="960"/>
          <w:tab w:val="right" w:leader="dot" w:pos="9016"/>
        </w:tabs>
        <w:rPr>
          <w:rFonts w:eastAsiaTheme="minorEastAsia"/>
          <w:i w:val="0"/>
          <w:iCs w:val="0"/>
          <w:noProof/>
          <w:sz w:val="24"/>
          <w:szCs w:val="24"/>
          <w:lang w:eastAsia="fr-FR"/>
        </w:rPr>
      </w:pPr>
      <w:hyperlink w:anchor="_Toc169557571" w:history="1">
        <w:r w:rsidR="004C2E83" w:rsidRPr="008C5AFD">
          <w:rPr>
            <w:rStyle w:val="Lienhypertexte"/>
            <w:noProof/>
            <w:lang w:val="fr-CA"/>
          </w:rPr>
          <w:t>3.3.</w:t>
        </w:r>
        <w:r w:rsidR="004C2E83">
          <w:rPr>
            <w:rFonts w:eastAsiaTheme="minorEastAsia"/>
            <w:i w:val="0"/>
            <w:iCs w:val="0"/>
            <w:noProof/>
            <w:sz w:val="24"/>
            <w:szCs w:val="24"/>
            <w:lang w:eastAsia="fr-FR"/>
          </w:rPr>
          <w:tab/>
        </w:r>
        <w:r w:rsidR="004C2E83" w:rsidRPr="008C5AFD">
          <w:rPr>
            <w:rStyle w:val="Lienhypertexte"/>
            <w:noProof/>
            <w:lang w:val="fr-CA"/>
          </w:rPr>
          <w:t>Le plan de formation du personnel</w:t>
        </w:r>
        <w:r w:rsidR="004C2E83">
          <w:rPr>
            <w:noProof/>
            <w:webHidden/>
          </w:rPr>
          <w:tab/>
        </w:r>
        <w:r w:rsidR="004C2E83">
          <w:rPr>
            <w:noProof/>
            <w:webHidden/>
          </w:rPr>
          <w:fldChar w:fldCharType="begin"/>
        </w:r>
        <w:r w:rsidR="004C2E83">
          <w:rPr>
            <w:noProof/>
            <w:webHidden/>
          </w:rPr>
          <w:instrText xml:space="preserve"> PAGEREF _Toc169557571 \h </w:instrText>
        </w:r>
        <w:r w:rsidR="004C2E83">
          <w:rPr>
            <w:noProof/>
            <w:webHidden/>
          </w:rPr>
        </w:r>
        <w:r w:rsidR="004C2E83">
          <w:rPr>
            <w:noProof/>
            <w:webHidden/>
          </w:rPr>
          <w:fldChar w:fldCharType="separate"/>
        </w:r>
        <w:r w:rsidR="004C2E83">
          <w:rPr>
            <w:noProof/>
            <w:webHidden/>
          </w:rPr>
          <w:t>20</w:t>
        </w:r>
        <w:r w:rsidR="004C2E83">
          <w:rPr>
            <w:noProof/>
            <w:webHidden/>
          </w:rPr>
          <w:fldChar w:fldCharType="end"/>
        </w:r>
      </w:hyperlink>
    </w:p>
    <w:p w14:paraId="4693FDEB" w14:textId="195446BF" w:rsidR="004C2E83" w:rsidRDefault="00A95B36">
      <w:pPr>
        <w:pStyle w:val="TM2"/>
        <w:tabs>
          <w:tab w:val="right" w:leader="dot" w:pos="9016"/>
        </w:tabs>
        <w:rPr>
          <w:rFonts w:eastAsiaTheme="minorEastAsia"/>
          <w:i w:val="0"/>
          <w:iCs w:val="0"/>
          <w:noProof/>
          <w:sz w:val="24"/>
          <w:szCs w:val="24"/>
          <w:lang w:eastAsia="fr-FR"/>
        </w:rPr>
      </w:pPr>
      <w:hyperlink w:anchor="_Toc169557572" w:history="1">
        <w:r w:rsidR="004C2E83" w:rsidRPr="008C5AFD">
          <w:rPr>
            <w:rStyle w:val="Lienhypertexte"/>
            <w:noProof/>
            <w:lang w:val="fr-CA"/>
          </w:rPr>
          <w:t>Conclusion</w:t>
        </w:r>
        <w:r w:rsidR="004C2E83">
          <w:rPr>
            <w:noProof/>
            <w:webHidden/>
          </w:rPr>
          <w:tab/>
        </w:r>
        <w:r w:rsidR="004C2E83">
          <w:rPr>
            <w:noProof/>
            <w:webHidden/>
          </w:rPr>
          <w:fldChar w:fldCharType="begin"/>
        </w:r>
        <w:r w:rsidR="004C2E83">
          <w:rPr>
            <w:noProof/>
            <w:webHidden/>
          </w:rPr>
          <w:instrText xml:space="preserve"> PAGEREF _Toc169557572 \h </w:instrText>
        </w:r>
        <w:r w:rsidR="004C2E83">
          <w:rPr>
            <w:noProof/>
            <w:webHidden/>
          </w:rPr>
        </w:r>
        <w:r w:rsidR="004C2E83">
          <w:rPr>
            <w:noProof/>
            <w:webHidden/>
          </w:rPr>
          <w:fldChar w:fldCharType="separate"/>
        </w:r>
        <w:r w:rsidR="004C2E83">
          <w:rPr>
            <w:noProof/>
            <w:webHidden/>
          </w:rPr>
          <w:t>22</w:t>
        </w:r>
        <w:r w:rsidR="004C2E83">
          <w:rPr>
            <w:noProof/>
            <w:webHidden/>
          </w:rPr>
          <w:fldChar w:fldCharType="end"/>
        </w:r>
      </w:hyperlink>
    </w:p>
    <w:p w14:paraId="36810D9E" w14:textId="32BC82C0" w:rsidR="004C2E83" w:rsidRDefault="00A95B36">
      <w:pPr>
        <w:pStyle w:val="TM1"/>
        <w:tabs>
          <w:tab w:val="right" w:leader="dot" w:pos="9016"/>
        </w:tabs>
        <w:rPr>
          <w:rFonts w:eastAsiaTheme="minorEastAsia"/>
          <w:b w:val="0"/>
          <w:bCs w:val="0"/>
          <w:noProof/>
          <w:sz w:val="24"/>
          <w:szCs w:val="24"/>
          <w:lang w:eastAsia="fr-FR"/>
        </w:rPr>
      </w:pPr>
      <w:hyperlink w:anchor="_Toc169557573" w:history="1">
        <w:r w:rsidR="004C2E83" w:rsidRPr="008C5AFD">
          <w:rPr>
            <w:rStyle w:val="Lienhypertexte"/>
            <w:noProof/>
            <w:lang w:val="fr-CA"/>
          </w:rPr>
          <w:t>ANNEXES</w:t>
        </w:r>
        <w:r w:rsidR="004C2E83">
          <w:rPr>
            <w:noProof/>
            <w:webHidden/>
          </w:rPr>
          <w:tab/>
        </w:r>
        <w:r w:rsidR="004C2E83">
          <w:rPr>
            <w:noProof/>
            <w:webHidden/>
          </w:rPr>
          <w:fldChar w:fldCharType="begin"/>
        </w:r>
        <w:r w:rsidR="004C2E83">
          <w:rPr>
            <w:noProof/>
            <w:webHidden/>
          </w:rPr>
          <w:instrText xml:space="preserve"> PAGEREF _Toc169557573 \h </w:instrText>
        </w:r>
        <w:r w:rsidR="004C2E83">
          <w:rPr>
            <w:noProof/>
            <w:webHidden/>
          </w:rPr>
        </w:r>
        <w:r w:rsidR="004C2E83">
          <w:rPr>
            <w:noProof/>
            <w:webHidden/>
          </w:rPr>
          <w:fldChar w:fldCharType="separate"/>
        </w:r>
        <w:r w:rsidR="004C2E83">
          <w:rPr>
            <w:noProof/>
            <w:webHidden/>
          </w:rPr>
          <w:t>24</w:t>
        </w:r>
        <w:r w:rsidR="004C2E83">
          <w:rPr>
            <w:noProof/>
            <w:webHidden/>
          </w:rPr>
          <w:fldChar w:fldCharType="end"/>
        </w:r>
      </w:hyperlink>
    </w:p>
    <w:p w14:paraId="0FF439CC" w14:textId="21B7B0FC" w:rsidR="004C2E83" w:rsidRDefault="00A95B36">
      <w:pPr>
        <w:pStyle w:val="TM2"/>
        <w:tabs>
          <w:tab w:val="right" w:leader="dot" w:pos="9016"/>
        </w:tabs>
        <w:rPr>
          <w:rFonts w:eastAsiaTheme="minorEastAsia"/>
          <w:i w:val="0"/>
          <w:iCs w:val="0"/>
          <w:noProof/>
          <w:sz w:val="24"/>
          <w:szCs w:val="24"/>
          <w:lang w:eastAsia="fr-FR"/>
        </w:rPr>
      </w:pPr>
      <w:hyperlink w:anchor="_Toc169557574" w:history="1">
        <w:r w:rsidR="004C2E83" w:rsidRPr="008C5AFD">
          <w:rPr>
            <w:rStyle w:val="Lienhypertexte"/>
            <w:noProof/>
            <w:lang w:val="fr-CA"/>
          </w:rPr>
          <w:t>Annexe 1 : Indicateurs clés du marché du travail</w:t>
        </w:r>
        <w:r w:rsidR="004C2E83">
          <w:rPr>
            <w:noProof/>
            <w:webHidden/>
          </w:rPr>
          <w:tab/>
        </w:r>
        <w:r w:rsidR="004C2E83">
          <w:rPr>
            <w:noProof/>
            <w:webHidden/>
          </w:rPr>
          <w:fldChar w:fldCharType="begin"/>
        </w:r>
        <w:r w:rsidR="004C2E83">
          <w:rPr>
            <w:noProof/>
            <w:webHidden/>
          </w:rPr>
          <w:instrText xml:space="preserve"> PAGEREF _Toc169557574 \h </w:instrText>
        </w:r>
        <w:r w:rsidR="004C2E83">
          <w:rPr>
            <w:noProof/>
            <w:webHidden/>
          </w:rPr>
        </w:r>
        <w:r w:rsidR="004C2E83">
          <w:rPr>
            <w:noProof/>
            <w:webHidden/>
          </w:rPr>
          <w:fldChar w:fldCharType="separate"/>
        </w:r>
        <w:r w:rsidR="004C2E83">
          <w:rPr>
            <w:noProof/>
            <w:webHidden/>
          </w:rPr>
          <w:t>24</w:t>
        </w:r>
        <w:r w:rsidR="004C2E83">
          <w:rPr>
            <w:noProof/>
            <w:webHidden/>
          </w:rPr>
          <w:fldChar w:fldCharType="end"/>
        </w:r>
      </w:hyperlink>
    </w:p>
    <w:p w14:paraId="275A00F5" w14:textId="13F6F95A" w:rsidR="004C2E83" w:rsidRDefault="00A95B36">
      <w:pPr>
        <w:pStyle w:val="TM2"/>
        <w:tabs>
          <w:tab w:val="right" w:leader="dot" w:pos="9016"/>
        </w:tabs>
        <w:rPr>
          <w:rFonts w:eastAsiaTheme="minorEastAsia"/>
          <w:i w:val="0"/>
          <w:iCs w:val="0"/>
          <w:noProof/>
          <w:sz w:val="24"/>
          <w:szCs w:val="24"/>
          <w:lang w:eastAsia="fr-FR"/>
        </w:rPr>
      </w:pPr>
      <w:hyperlink w:anchor="_Toc169557575" w:history="1">
        <w:r w:rsidR="004C2E83" w:rsidRPr="008C5AFD">
          <w:rPr>
            <w:rStyle w:val="Lienhypertexte"/>
            <w:noProof/>
            <w:lang w:val="fr-CA"/>
          </w:rPr>
          <w:t>Annexe 2 : Rapport et études à publier régulièrement</w:t>
        </w:r>
        <w:r w:rsidR="004C2E83">
          <w:rPr>
            <w:noProof/>
            <w:webHidden/>
          </w:rPr>
          <w:tab/>
        </w:r>
        <w:r w:rsidR="004C2E83">
          <w:rPr>
            <w:noProof/>
            <w:webHidden/>
          </w:rPr>
          <w:fldChar w:fldCharType="begin"/>
        </w:r>
        <w:r w:rsidR="004C2E83">
          <w:rPr>
            <w:noProof/>
            <w:webHidden/>
          </w:rPr>
          <w:instrText xml:space="preserve"> PAGEREF _Toc169557575 \h </w:instrText>
        </w:r>
        <w:r w:rsidR="004C2E83">
          <w:rPr>
            <w:noProof/>
            <w:webHidden/>
          </w:rPr>
        </w:r>
        <w:r w:rsidR="004C2E83">
          <w:rPr>
            <w:noProof/>
            <w:webHidden/>
          </w:rPr>
          <w:fldChar w:fldCharType="separate"/>
        </w:r>
        <w:r w:rsidR="004C2E83">
          <w:rPr>
            <w:noProof/>
            <w:webHidden/>
          </w:rPr>
          <w:t>25</w:t>
        </w:r>
        <w:r w:rsidR="004C2E83">
          <w:rPr>
            <w:noProof/>
            <w:webHidden/>
          </w:rPr>
          <w:fldChar w:fldCharType="end"/>
        </w:r>
      </w:hyperlink>
    </w:p>
    <w:p w14:paraId="42E3732C" w14:textId="05B4E938" w:rsidR="004C2E83" w:rsidRDefault="00A95B36">
      <w:pPr>
        <w:pStyle w:val="TM2"/>
        <w:tabs>
          <w:tab w:val="right" w:leader="dot" w:pos="9016"/>
        </w:tabs>
        <w:rPr>
          <w:rFonts w:eastAsiaTheme="minorEastAsia"/>
          <w:i w:val="0"/>
          <w:iCs w:val="0"/>
          <w:noProof/>
          <w:sz w:val="24"/>
          <w:szCs w:val="24"/>
          <w:lang w:eastAsia="fr-FR"/>
        </w:rPr>
      </w:pPr>
      <w:hyperlink w:anchor="_Toc169557576" w:history="1">
        <w:r w:rsidR="004C2E83" w:rsidRPr="008C5AFD">
          <w:rPr>
            <w:rStyle w:val="Lienhypertexte"/>
            <w:noProof/>
            <w:lang w:val="fr-CA"/>
          </w:rPr>
          <w:t>Annexe 3 : Liste des institutions et responsables rencontrés au cours de la mission de terrain</w:t>
        </w:r>
        <w:r w:rsidR="004C2E83">
          <w:rPr>
            <w:noProof/>
            <w:webHidden/>
          </w:rPr>
          <w:tab/>
        </w:r>
        <w:r w:rsidR="004C2E83">
          <w:rPr>
            <w:noProof/>
            <w:webHidden/>
          </w:rPr>
          <w:fldChar w:fldCharType="begin"/>
        </w:r>
        <w:r w:rsidR="004C2E83">
          <w:rPr>
            <w:noProof/>
            <w:webHidden/>
          </w:rPr>
          <w:instrText xml:space="preserve"> PAGEREF _Toc169557576 \h </w:instrText>
        </w:r>
        <w:r w:rsidR="004C2E83">
          <w:rPr>
            <w:noProof/>
            <w:webHidden/>
          </w:rPr>
        </w:r>
        <w:r w:rsidR="004C2E83">
          <w:rPr>
            <w:noProof/>
            <w:webHidden/>
          </w:rPr>
          <w:fldChar w:fldCharType="separate"/>
        </w:r>
        <w:r w:rsidR="004C2E83">
          <w:rPr>
            <w:noProof/>
            <w:webHidden/>
          </w:rPr>
          <w:t>26</w:t>
        </w:r>
        <w:r w:rsidR="004C2E83">
          <w:rPr>
            <w:noProof/>
            <w:webHidden/>
          </w:rPr>
          <w:fldChar w:fldCharType="end"/>
        </w:r>
      </w:hyperlink>
    </w:p>
    <w:p w14:paraId="2AC6335B" w14:textId="24F1569D" w:rsidR="004C2E83" w:rsidRDefault="00A95B36">
      <w:pPr>
        <w:pStyle w:val="TM2"/>
        <w:tabs>
          <w:tab w:val="right" w:leader="dot" w:pos="9016"/>
        </w:tabs>
        <w:rPr>
          <w:rFonts w:eastAsiaTheme="minorEastAsia"/>
          <w:i w:val="0"/>
          <w:iCs w:val="0"/>
          <w:noProof/>
          <w:sz w:val="24"/>
          <w:szCs w:val="24"/>
          <w:lang w:eastAsia="fr-FR"/>
        </w:rPr>
      </w:pPr>
      <w:hyperlink w:anchor="_Toc169557577" w:history="1">
        <w:r w:rsidR="004C2E83" w:rsidRPr="008C5AFD">
          <w:rPr>
            <w:rStyle w:val="Lienhypertexte"/>
            <w:noProof/>
            <w:lang w:val="fr-FR"/>
          </w:rPr>
          <w:t>Annexe 4 : Bibliographie</w:t>
        </w:r>
        <w:r w:rsidR="004C2E83">
          <w:rPr>
            <w:noProof/>
            <w:webHidden/>
          </w:rPr>
          <w:tab/>
        </w:r>
        <w:r w:rsidR="004C2E83">
          <w:rPr>
            <w:noProof/>
            <w:webHidden/>
          </w:rPr>
          <w:fldChar w:fldCharType="begin"/>
        </w:r>
        <w:r w:rsidR="004C2E83">
          <w:rPr>
            <w:noProof/>
            <w:webHidden/>
          </w:rPr>
          <w:instrText xml:space="preserve"> PAGEREF _Toc169557577 \h </w:instrText>
        </w:r>
        <w:r w:rsidR="004C2E83">
          <w:rPr>
            <w:noProof/>
            <w:webHidden/>
          </w:rPr>
        </w:r>
        <w:r w:rsidR="004C2E83">
          <w:rPr>
            <w:noProof/>
            <w:webHidden/>
          </w:rPr>
          <w:fldChar w:fldCharType="separate"/>
        </w:r>
        <w:r w:rsidR="004C2E83">
          <w:rPr>
            <w:noProof/>
            <w:webHidden/>
          </w:rPr>
          <w:t>27</w:t>
        </w:r>
        <w:r w:rsidR="004C2E83">
          <w:rPr>
            <w:noProof/>
            <w:webHidden/>
          </w:rPr>
          <w:fldChar w:fldCharType="end"/>
        </w:r>
      </w:hyperlink>
    </w:p>
    <w:p w14:paraId="5C1E5BC8" w14:textId="10ACF1C5" w:rsidR="00FB2769" w:rsidRDefault="004C2E83" w:rsidP="00434922">
      <w:pPr>
        <w:spacing w:line="276" w:lineRule="auto"/>
        <w:rPr>
          <w:rFonts w:ascii="Calibri" w:hAnsi="Calibri" w:cs="Calibri"/>
          <w:lang w:val="en-US"/>
        </w:rPr>
      </w:pPr>
      <w:r>
        <w:rPr>
          <w:rFonts w:ascii="Calibri" w:hAnsi="Calibri" w:cs="Calibri"/>
          <w:lang w:val="en-US"/>
        </w:rPr>
        <w:fldChar w:fldCharType="end"/>
      </w:r>
    </w:p>
    <w:p w14:paraId="1D0785EA" w14:textId="77777777" w:rsidR="00FB2769" w:rsidRDefault="00FB2769" w:rsidP="00434922">
      <w:pPr>
        <w:spacing w:line="276" w:lineRule="auto"/>
        <w:rPr>
          <w:rFonts w:ascii="Calibri" w:hAnsi="Calibri" w:cs="Calibri"/>
          <w:lang w:val="en-US"/>
        </w:rPr>
      </w:pPr>
    </w:p>
    <w:p w14:paraId="46241281" w14:textId="77777777" w:rsidR="00FB2769" w:rsidRDefault="00FB2769" w:rsidP="00434922">
      <w:pPr>
        <w:spacing w:line="276" w:lineRule="auto"/>
        <w:rPr>
          <w:rFonts w:ascii="Calibri" w:hAnsi="Calibri" w:cs="Calibri"/>
          <w:lang w:val="en-US"/>
        </w:rPr>
      </w:pPr>
    </w:p>
    <w:p w14:paraId="5DCA28C0" w14:textId="77777777" w:rsidR="00FB2769" w:rsidRDefault="00FB2769" w:rsidP="00434922">
      <w:pPr>
        <w:spacing w:line="276" w:lineRule="auto"/>
        <w:rPr>
          <w:rFonts w:ascii="Calibri" w:hAnsi="Calibri" w:cs="Calibri"/>
          <w:lang w:val="en-US"/>
        </w:rPr>
      </w:pPr>
    </w:p>
    <w:p w14:paraId="73A1F9C3" w14:textId="77777777" w:rsidR="00FB2769" w:rsidRDefault="00FB2769" w:rsidP="00434922">
      <w:pPr>
        <w:spacing w:line="276" w:lineRule="auto"/>
        <w:rPr>
          <w:rFonts w:ascii="Calibri" w:hAnsi="Calibri" w:cs="Calibri"/>
          <w:lang w:val="en-US"/>
        </w:rPr>
      </w:pPr>
    </w:p>
    <w:p w14:paraId="6C44BFE6" w14:textId="77777777" w:rsidR="00DE6ABA" w:rsidRDefault="00DE6ABA" w:rsidP="00434922">
      <w:pPr>
        <w:spacing w:line="276" w:lineRule="auto"/>
        <w:rPr>
          <w:rFonts w:ascii="Calibri" w:hAnsi="Calibri" w:cs="Calibri"/>
          <w:lang w:val="en-US"/>
        </w:rPr>
      </w:pPr>
    </w:p>
    <w:p w14:paraId="21D7EE4F" w14:textId="77777777" w:rsidR="00DE6ABA" w:rsidRDefault="00DE6ABA" w:rsidP="00434922">
      <w:pPr>
        <w:spacing w:line="276" w:lineRule="auto"/>
        <w:rPr>
          <w:rFonts w:ascii="Calibri" w:hAnsi="Calibri" w:cs="Calibri"/>
          <w:lang w:val="en-US"/>
        </w:rPr>
      </w:pPr>
    </w:p>
    <w:p w14:paraId="277D073A" w14:textId="77777777" w:rsidR="00DE6ABA" w:rsidRDefault="00DE6ABA" w:rsidP="00434922">
      <w:pPr>
        <w:spacing w:line="276" w:lineRule="auto"/>
        <w:rPr>
          <w:rFonts w:ascii="Calibri" w:hAnsi="Calibri" w:cs="Calibri"/>
          <w:lang w:val="en-US"/>
        </w:rPr>
      </w:pPr>
    </w:p>
    <w:p w14:paraId="2B087203" w14:textId="77777777" w:rsidR="00DE6ABA" w:rsidRDefault="00DE6ABA" w:rsidP="00434922">
      <w:pPr>
        <w:spacing w:line="276" w:lineRule="auto"/>
        <w:rPr>
          <w:rFonts w:ascii="Calibri" w:hAnsi="Calibri" w:cs="Calibri"/>
          <w:lang w:val="en-US"/>
        </w:rPr>
      </w:pPr>
    </w:p>
    <w:p w14:paraId="09C65270" w14:textId="77777777" w:rsidR="004C2E83" w:rsidRDefault="004C2E83" w:rsidP="006D1AB8">
      <w:pPr>
        <w:pStyle w:val="Titre2"/>
        <w:rPr>
          <w:lang w:val="fr-CA"/>
        </w:rPr>
      </w:pPr>
      <w:bookmarkStart w:id="5" w:name="_Toc167575540"/>
      <w:bookmarkStart w:id="6" w:name="_Toc167575737"/>
      <w:bookmarkStart w:id="7" w:name="_Toc167575945"/>
    </w:p>
    <w:p w14:paraId="1AFE6498" w14:textId="77777777" w:rsidR="004C2E83" w:rsidRDefault="004C2E83" w:rsidP="004C2E83">
      <w:pPr>
        <w:rPr>
          <w:lang w:val="fr-CA"/>
        </w:rPr>
      </w:pPr>
    </w:p>
    <w:p w14:paraId="5CE1C45B" w14:textId="77777777" w:rsidR="004C2E83" w:rsidRDefault="004C2E83" w:rsidP="004C2E83">
      <w:pPr>
        <w:rPr>
          <w:lang w:val="fr-CA"/>
        </w:rPr>
      </w:pPr>
    </w:p>
    <w:p w14:paraId="39F3904E" w14:textId="77777777" w:rsidR="004C2E83" w:rsidRPr="004C2E83" w:rsidRDefault="004C2E83" w:rsidP="004C2E83">
      <w:pPr>
        <w:rPr>
          <w:lang w:val="fr-CA"/>
        </w:rPr>
      </w:pPr>
    </w:p>
    <w:p w14:paraId="6A5AD6EB" w14:textId="0E1654F7" w:rsidR="000109B2" w:rsidRPr="00F35CD0" w:rsidRDefault="000109B2" w:rsidP="006D1AB8">
      <w:pPr>
        <w:pStyle w:val="Titre2"/>
        <w:rPr>
          <w:lang w:val="fr-CA"/>
        </w:rPr>
      </w:pPr>
      <w:bookmarkStart w:id="8" w:name="_Toc169557558"/>
      <w:bookmarkStart w:id="9" w:name="_Toc169557680"/>
      <w:r w:rsidRPr="00F35CD0">
        <w:rPr>
          <w:lang w:val="fr-CA"/>
        </w:rPr>
        <w:lastRenderedPageBreak/>
        <w:t>Introduction</w:t>
      </w:r>
      <w:bookmarkEnd w:id="5"/>
      <w:bookmarkEnd w:id="6"/>
      <w:bookmarkEnd w:id="7"/>
      <w:bookmarkEnd w:id="8"/>
      <w:bookmarkEnd w:id="9"/>
    </w:p>
    <w:p w14:paraId="3289298B" w14:textId="77777777" w:rsidR="000109B2" w:rsidRPr="00F35CD0" w:rsidRDefault="000109B2" w:rsidP="00D15EF4">
      <w:pPr>
        <w:spacing w:line="276" w:lineRule="auto"/>
        <w:ind w:left="720" w:hanging="360"/>
        <w:rPr>
          <w:rFonts w:ascii="Calibri" w:hAnsi="Calibri" w:cs="Calibri"/>
          <w:lang w:val="fr-CA"/>
        </w:rPr>
      </w:pPr>
    </w:p>
    <w:p w14:paraId="3E1CF4D5" w14:textId="77777777" w:rsidR="00467D1F" w:rsidRDefault="00467D1F" w:rsidP="00467D1F">
      <w:pPr>
        <w:spacing w:line="276" w:lineRule="auto"/>
        <w:jc w:val="both"/>
        <w:rPr>
          <w:rFonts w:ascii="Calibri" w:hAnsi="Calibri" w:cs="Calibri"/>
          <w:lang w:val="fr-CA"/>
        </w:rPr>
      </w:pPr>
      <w:r w:rsidRPr="00F35CD0">
        <w:rPr>
          <w:rFonts w:ascii="Calibri" w:hAnsi="Calibri" w:cs="Calibri"/>
          <w:lang w:val="fr-CA"/>
        </w:rPr>
        <w:t xml:space="preserve">A l’instar de la majeure partie des pays africains, la République de Djibouti fait face à un marché de l’emploi caractérisé par un taux de chômage structurellement élevé estimé à 47% (EDAM4-IS, 2017). Le chômage touche en premier lieu les jeunes de moins de 35 ans (73%) et les femmes (63%).  </w:t>
      </w:r>
    </w:p>
    <w:p w14:paraId="663709F7" w14:textId="77777777" w:rsidR="00A17253" w:rsidRPr="00F35CD0" w:rsidRDefault="00A17253" w:rsidP="00467D1F">
      <w:pPr>
        <w:spacing w:line="276" w:lineRule="auto"/>
        <w:jc w:val="both"/>
        <w:rPr>
          <w:rFonts w:ascii="Calibri" w:hAnsi="Calibri" w:cs="Calibri"/>
          <w:lang w:val="fr-CA"/>
        </w:rPr>
      </w:pPr>
    </w:p>
    <w:p w14:paraId="77E9749B" w14:textId="77777777" w:rsidR="00467D1F" w:rsidRPr="00F35CD0" w:rsidRDefault="00467D1F" w:rsidP="00467D1F">
      <w:pPr>
        <w:spacing w:line="276" w:lineRule="auto"/>
        <w:jc w:val="both"/>
        <w:rPr>
          <w:rFonts w:ascii="Calibri" w:hAnsi="Calibri" w:cs="Calibri"/>
          <w:lang w:val="fr-CA"/>
        </w:rPr>
      </w:pPr>
      <w:r w:rsidRPr="00F35CD0">
        <w:rPr>
          <w:rFonts w:ascii="Calibri" w:hAnsi="Calibri" w:cs="Calibri"/>
          <w:lang w:val="fr-CA"/>
        </w:rPr>
        <w:t xml:space="preserve">Face à cette situation, le gouvernement a mis la lutte contre le chômage et la pauvreté au centre de sa stratégie de développement à long terme, intitulé “Vision Djibouti 2035”. Grâce à une croissance économique forte de 7,5 à 10% par an et un investissement massif sur le capital humain, la stratégie prévoit de créer 200 000 empois pour ramener le taux de chômage de près de 50% en 2013 à 10% à l’horizon 2035.  </w:t>
      </w:r>
    </w:p>
    <w:p w14:paraId="522B475B" w14:textId="77777777" w:rsidR="00467D1F" w:rsidRPr="00F35CD0" w:rsidRDefault="00467D1F" w:rsidP="00467D1F">
      <w:pPr>
        <w:spacing w:line="276" w:lineRule="auto"/>
        <w:jc w:val="both"/>
        <w:rPr>
          <w:rFonts w:ascii="Calibri" w:hAnsi="Calibri" w:cs="Calibri"/>
          <w:lang w:val="fr-CA"/>
        </w:rPr>
      </w:pPr>
      <w:r w:rsidRPr="00F35CD0">
        <w:rPr>
          <w:rFonts w:ascii="Calibri" w:hAnsi="Calibri" w:cs="Calibri"/>
          <w:lang w:val="fr-CA"/>
        </w:rPr>
        <w:t xml:space="preserve">Pour concrétiser sa politique de promotion de l’emploi, le gouvernement a formulé une « Politique Nationale de l’Emploi » 2014-2024 et un « Plan d’Action Opérationnel » sur la période 2014-2018 par le décret n°2014-258/PR/MTRA du 21 septembre 2014.  </w:t>
      </w:r>
    </w:p>
    <w:p w14:paraId="512B1F36" w14:textId="77777777" w:rsidR="00A17253" w:rsidRDefault="00467D1F" w:rsidP="00467D1F">
      <w:pPr>
        <w:spacing w:line="276" w:lineRule="auto"/>
        <w:jc w:val="both"/>
        <w:rPr>
          <w:rFonts w:ascii="Calibri" w:hAnsi="Calibri" w:cs="Calibri"/>
          <w:lang w:val="fr-CA"/>
        </w:rPr>
      </w:pPr>
      <w:r w:rsidRPr="00F35CD0">
        <w:rPr>
          <w:rFonts w:ascii="Calibri" w:hAnsi="Calibri" w:cs="Calibri"/>
          <w:lang w:val="fr-CA"/>
        </w:rPr>
        <w:t>Par ailleurs, l’étude « Diagnostic de l’emploi en République de Djibouti » réalisée dans le cadre de la formulation de la « Politique Nationale de l’Emploi » a identifié la carence de mécanismes de coordination du système d’information du marché du travail (SIMT) permettant de mettre à la disposition de tous les intervenants des informations fiables et actualisées sur le marché de l’emploi. C’est dans ce contexte que le gouvernement a créé par le décret n°2015-263/PR/MTRA du 1</w:t>
      </w:r>
      <w:r w:rsidRPr="00F35CD0">
        <w:rPr>
          <w:rFonts w:ascii="Calibri" w:hAnsi="Calibri" w:cs="Calibri"/>
          <w:vertAlign w:val="superscript"/>
          <w:lang w:val="fr-CA"/>
        </w:rPr>
        <w:t>er</w:t>
      </w:r>
      <w:r w:rsidRPr="00F35CD0">
        <w:rPr>
          <w:rFonts w:ascii="Calibri" w:hAnsi="Calibri" w:cs="Calibri"/>
          <w:lang w:val="fr-CA"/>
        </w:rPr>
        <w:t xml:space="preserve"> septembre 2015, conformément à l’article 32 de la loi n°203/AN/07/5ème L du 22 décembre 2007 portant création de l’Agence Nationale de l’Emploi, de la Formation et de l’Insertion Professionnelle (ANEFIP), au sein de l’ANEFIP, l’Observatoire National de l’Emploi et des Qualifications (ONEQ) qui a pour mission de produire et diffuser des informations statistiques au profit de tous les intervenants du marché du travail. </w:t>
      </w:r>
    </w:p>
    <w:p w14:paraId="40C24CB8" w14:textId="77777777" w:rsidR="00A17253" w:rsidRDefault="00A17253" w:rsidP="00467D1F">
      <w:pPr>
        <w:spacing w:line="276" w:lineRule="auto"/>
        <w:jc w:val="both"/>
        <w:rPr>
          <w:rFonts w:ascii="Calibri" w:hAnsi="Calibri" w:cs="Calibri"/>
          <w:lang w:val="fr-CA"/>
        </w:rPr>
      </w:pPr>
    </w:p>
    <w:p w14:paraId="615D615F" w14:textId="7E593E91" w:rsidR="00467D1F" w:rsidRPr="00F35CD0" w:rsidRDefault="00467D1F" w:rsidP="00467D1F">
      <w:pPr>
        <w:spacing w:line="276" w:lineRule="auto"/>
        <w:jc w:val="both"/>
        <w:rPr>
          <w:rFonts w:ascii="Calibri" w:hAnsi="Calibri" w:cs="Calibri"/>
          <w:lang w:val="fr-CA"/>
        </w:rPr>
      </w:pPr>
      <w:r w:rsidRPr="00F35CD0">
        <w:rPr>
          <w:rFonts w:ascii="Calibri" w:hAnsi="Calibri" w:cs="Calibri"/>
          <w:lang w:val="fr-CA"/>
        </w:rPr>
        <w:t xml:space="preserve">La mise en place de l’ONEQ devrait permettre aux décideurs d’avoir une meilleure connaissance des enjeux sur le marché du travail et de formuler en conséquence des politiques de formation professionnelle adaptées aux besoins en qualification des entreprises. Les documents stratégiques de promotion de l’emploi initiés par le gouvernement reconnaissent le rôle clés de l’ONEQ dans le système d’information sur le marché du travail.  </w:t>
      </w:r>
    </w:p>
    <w:p w14:paraId="7DB000F4" w14:textId="3261B663" w:rsidR="000109B2" w:rsidRPr="00F35CD0" w:rsidRDefault="00467D1F" w:rsidP="00206E8D">
      <w:pPr>
        <w:spacing w:line="276" w:lineRule="auto"/>
        <w:jc w:val="both"/>
        <w:rPr>
          <w:rFonts w:ascii="Calibri" w:hAnsi="Calibri" w:cs="Calibri"/>
          <w:lang w:val="fr-CA"/>
        </w:rPr>
      </w:pPr>
      <w:r w:rsidRPr="00F35CD0">
        <w:rPr>
          <w:rFonts w:ascii="Calibri" w:hAnsi="Calibri" w:cs="Calibri"/>
          <w:lang w:val="fr-CA"/>
        </w:rPr>
        <w:t xml:space="preserve">Il a cependant été constaté que l’ONEQ rencontre des difficultés pour rendre disponibles </w:t>
      </w:r>
      <w:r w:rsidR="00DB5553" w:rsidRPr="00F35CD0">
        <w:rPr>
          <w:rFonts w:ascii="Calibri" w:hAnsi="Calibri" w:cs="Calibri"/>
          <w:lang w:val="fr-CA"/>
        </w:rPr>
        <w:t>des données et des renseignements de qualité, pertinents, actuels et complets sur l’emploi et les qualifications au profit des acteurs du marché du travail. Pour redynamiser les activités de l’observatoire et lui permettre de partir sur de nouvelles bases, le gouvernement a fait appel aux services d’un expert afin d’élaborer un diagnostic sur les capacités</w:t>
      </w:r>
      <w:r w:rsidR="00206E8D" w:rsidRPr="00F35CD0">
        <w:rPr>
          <w:rFonts w:ascii="Calibri" w:hAnsi="Calibri" w:cs="Calibri"/>
          <w:lang w:val="fr-CA"/>
        </w:rPr>
        <w:t xml:space="preserve"> </w:t>
      </w:r>
      <w:r w:rsidR="00DB5553" w:rsidRPr="00F35CD0">
        <w:rPr>
          <w:rFonts w:ascii="Calibri" w:hAnsi="Calibri" w:cs="Calibri"/>
          <w:lang w:val="fr-CA"/>
        </w:rPr>
        <w:t xml:space="preserve">de l’ONEQ </w:t>
      </w:r>
      <w:r w:rsidR="00206E8D" w:rsidRPr="00F35CD0">
        <w:rPr>
          <w:rFonts w:ascii="Calibri" w:hAnsi="Calibri" w:cs="Calibri"/>
          <w:lang w:val="fr-CA"/>
        </w:rPr>
        <w:t xml:space="preserve">pour assurer la collecte, le traitement et la diffusion des données statistiques au profit des acteurs du système d’information sur le marché du travail (SIMT) </w:t>
      </w:r>
      <w:r w:rsidR="00DB5553" w:rsidRPr="00F35CD0">
        <w:rPr>
          <w:rFonts w:ascii="Calibri" w:hAnsi="Calibri" w:cs="Calibri"/>
          <w:lang w:val="fr-CA"/>
        </w:rPr>
        <w:t>et soumettre des recommandations concrètes</w:t>
      </w:r>
      <w:r w:rsidR="00734F83" w:rsidRPr="00F35CD0">
        <w:rPr>
          <w:rFonts w:ascii="Calibri" w:hAnsi="Calibri" w:cs="Calibri"/>
          <w:lang w:val="fr-CA"/>
        </w:rPr>
        <w:t xml:space="preserve"> et un plan de formation du personnel</w:t>
      </w:r>
      <w:r w:rsidR="00206E8D" w:rsidRPr="00F35CD0">
        <w:rPr>
          <w:rFonts w:ascii="Calibri" w:hAnsi="Calibri" w:cs="Calibri"/>
          <w:lang w:val="fr-CA"/>
        </w:rPr>
        <w:t xml:space="preserve"> dans le but de le revitaliser.</w:t>
      </w:r>
    </w:p>
    <w:p w14:paraId="7496D520" w14:textId="77777777" w:rsidR="00A17253" w:rsidRDefault="00A17253" w:rsidP="00206E8D">
      <w:pPr>
        <w:spacing w:line="276" w:lineRule="auto"/>
        <w:jc w:val="both"/>
        <w:rPr>
          <w:rFonts w:ascii="Calibri" w:hAnsi="Calibri" w:cs="Calibri"/>
          <w:lang w:val="fr-CA"/>
        </w:rPr>
      </w:pPr>
    </w:p>
    <w:p w14:paraId="09396CD1" w14:textId="7905F50C" w:rsidR="00206E8D" w:rsidRPr="00F35CD0" w:rsidRDefault="00206E8D" w:rsidP="00206E8D">
      <w:pPr>
        <w:spacing w:line="276" w:lineRule="auto"/>
        <w:jc w:val="both"/>
        <w:rPr>
          <w:rFonts w:ascii="Calibri" w:hAnsi="Calibri" w:cs="Calibri"/>
          <w:lang w:val="fr-CA"/>
        </w:rPr>
      </w:pPr>
      <w:r w:rsidRPr="00F35CD0">
        <w:rPr>
          <w:rFonts w:ascii="Calibri" w:hAnsi="Calibri" w:cs="Calibri"/>
          <w:lang w:val="fr-CA"/>
        </w:rPr>
        <w:lastRenderedPageBreak/>
        <w:t xml:space="preserve">La première partie de cette étude diagnostique décrit le contexte de l’étude et la méthodologie adoptée pour recueillir les documents et les données sources sur lesquels nous sommes appuyés </w:t>
      </w:r>
      <w:r w:rsidR="001D2781" w:rsidRPr="00F35CD0">
        <w:rPr>
          <w:rFonts w:ascii="Calibri" w:hAnsi="Calibri" w:cs="Calibri"/>
          <w:lang w:val="fr-CA"/>
        </w:rPr>
        <w:t>pour réaliser l’analyse. La deuxième partie fait un état des lieux des capacités techniques, humaines et financières de l’ONEQ dans le but de déterminer ses forces et les faiblesses et identifier les obstacles qui limitent son efficacité. Enfin, dans la dernière partie, nous proposons un plan d’action à mettre en place pour redynamiser l’observatoire et rehausser sa performance au profit de l’ensemble des acteurs et intervenants du marché du travail.</w:t>
      </w:r>
    </w:p>
    <w:p w14:paraId="596CBEEA" w14:textId="77777777" w:rsidR="002F6B85" w:rsidRPr="00F35CD0" w:rsidRDefault="002F6B85" w:rsidP="00EF7FCB">
      <w:pPr>
        <w:rPr>
          <w:rFonts w:ascii="Calibri" w:hAnsi="Calibri" w:cs="Calibri"/>
          <w:lang w:val="fr-CA"/>
        </w:rPr>
      </w:pPr>
    </w:p>
    <w:p w14:paraId="21AADFD7" w14:textId="104B0612" w:rsidR="002F6B85" w:rsidRPr="00F35CD0" w:rsidRDefault="00BB16B6" w:rsidP="006D1AB8">
      <w:pPr>
        <w:pStyle w:val="Titre1"/>
        <w:numPr>
          <w:ilvl w:val="0"/>
          <w:numId w:val="21"/>
        </w:numPr>
        <w:rPr>
          <w:lang w:val="fr-CA"/>
        </w:rPr>
      </w:pPr>
      <w:bookmarkStart w:id="10" w:name="_Toc167575541"/>
      <w:bookmarkStart w:id="11" w:name="_Toc167575738"/>
      <w:bookmarkStart w:id="12" w:name="_Toc167575946"/>
      <w:bookmarkStart w:id="13" w:name="_Toc169557559"/>
      <w:bookmarkStart w:id="14" w:name="_Toc169557681"/>
      <w:r>
        <w:rPr>
          <w:lang w:val="fr-CA"/>
        </w:rPr>
        <w:t>Contexte, objectif et méthodologie de l’étude</w:t>
      </w:r>
      <w:bookmarkEnd w:id="10"/>
      <w:bookmarkEnd w:id="11"/>
      <w:bookmarkEnd w:id="12"/>
      <w:bookmarkEnd w:id="13"/>
      <w:bookmarkEnd w:id="14"/>
    </w:p>
    <w:p w14:paraId="335A0FDA" w14:textId="77777777" w:rsidR="002F6B85" w:rsidRPr="00F35CD0" w:rsidRDefault="002F6B85" w:rsidP="004A5D44">
      <w:pPr>
        <w:pStyle w:val="Paragraphedeliste"/>
        <w:spacing w:line="276" w:lineRule="auto"/>
        <w:ind w:left="1080"/>
        <w:rPr>
          <w:rFonts w:ascii="Calibri" w:hAnsi="Calibri" w:cs="Calibri"/>
          <w:b/>
          <w:bCs/>
          <w:sz w:val="32"/>
          <w:szCs w:val="32"/>
          <w:lang w:val="fr-CA"/>
        </w:rPr>
      </w:pPr>
    </w:p>
    <w:p w14:paraId="211EE262" w14:textId="21C42A50" w:rsidR="002F6B85" w:rsidRPr="00F35CD0" w:rsidRDefault="002F6B85" w:rsidP="006D1AB8">
      <w:pPr>
        <w:pStyle w:val="Titre2"/>
        <w:numPr>
          <w:ilvl w:val="1"/>
          <w:numId w:val="21"/>
        </w:numPr>
        <w:rPr>
          <w:lang w:val="fr-CA"/>
        </w:rPr>
      </w:pPr>
      <w:bookmarkStart w:id="15" w:name="_Toc167575542"/>
      <w:bookmarkStart w:id="16" w:name="_Toc167575739"/>
      <w:bookmarkStart w:id="17" w:name="_Toc167575947"/>
      <w:bookmarkStart w:id="18" w:name="_Toc169557560"/>
      <w:bookmarkStart w:id="19" w:name="_Toc169557682"/>
      <w:r w:rsidRPr="00F35CD0">
        <w:rPr>
          <w:lang w:val="fr-CA"/>
        </w:rPr>
        <w:t>Contexte de l’étude</w:t>
      </w:r>
      <w:bookmarkEnd w:id="15"/>
      <w:bookmarkEnd w:id="16"/>
      <w:bookmarkEnd w:id="17"/>
      <w:bookmarkEnd w:id="18"/>
      <w:bookmarkEnd w:id="19"/>
      <w:r w:rsidRPr="00F35CD0">
        <w:rPr>
          <w:lang w:val="fr-CA"/>
        </w:rPr>
        <w:t xml:space="preserve"> </w:t>
      </w:r>
    </w:p>
    <w:p w14:paraId="38DF8851" w14:textId="77777777" w:rsidR="002F6B85" w:rsidRPr="00F35CD0" w:rsidRDefault="002F6B85" w:rsidP="004A5D44">
      <w:pPr>
        <w:spacing w:line="276" w:lineRule="auto"/>
        <w:rPr>
          <w:rFonts w:ascii="Calibri" w:hAnsi="Calibri" w:cs="Calibri"/>
          <w:lang w:val="fr-CA"/>
        </w:rPr>
      </w:pPr>
      <w:r w:rsidRPr="00F35CD0">
        <w:rPr>
          <w:rFonts w:ascii="Calibri" w:hAnsi="Calibri" w:cs="Calibri"/>
          <w:lang w:val="fr-CA"/>
        </w:rPr>
        <w:t xml:space="preserve"> </w:t>
      </w:r>
    </w:p>
    <w:p w14:paraId="727D6689" w14:textId="77777777" w:rsidR="002F6B85" w:rsidRPr="00F35CD0" w:rsidRDefault="002F6B85" w:rsidP="004A5D44">
      <w:pPr>
        <w:spacing w:line="276" w:lineRule="auto"/>
        <w:jc w:val="both"/>
        <w:rPr>
          <w:rFonts w:ascii="Calibri" w:hAnsi="Calibri" w:cs="Calibri"/>
          <w:lang w:val="fr-CA"/>
        </w:rPr>
      </w:pPr>
      <w:r w:rsidRPr="00F35CD0">
        <w:rPr>
          <w:rFonts w:ascii="Calibri" w:hAnsi="Calibri" w:cs="Calibri"/>
          <w:lang w:val="fr-CA"/>
        </w:rPr>
        <w:t xml:space="preserve">A l’instar de la majeure partie des pays africains, la République de Djibouti fait face à un marché de l’emploi caractérisé par un taux de chômage structurellement élevé estimé à 47% (EDAM4-IS, 2017). Le chômage touche en premier lieu les jeunes de moins de 35 ans (73%) et les femmes (63%).  </w:t>
      </w:r>
    </w:p>
    <w:p w14:paraId="4FD3912D" w14:textId="77777777" w:rsidR="002F6B85" w:rsidRPr="00F35CD0" w:rsidRDefault="002F6B85" w:rsidP="004A5D44">
      <w:pPr>
        <w:spacing w:line="276" w:lineRule="auto"/>
        <w:jc w:val="both"/>
        <w:rPr>
          <w:rFonts w:ascii="Calibri" w:hAnsi="Calibri" w:cs="Calibri"/>
          <w:lang w:val="fr-CA"/>
        </w:rPr>
      </w:pPr>
      <w:r w:rsidRPr="00F35CD0">
        <w:rPr>
          <w:rFonts w:ascii="Calibri" w:hAnsi="Calibri" w:cs="Calibri"/>
          <w:lang w:val="fr-CA"/>
        </w:rPr>
        <w:t xml:space="preserve">Face à cette situation, le gouvernement a mis la lutte contre le chômage et la pauvreté au centre de sa stratégie de développement à long terme, intitulé “Vision Djibouti 2035”. Grâce à une croissance économique forte de 7,5 à 10% par an et un investissement massif sur le capital humain, la stratégie prévoit de créer 200 000 empois pour ramener le taux de chômage de près de 50% en 2013 à 10% à l’horizon 2035.  </w:t>
      </w:r>
    </w:p>
    <w:p w14:paraId="02754B7C" w14:textId="77777777" w:rsidR="002F6B85" w:rsidRPr="00F35CD0" w:rsidRDefault="002F6B85" w:rsidP="004A5D44">
      <w:pPr>
        <w:spacing w:line="276" w:lineRule="auto"/>
        <w:jc w:val="both"/>
        <w:rPr>
          <w:rFonts w:ascii="Calibri" w:hAnsi="Calibri" w:cs="Calibri"/>
          <w:lang w:val="fr-CA"/>
        </w:rPr>
      </w:pPr>
      <w:r w:rsidRPr="00F35CD0">
        <w:rPr>
          <w:rFonts w:ascii="Calibri" w:hAnsi="Calibri" w:cs="Calibri"/>
          <w:lang w:val="fr-CA"/>
        </w:rPr>
        <w:t xml:space="preserve">Pour concrétiser sa politique de promotion de l’emploi, le gouvernement a formulé une « Politique Nationale de l’Emploi » 2014-2024 et un « Plan d’Action Opérationnel » sur la période 2014-2018 par le décret n°2014-258/PR/MTRA du 21 septembre 2014.  </w:t>
      </w:r>
    </w:p>
    <w:p w14:paraId="68DD893E" w14:textId="1D5679BE" w:rsidR="002F6B85" w:rsidRPr="00F35CD0" w:rsidRDefault="002F6B85" w:rsidP="004A5D44">
      <w:pPr>
        <w:spacing w:line="276" w:lineRule="auto"/>
        <w:jc w:val="both"/>
        <w:rPr>
          <w:rFonts w:ascii="Calibri" w:hAnsi="Calibri" w:cs="Calibri"/>
          <w:lang w:val="fr-CA"/>
        </w:rPr>
      </w:pPr>
      <w:r w:rsidRPr="00F35CD0">
        <w:rPr>
          <w:rFonts w:ascii="Calibri" w:hAnsi="Calibri" w:cs="Calibri"/>
          <w:lang w:val="fr-CA"/>
        </w:rPr>
        <w:t xml:space="preserve">Par ailleurs, l’étude « Diagnostic de l’emploi en République de Djibouti » réalisée dans le cadre de la formulation de la « Politique Nationale de l’Emploi » a identifié la carence de mécanismes de coordination du système d’information du marché du travail (SIMT) permettant de mettre à la disposition de tous les intervenants des informations fiables et actualisées sur le marché de l’emploi. C’est dans ce contexte que le gouvernement a </w:t>
      </w:r>
      <w:r w:rsidR="00D2214A" w:rsidRPr="00F35CD0">
        <w:rPr>
          <w:rFonts w:ascii="Calibri" w:hAnsi="Calibri" w:cs="Calibri"/>
          <w:lang w:val="fr-CA"/>
        </w:rPr>
        <w:t xml:space="preserve">créé </w:t>
      </w:r>
      <w:r w:rsidRPr="00F35CD0">
        <w:rPr>
          <w:rFonts w:ascii="Calibri" w:hAnsi="Calibri" w:cs="Calibri"/>
          <w:lang w:val="fr-CA"/>
        </w:rPr>
        <w:t>par le décret n°2015-263/PR/MTRA du 1</w:t>
      </w:r>
      <w:r w:rsidRPr="00F35CD0">
        <w:rPr>
          <w:rFonts w:ascii="Calibri" w:hAnsi="Calibri" w:cs="Calibri"/>
          <w:vertAlign w:val="superscript"/>
          <w:lang w:val="fr-CA"/>
        </w:rPr>
        <w:t>er</w:t>
      </w:r>
      <w:r w:rsidRPr="00F35CD0">
        <w:rPr>
          <w:rFonts w:ascii="Calibri" w:hAnsi="Calibri" w:cs="Calibri"/>
          <w:lang w:val="fr-CA"/>
        </w:rPr>
        <w:t xml:space="preserve"> septembre 2015, conformément à l’article 32 de la loi n°203/AN/07/5ème L du 22 décembre 2007 portant création de l’Agence Nationale de l’Emploi, de la Formation et de l’Insertion Professionnelle (ANEFIP), au sein de l’ANEFIP, l’Observatoire National de l’Emploi et des Qualifications (ONEQ) qui a pour mission de produire et diffuser des informations statistiques au profit de tous les intervenants du marché du travail. La mise en place de l’ONEQ devrait permettre aux décideurs d’avoir une meilleure connaissance des enjeux sur le marché du travail et de formuler en conséquence des politiques de formation professionnelle adaptées aux besoins en qualification des entreprises. </w:t>
      </w:r>
      <w:r w:rsidRPr="00F35CD0">
        <w:rPr>
          <w:rFonts w:ascii="Calibri" w:hAnsi="Calibri" w:cs="Calibri"/>
          <w:lang w:val="fr-CA"/>
        </w:rPr>
        <w:lastRenderedPageBreak/>
        <w:t xml:space="preserve">Les documents stratégiques de promotion de l’emploi initiés par le gouvernement reconnaissent le rôle clés de l’ONEQ dans le système d’information </w:t>
      </w:r>
      <w:r w:rsidR="00467D1F" w:rsidRPr="00F35CD0">
        <w:rPr>
          <w:rFonts w:ascii="Calibri" w:hAnsi="Calibri" w:cs="Calibri"/>
          <w:lang w:val="fr-CA"/>
        </w:rPr>
        <w:t>sur le</w:t>
      </w:r>
      <w:r w:rsidRPr="00F35CD0">
        <w:rPr>
          <w:rFonts w:ascii="Calibri" w:hAnsi="Calibri" w:cs="Calibri"/>
          <w:lang w:val="fr-CA"/>
        </w:rPr>
        <w:t xml:space="preserve"> marché du travail.  </w:t>
      </w:r>
    </w:p>
    <w:p w14:paraId="15E70E62" w14:textId="0018D795" w:rsidR="002F6B85" w:rsidRPr="00F35CD0" w:rsidRDefault="00F5611D" w:rsidP="004A5D44">
      <w:pPr>
        <w:spacing w:line="276" w:lineRule="auto"/>
        <w:jc w:val="both"/>
        <w:rPr>
          <w:rFonts w:ascii="Calibri" w:hAnsi="Calibri" w:cs="Calibri"/>
          <w:lang w:val="fr-CA"/>
        </w:rPr>
      </w:pPr>
      <w:r w:rsidRPr="00F35CD0">
        <w:rPr>
          <w:rFonts w:ascii="Calibri" w:hAnsi="Calibri" w:cs="Calibri"/>
          <w:lang w:val="fr-CA"/>
        </w:rPr>
        <w:t>Pour une mise en œuvre efficace de sa mission, l’ONEQ a élaboré et mis en œuvre un Plan stratégique sur la période 2015-2018. Plusieurs actions prévues dans ce plan ont dans ce cadre été réalisées. Il s’agit entre autres des enquêtes-emplois sur les opportunités d’emploi et les besoins en compétences des secteurs de la finance (2020), transport-logistique, Tourisme-hôtellerie-restauration, du Bâtiment et travaux publics (BTP, 2024); plusieurs annuaires statistiques de l’emploi (2015, 2019, 2020), une enquête emploi auprès des ménages (2015) et des programmes de renforcement de capacités.</w:t>
      </w:r>
      <w:r w:rsidR="002F6B85" w:rsidRPr="00F35CD0">
        <w:rPr>
          <w:rFonts w:ascii="Calibri" w:hAnsi="Calibri" w:cs="Calibri"/>
          <w:lang w:val="fr-CA"/>
        </w:rPr>
        <w:t xml:space="preserve"> L’Observatoire rencontre cependant des difficultés pour rendre disponibles, de manière permanente, des informations fiables sur la dynamique du marché du travail. </w:t>
      </w:r>
    </w:p>
    <w:p w14:paraId="5C1F7D92" w14:textId="77777777" w:rsidR="002F6B85" w:rsidRPr="00F35CD0" w:rsidRDefault="002F6B85" w:rsidP="004A5D44">
      <w:pPr>
        <w:spacing w:line="276" w:lineRule="auto"/>
        <w:jc w:val="both"/>
        <w:rPr>
          <w:rFonts w:ascii="Calibri" w:hAnsi="Calibri" w:cs="Calibri"/>
          <w:lang w:val="fr-CA"/>
        </w:rPr>
      </w:pPr>
      <w:r w:rsidRPr="00F35CD0">
        <w:rPr>
          <w:rFonts w:ascii="Calibri" w:hAnsi="Calibri" w:cs="Calibri"/>
          <w:lang w:val="fr-CA"/>
        </w:rPr>
        <w:t xml:space="preserve">C’est dans ce contexte que l’ANEFIP a fait appel aux services d’un expert afin d’élaborer un diagnostic sur les capacités techniques de l’ONEQ et soumettre des recommandations concrètes pour redynamiser l’observatoire.   </w:t>
      </w:r>
    </w:p>
    <w:p w14:paraId="3F213E2E" w14:textId="77777777" w:rsidR="002F6B85" w:rsidRPr="00F35CD0" w:rsidRDefault="002F6B85" w:rsidP="004A5D44">
      <w:pPr>
        <w:spacing w:line="276" w:lineRule="auto"/>
        <w:jc w:val="both"/>
        <w:rPr>
          <w:rFonts w:ascii="Calibri" w:hAnsi="Calibri" w:cs="Calibri"/>
          <w:lang w:val="fr-CA"/>
        </w:rPr>
      </w:pPr>
    </w:p>
    <w:p w14:paraId="795B3303" w14:textId="2C0E43B6" w:rsidR="002F6B85" w:rsidRPr="00F35CD0" w:rsidRDefault="002F6B85" w:rsidP="006D1AB8">
      <w:pPr>
        <w:pStyle w:val="Titre2"/>
        <w:numPr>
          <w:ilvl w:val="1"/>
          <w:numId w:val="21"/>
        </w:numPr>
        <w:rPr>
          <w:lang w:val="fr-CA"/>
        </w:rPr>
      </w:pPr>
      <w:bookmarkStart w:id="20" w:name="_Toc167575543"/>
      <w:bookmarkStart w:id="21" w:name="_Toc167575740"/>
      <w:bookmarkStart w:id="22" w:name="_Toc167575948"/>
      <w:bookmarkStart w:id="23" w:name="_Toc169557561"/>
      <w:bookmarkStart w:id="24" w:name="_Toc169557683"/>
      <w:r w:rsidRPr="00F35CD0">
        <w:rPr>
          <w:lang w:val="fr-CA"/>
        </w:rPr>
        <w:t>Objectif de l’étude</w:t>
      </w:r>
      <w:bookmarkEnd w:id="20"/>
      <w:bookmarkEnd w:id="21"/>
      <w:bookmarkEnd w:id="22"/>
      <w:bookmarkEnd w:id="23"/>
      <w:bookmarkEnd w:id="24"/>
      <w:r w:rsidRPr="00F35CD0">
        <w:rPr>
          <w:lang w:val="fr-CA"/>
        </w:rPr>
        <w:t xml:space="preserve"> </w:t>
      </w:r>
    </w:p>
    <w:p w14:paraId="3AC10528" w14:textId="77777777" w:rsidR="002F6B85" w:rsidRPr="00F35CD0" w:rsidRDefault="002F6B85" w:rsidP="004A5D44">
      <w:pPr>
        <w:spacing w:line="276" w:lineRule="auto"/>
        <w:jc w:val="both"/>
        <w:rPr>
          <w:rFonts w:ascii="Calibri" w:hAnsi="Calibri" w:cs="Calibri"/>
          <w:lang w:val="fr-CA"/>
        </w:rPr>
      </w:pPr>
    </w:p>
    <w:p w14:paraId="19EFAE2B" w14:textId="77777777" w:rsidR="002F6B85" w:rsidRPr="00F35CD0" w:rsidRDefault="002F6B85" w:rsidP="004A5D44">
      <w:pPr>
        <w:spacing w:line="276" w:lineRule="auto"/>
        <w:jc w:val="both"/>
        <w:rPr>
          <w:rFonts w:ascii="Calibri" w:hAnsi="Calibri" w:cs="Calibri"/>
          <w:lang w:val="fr-CA"/>
        </w:rPr>
      </w:pPr>
      <w:r w:rsidRPr="00F35CD0">
        <w:rPr>
          <w:rFonts w:ascii="Calibri" w:hAnsi="Calibri" w:cs="Calibri"/>
          <w:lang w:val="fr-CA"/>
        </w:rPr>
        <w:t xml:space="preserve">L’étude a pour objectif de réaliser un diagnostic sur le fonctionnement et l’organisation de l’ONEQ afin de déterminer ses capacités réelles pour fournir aux décideurs et aux usagers des informations fiables et pertinentes sur le marché du travail. </w:t>
      </w:r>
    </w:p>
    <w:p w14:paraId="1AF96AE9" w14:textId="77777777" w:rsidR="002F6B85" w:rsidRPr="00F35CD0" w:rsidRDefault="002F6B85" w:rsidP="004A5D44">
      <w:pPr>
        <w:spacing w:line="276" w:lineRule="auto"/>
        <w:jc w:val="both"/>
        <w:rPr>
          <w:rFonts w:ascii="Calibri" w:hAnsi="Calibri" w:cs="Calibri"/>
          <w:lang w:val="fr-CA"/>
        </w:rPr>
      </w:pPr>
      <w:r w:rsidRPr="00F35CD0">
        <w:rPr>
          <w:rFonts w:ascii="Calibri" w:hAnsi="Calibri" w:cs="Calibri"/>
          <w:lang w:val="fr-CA"/>
        </w:rPr>
        <w:t xml:space="preserve">En particulier, selon les précisions des termes de références, il s’agit de : </w:t>
      </w:r>
    </w:p>
    <w:p w14:paraId="6D872477" w14:textId="77777777" w:rsidR="002F6B85" w:rsidRPr="00F35CD0" w:rsidRDefault="002F6B85" w:rsidP="004A5D44">
      <w:pPr>
        <w:pStyle w:val="Paragraphedeliste"/>
        <w:numPr>
          <w:ilvl w:val="0"/>
          <w:numId w:val="20"/>
        </w:numPr>
        <w:spacing w:after="160" w:line="276" w:lineRule="auto"/>
        <w:jc w:val="both"/>
        <w:rPr>
          <w:rFonts w:ascii="Calibri" w:hAnsi="Calibri" w:cs="Calibri"/>
          <w:lang w:val="fr-CA"/>
        </w:rPr>
      </w:pPr>
      <w:r w:rsidRPr="00F35CD0">
        <w:rPr>
          <w:rFonts w:ascii="Calibri" w:hAnsi="Calibri" w:cs="Calibri"/>
          <w:lang w:val="fr-CA"/>
        </w:rPr>
        <w:t xml:space="preserve">Faire une revue des forces et faiblesses de l’ONEQ dans le cadre de la réalisation de ses missions </w:t>
      </w:r>
    </w:p>
    <w:p w14:paraId="748ECF6E" w14:textId="77777777" w:rsidR="002F6B85" w:rsidRPr="00F35CD0" w:rsidRDefault="002F6B85" w:rsidP="004A5D44">
      <w:pPr>
        <w:pStyle w:val="Paragraphedeliste"/>
        <w:numPr>
          <w:ilvl w:val="0"/>
          <w:numId w:val="20"/>
        </w:numPr>
        <w:spacing w:after="160" w:line="276" w:lineRule="auto"/>
        <w:jc w:val="both"/>
        <w:rPr>
          <w:rFonts w:ascii="Calibri" w:hAnsi="Calibri" w:cs="Calibri"/>
          <w:lang w:val="fr-CA"/>
        </w:rPr>
      </w:pPr>
      <w:r w:rsidRPr="00F35CD0">
        <w:rPr>
          <w:rFonts w:ascii="Calibri" w:hAnsi="Calibri" w:cs="Calibri"/>
          <w:lang w:val="fr-CA"/>
        </w:rPr>
        <w:t xml:space="preserve">Sonder les besoins et attentes des acteurs du secteur, notamment, les décideurs politiques, les entreprises, et le grand public. </w:t>
      </w:r>
    </w:p>
    <w:p w14:paraId="25B8A5E0" w14:textId="77777777" w:rsidR="002F6B85" w:rsidRPr="00F35CD0" w:rsidRDefault="002F6B85" w:rsidP="004A5D44">
      <w:pPr>
        <w:pStyle w:val="Paragraphedeliste"/>
        <w:numPr>
          <w:ilvl w:val="0"/>
          <w:numId w:val="20"/>
        </w:numPr>
        <w:spacing w:after="160" w:line="276" w:lineRule="auto"/>
        <w:jc w:val="both"/>
        <w:rPr>
          <w:rFonts w:ascii="Calibri" w:hAnsi="Calibri" w:cs="Calibri"/>
          <w:lang w:val="fr-CA"/>
        </w:rPr>
      </w:pPr>
      <w:r w:rsidRPr="00F35CD0">
        <w:rPr>
          <w:rFonts w:ascii="Calibri" w:hAnsi="Calibri" w:cs="Calibri"/>
          <w:lang w:val="fr-CA"/>
        </w:rPr>
        <w:t xml:space="preserve"> Évaluer les méthodes actuelles de la collecte et de la diffusion des données et fournir des options d’amélioration </w:t>
      </w:r>
    </w:p>
    <w:p w14:paraId="37C0400B" w14:textId="77777777" w:rsidR="002F6B85" w:rsidRPr="00F35CD0" w:rsidRDefault="002F6B85" w:rsidP="004A5D44">
      <w:pPr>
        <w:pStyle w:val="Paragraphedeliste"/>
        <w:numPr>
          <w:ilvl w:val="0"/>
          <w:numId w:val="20"/>
        </w:numPr>
        <w:spacing w:after="160" w:line="276" w:lineRule="auto"/>
        <w:jc w:val="both"/>
        <w:rPr>
          <w:rFonts w:ascii="Calibri" w:hAnsi="Calibri" w:cs="Calibri"/>
          <w:lang w:val="fr-CA"/>
        </w:rPr>
      </w:pPr>
      <w:r w:rsidRPr="00F35CD0">
        <w:rPr>
          <w:rFonts w:ascii="Calibri" w:hAnsi="Calibri" w:cs="Calibri"/>
          <w:lang w:val="fr-CA"/>
        </w:rPr>
        <w:t xml:space="preserve"> Réaliser une revue organisationnelle de l’ONEQ </w:t>
      </w:r>
    </w:p>
    <w:p w14:paraId="1E6D982E" w14:textId="77777777" w:rsidR="00A6710C" w:rsidRDefault="00A6710C" w:rsidP="00A6710C">
      <w:pPr>
        <w:pStyle w:val="Paragraphedeliste"/>
        <w:tabs>
          <w:tab w:val="left" w:pos="1045"/>
        </w:tabs>
        <w:spacing w:line="276" w:lineRule="auto"/>
        <w:ind w:left="1080"/>
        <w:jc w:val="both"/>
        <w:rPr>
          <w:rFonts w:ascii="Calibri" w:hAnsi="Calibri" w:cs="Calibri"/>
          <w:lang w:val="fr-CA"/>
        </w:rPr>
      </w:pPr>
    </w:p>
    <w:p w14:paraId="6565AC47" w14:textId="1590276F" w:rsidR="002F6B85" w:rsidRDefault="00A6710C" w:rsidP="00A6710C">
      <w:pPr>
        <w:pStyle w:val="Titre2"/>
        <w:numPr>
          <w:ilvl w:val="1"/>
          <w:numId w:val="21"/>
        </w:numPr>
        <w:rPr>
          <w:lang w:val="fr-CA"/>
        </w:rPr>
      </w:pPr>
      <w:bookmarkStart w:id="25" w:name="_Toc167575544"/>
      <w:bookmarkStart w:id="26" w:name="_Toc167575741"/>
      <w:bookmarkStart w:id="27" w:name="_Toc167575949"/>
      <w:bookmarkStart w:id="28" w:name="_Toc169557562"/>
      <w:bookmarkStart w:id="29" w:name="_Toc169557684"/>
      <w:r>
        <w:rPr>
          <w:lang w:val="fr-CA"/>
        </w:rPr>
        <w:t>Résultats attendus</w:t>
      </w:r>
      <w:bookmarkEnd w:id="25"/>
      <w:bookmarkEnd w:id="26"/>
      <w:bookmarkEnd w:id="27"/>
      <w:bookmarkEnd w:id="28"/>
      <w:bookmarkEnd w:id="29"/>
    </w:p>
    <w:p w14:paraId="3E848027" w14:textId="00C2C79A" w:rsidR="00A6710C" w:rsidRDefault="00A6710C" w:rsidP="00A6710C">
      <w:pPr>
        <w:tabs>
          <w:tab w:val="left" w:pos="1045"/>
        </w:tabs>
        <w:spacing w:line="276" w:lineRule="auto"/>
        <w:ind w:left="360"/>
        <w:jc w:val="both"/>
        <w:rPr>
          <w:rFonts w:ascii="Calibri" w:hAnsi="Calibri" w:cs="Calibri"/>
          <w:lang w:val="fr-CA"/>
        </w:rPr>
      </w:pPr>
      <w:r>
        <w:rPr>
          <w:rFonts w:ascii="Calibri" w:hAnsi="Calibri" w:cs="Calibri"/>
          <w:lang w:val="fr-CA"/>
        </w:rPr>
        <w:t>Les résultats attendus de cette l’étude diagnostique sont, selon les TDRs :</w:t>
      </w:r>
    </w:p>
    <w:p w14:paraId="5C84CE1E" w14:textId="77777777" w:rsidR="00A6710C" w:rsidRPr="00A6710C" w:rsidRDefault="00A6710C" w:rsidP="00A6710C">
      <w:pPr>
        <w:tabs>
          <w:tab w:val="left" w:pos="1045"/>
        </w:tabs>
        <w:spacing w:line="276" w:lineRule="auto"/>
        <w:ind w:left="360"/>
        <w:jc w:val="both"/>
        <w:rPr>
          <w:rFonts w:ascii="Calibri" w:hAnsi="Calibri" w:cs="Calibri"/>
          <w:lang w:val="fr-CA"/>
        </w:rPr>
      </w:pPr>
    </w:p>
    <w:p w14:paraId="56586E5E" w14:textId="54ED9E49" w:rsidR="00A6710C" w:rsidRDefault="00A6710C" w:rsidP="0043601E">
      <w:pPr>
        <w:pStyle w:val="Paragraphedeliste"/>
        <w:numPr>
          <w:ilvl w:val="0"/>
          <w:numId w:val="20"/>
        </w:numPr>
        <w:autoSpaceDE w:val="0"/>
        <w:autoSpaceDN w:val="0"/>
        <w:adjustRightInd w:val="0"/>
        <w:jc w:val="both"/>
        <w:rPr>
          <w:rFonts w:ascii="Calibri" w:hAnsi="Calibri" w:cs="Calibri"/>
          <w:kern w:val="0"/>
          <w:lang w:val="fr-FR"/>
        </w:rPr>
      </w:pPr>
      <w:r w:rsidRPr="00A6710C">
        <w:rPr>
          <w:rFonts w:ascii="Calibri" w:hAnsi="Calibri" w:cs="Calibri"/>
          <w:kern w:val="0"/>
          <w:lang w:val="fr-FR"/>
        </w:rPr>
        <w:t>Un rapport détaillé du diagnostic de l'Observatoire de l'Emploi, y compris une</w:t>
      </w:r>
      <w:r>
        <w:rPr>
          <w:rFonts w:ascii="Calibri" w:hAnsi="Calibri" w:cs="Calibri"/>
          <w:kern w:val="0"/>
          <w:lang w:val="fr-FR"/>
        </w:rPr>
        <w:t xml:space="preserve"> </w:t>
      </w:r>
      <w:r w:rsidRPr="00A6710C">
        <w:rPr>
          <w:rFonts w:ascii="Calibri" w:hAnsi="Calibri" w:cs="Calibri"/>
          <w:kern w:val="0"/>
          <w:lang w:val="fr-FR"/>
        </w:rPr>
        <w:t>évaluation approfondie et des recommandations spécifiques.</w:t>
      </w:r>
    </w:p>
    <w:p w14:paraId="7CBF15FB" w14:textId="77777777" w:rsidR="008B5FC4" w:rsidRDefault="008B5FC4" w:rsidP="008B5FC4">
      <w:pPr>
        <w:pStyle w:val="Paragraphedeliste"/>
        <w:autoSpaceDE w:val="0"/>
        <w:autoSpaceDN w:val="0"/>
        <w:adjustRightInd w:val="0"/>
        <w:jc w:val="both"/>
        <w:rPr>
          <w:rFonts w:ascii="Calibri" w:hAnsi="Calibri" w:cs="Calibri"/>
          <w:kern w:val="0"/>
          <w:lang w:val="fr-FR"/>
        </w:rPr>
      </w:pPr>
    </w:p>
    <w:p w14:paraId="1DF1005B" w14:textId="4F86DE3C" w:rsidR="00A6710C" w:rsidRDefault="00A6710C" w:rsidP="0043601E">
      <w:pPr>
        <w:pStyle w:val="Paragraphedeliste"/>
        <w:numPr>
          <w:ilvl w:val="0"/>
          <w:numId w:val="20"/>
        </w:numPr>
        <w:autoSpaceDE w:val="0"/>
        <w:autoSpaceDN w:val="0"/>
        <w:adjustRightInd w:val="0"/>
        <w:jc w:val="both"/>
        <w:rPr>
          <w:rFonts w:ascii="Calibri" w:hAnsi="Calibri" w:cs="Calibri"/>
          <w:kern w:val="0"/>
          <w:lang w:val="fr-FR"/>
        </w:rPr>
      </w:pPr>
      <w:r w:rsidRPr="00A6710C">
        <w:rPr>
          <w:rFonts w:ascii="Calibri" w:hAnsi="Calibri" w:cs="Calibri"/>
          <w:kern w:val="0"/>
          <w:lang w:val="fr-FR"/>
        </w:rPr>
        <w:t>Des propositions concrètes pour améliorer les processus de collecte, d'analyse et de diffusion des données sur l'emploi.</w:t>
      </w:r>
    </w:p>
    <w:p w14:paraId="0D0669C7" w14:textId="77777777" w:rsidR="008B5FC4" w:rsidRPr="008B5FC4" w:rsidRDefault="008B5FC4" w:rsidP="008B5FC4">
      <w:pPr>
        <w:pStyle w:val="Paragraphedeliste"/>
        <w:rPr>
          <w:rFonts w:ascii="Calibri" w:hAnsi="Calibri" w:cs="Calibri"/>
          <w:kern w:val="0"/>
          <w:lang w:val="fr-FR"/>
        </w:rPr>
      </w:pPr>
    </w:p>
    <w:p w14:paraId="03154EBB" w14:textId="11CEBD5C" w:rsidR="0043601E" w:rsidRDefault="00A6710C" w:rsidP="00EF7FCB">
      <w:pPr>
        <w:pStyle w:val="Paragraphedeliste"/>
        <w:numPr>
          <w:ilvl w:val="0"/>
          <w:numId w:val="20"/>
        </w:numPr>
        <w:autoSpaceDE w:val="0"/>
        <w:autoSpaceDN w:val="0"/>
        <w:adjustRightInd w:val="0"/>
        <w:jc w:val="both"/>
        <w:rPr>
          <w:rFonts w:ascii="Calibri" w:hAnsi="Calibri" w:cs="Calibri"/>
          <w:kern w:val="0"/>
          <w:lang w:val="fr-FR"/>
        </w:rPr>
      </w:pPr>
      <w:r w:rsidRPr="00A6710C">
        <w:rPr>
          <w:rFonts w:ascii="Calibri" w:hAnsi="Calibri" w:cs="Calibri"/>
          <w:kern w:val="0"/>
          <w:lang w:val="fr-FR"/>
        </w:rPr>
        <w:t>Des recommandations pour renforcer la capacité de l'Observatoire en termes d'outils</w:t>
      </w:r>
      <w:r>
        <w:rPr>
          <w:rFonts w:ascii="Calibri" w:hAnsi="Calibri" w:cs="Calibri"/>
          <w:kern w:val="0"/>
          <w:lang w:val="fr-FR"/>
        </w:rPr>
        <w:t xml:space="preserve"> </w:t>
      </w:r>
      <w:r w:rsidRPr="00A6710C">
        <w:rPr>
          <w:rFonts w:ascii="Calibri" w:hAnsi="Calibri" w:cs="Calibri"/>
          <w:kern w:val="0"/>
          <w:lang w:val="fr-FR"/>
        </w:rPr>
        <w:t>statistiques et de compétences du personnel</w:t>
      </w:r>
      <w:r w:rsidR="00EF7FCB">
        <w:rPr>
          <w:rFonts w:ascii="Calibri" w:hAnsi="Calibri" w:cs="Calibri"/>
          <w:kern w:val="0"/>
          <w:lang w:val="fr-FR"/>
        </w:rPr>
        <w:t>.</w:t>
      </w:r>
    </w:p>
    <w:p w14:paraId="798FA387" w14:textId="77777777" w:rsidR="008D3045" w:rsidRPr="008D3045" w:rsidRDefault="008D3045" w:rsidP="008D3045">
      <w:pPr>
        <w:pStyle w:val="Paragraphedeliste"/>
        <w:rPr>
          <w:rFonts w:ascii="Calibri" w:hAnsi="Calibri" w:cs="Calibri"/>
          <w:kern w:val="0"/>
          <w:lang w:val="fr-FR"/>
        </w:rPr>
      </w:pPr>
    </w:p>
    <w:p w14:paraId="088F082C" w14:textId="38B37682" w:rsidR="002F6B85" w:rsidRPr="00F35CD0" w:rsidRDefault="002F6B85" w:rsidP="006D1AB8">
      <w:pPr>
        <w:pStyle w:val="Titre2"/>
        <w:numPr>
          <w:ilvl w:val="1"/>
          <w:numId w:val="21"/>
        </w:numPr>
        <w:rPr>
          <w:lang w:val="fr-CA"/>
        </w:rPr>
      </w:pPr>
      <w:bookmarkStart w:id="30" w:name="_Toc167575545"/>
      <w:bookmarkStart w:id="31" w:name="_Toc167575742"/>
      <w:bookmarkStart w:id="32" w:name="_Toc167575950"/>
      <w:bookmarkStart w:id="33" w:name="_Toc169557563"/>
      <w:bookmarkStart w:id="34" w:name="_Toc169557685"/>
      <w:r w:rsidRPr="00F35CD0">
        <w:rPr>
          <w:lang w:val="fr-CA"/>
        </w:rPr>
        <w:t>Méthodologie de l’étude</w:t>
      </w:r>
      <w:bookmarkEnd w:id="30"/>
      <w:bookmarkEnd w:id="31"/>
      <w:bookmarkEnd w:id="32"/>
      <w:bookmarkEnd w:id="33"/>
      <w:bookmarkEnd w:id="34"/>
      <w:r w:rsidRPr="00F35CD0">
        <w:rPr>
          <w:lang w:val="fr-CA"/>
        </w:rPr>
        <w:t xml:space="preserve"> </w:t>
      </w:r>
    </w:p>
    <w:p w14:paraId="7239346E" w14:textId="77777777" w:rsidR="002F6B85" w:rsidRPr="00F35CD0" w:rsidRDefault="002F6B85" w:rsidP="004A5D44">
      <w:pPr>
        <w:spacing w:line="276" w:lineRule="auto"/>
        <w:jc w:val="both"/>
        <w:rPr>
          <w:rFonts w:ascii="Calibri" w:hAnsi="Calibri" w:cs="Calibri"/>
          <w:lang w:val="fr-CA"/>
        </w:rPr>
      </w:pPr>
    </w:p>
    <w:p w14:paraId="179D65DC" w14:textId="4D6E6884" w:rsidR="002F6B85" w:rsidRPr="00F35CD0" w:rsidRDefault="002F6B85" w:rsidP="004A5D44">
      <w:pPr>
        <w:spacing w:line="276" w:lineRule="auto"/>
        <w:jc w:val="both"/>
        <w:rPr>
          <w:rFonts w:ascii="Calibri" w:hAnsi="Calibri" w:cs="Calibri"/>
          <w:lang w:val="fr-CA"/>
        </w:rPr>
      </w:pPr>
      <w:r w:rsidRPr="00F35CD0">
        <w:rPr>
          <w:rFonts w:ascii="Calibri" w:hAnsi="Calibri" w:cs="Calibri"/>
          <w:lang w:val="fr-CA"/>
        </w:rPr>
        <w:t xml:space="preserve"> La méthodologie de collecte de données et de recherche d’informations combine à la fois une analyse documentaire, une méthode qualitative et une méthode quantitative. </w:t>
      </w:r>
    </w:p>
    <w:p w14:paraId="0C59732E" w14:textId="77777777" w:rsidR="002F6B85" w:rsidRPr="00F35CD0" w:rsidRDefault="002F6B85" w:rsidP="004A5D44">
      <w:pPr>
        <w:spacing w:line="276" w:lineRule="auto"/>
        <w:jc w:val="both"/>
        <w:rPr>
          <w:rFonts w:ascii="Calibri" w:hAnsi="Calibri" w:cs="Calibri"/>
          <w:lang w:val="fr-CA"/>
        </w:rPr>
      </w:pPr>
    </w:p>
    <w:p w14:paraId="5EA45F69" w14:textId="307364F3" w:rsidR="002F6B85" w:rsidRPr="00F35CD0" w:rsidRDefault="002F6B85" w:rsidP="006D1AB8">
      <w:pPr>
        <w:pStyle w:val="Titre3"/>
        <w:numPr>
          <w:ilvl w:val="2"/>
          <w:numId w:val="21"/>
        </w:numPr>
        <w:rPr>
          <w:lang w:val="fr-CA"/>
        </w:rPr>
      </w:pPr>
      <w:bookmarkStart w:id="35" w:name="_Toc167575743"/>
      <w:bookmarkStart w:id="36" w:name="_Toc169557686"/>
      <w:r w:rsidRPr="00F35CD0">
        <w:rPr>
          <w:lang w:val="fr-CA"/>
        </w:rPr>
        <w:t>Analyse documentaire</w:t>
      </w:r>
      <w:bookmarkEnd w:id="35"/>
      <w:bookmarkEnd w:id="36"/>
      <w:r w:rsidRPr="00F35CD0">
        <w:rPr>
          <w:lang w:val="fr-CA"/>
        </w:rPr>
        <w:t xml:space="preserve"> </w:t>
      </w:r>
    </w:p>
    <w:p w14:paraId="44236EEC" w14:textId="77777777" w:rsidR="008D3045" w:rsidRDefault="002F6B85" w:rsidP="004A5D44">
      <w:pPr>
        <w:tabs>
          <w:tab w:val="left" w:pos="1894"/>
        </w:tabs>
        <w:spacing w:line="276" w:lineRule="auto"/>
        <w:jc w:val="both"/>
        <w:rPr>
          <w:rFonts w:ascii="Calibri" w:hAnsi="Calibri" w:cs="Calibri"/>
          <w:lang w:val="fr-CA"/>
        </w:rPr>
      </w:pPr>
      <w:r w:rsidRPr="00F35CD0">
        <w:rPr>
          <w:rFonts w:ascii="Calibri" w:hAnsi="Calibri" w:cs="Calibri"/>
          <w:lang w:val="fr-CA"/>
        </w:rPr>
        <w:t xml:space="preserve"> </w:t>
      </w:r>
    </w:p>
    <w:p w14:paraId="62ED25B8" w14:textId="05C726AD" w:rsidR="002F6B85" w:rsidRPr="00F35CD0" w:rsidRDefault="002F6B85" w:rsidP="004A5D44">
      <w:pPr>
        <w:tabs>
          <w:tab w:val="left" w:pos="1894"/>
        </w:tabs>
        <w:spacing w:line="276" w:lineRule="auto"/>
        <w:jc w:val="both"/>
        <w:rPr>
          <w:rFonts w:ascii="Calibri" w:hAnsi="Calibri" w:cs="Calibri"/>
          <w:lang w:val="fr-CA"/>
        </w:rPr>
      </w:pPr>
      <w:r w:rsidRPr="00F35CD0">
        <w:rPr>
          <w:rFonts w:ascii="Calibri" w:hAnsi="Calibri" w:cs="Calibri"/>
          <w:lang w:val="fr-CA"/>
        </w:rPr>
        <w:t xml:space="preserve">La première phase de notre méthodologie </w:t>
      </w:r>
      <w:r w:rsidR="00D2214A" w:rsidRPr="00F35CD0">
        <w:rPr>
          <w:rFonts w:ascii="Calibri" w:hAnsi="Calibri" w:cs="Calibri"/>
          <w:lang w:val="fr-CA"/>
        </w:rPr>
        <w:t xml:space="preserve">a </w:t>
      </w:r>
      <w:r w:rsidRPr="00F35CD0">
        <w:rPr>
          <w:rFonts w:ascii="Calibri" w:hAnsi="Calibri" w:cs="Calibri"/>
          <w:lang w:val="fr-CA"/>
        </w:rPr>
        <w:t>consist</w:t>
      </w:r>
      <w:r w:rsidR="00D2214A" w:rsidRPr="00F35CD0">
        <w:rPr>
          <w:rFonts w:ascii="Calibri" w:hAnsi="Calibri" w:cs="Calibri"/>
          <w:lang w:val="fr-CA"/>
        </w:rPr>
        <w:t>é</w:t>
      </w:r>
      <w:r w:rsidRPr="00F35CD0">
        <w:rPr>
          <w:rFonts w:ascii="Calibri" w:hAnsi="Calibri" w:cs="Calibri"/>
          <w:lang w:val="fr-CA"/>
        </w:rPr>
        <w:t xml:space="preserve"> à mener une revue documentaire bibliographique qui a</w:t>
      </w:r>
      <w:r w:rsidR="00D2214A" w:rsidRPr="00F35CD0">
        <w:rPr>
          <w:rFonts w:ascii="Calibri" w:hAnsi="Calibri" w:cs="Calibri"/>
          <w:lang w:val="fr-CA"/>
        </w:rPr>
        <w:t>vait</w:t>
      </w:r>
      <w:r w:rsidRPr="00F35CD0">
        <w:rPr>
          <w:rFonts w:ascii="Calibri" w:hAnsi="Calibri" w:cs="Calibri"/>
          <w:lang w:val="fr-CA"/>
        </w:rPr>
        <w:t xml:space="preserve"> pour but de collecter et d’examiner les documents stratégiques du pays touchant à la fois la question du développement économique et social du pays, la question de la promotion de l’emploi, de la lutte contre le chômage et de la formation professionnelle. Nous </w:t>
      </w:r>
      <w:r w:rsidR="00D2214A" w:rsidRPr="00F35CD0">
        <w:rPr>
          <w:rFonts w:ascii="Calibri" w:hAnsi="Calibri" w:cs="Calibri"/>
          <w:lang w:val="fr-CA"/>
        </w:rPr>
        <w:t xml:space="preserve">avons </w:t>
      </w:r>
      <w:r w:rsidRPr="00F35CD0">
        <w:rPr>
          <w:rFonts w:ascii="Calibri" w:hAnsi="Calibri" w:cs="Calibri"/>
          <w:lang w:val="fr-CA"/>
        </w:rPr>
        <w:t>analys</w:t>
      </w:r>
      <w:r w:rsidR="00D2214A" w:rsidRPr="00F35CD0">
        <w:rPr>
          <w:rFonts w:ascii="Calibri" w:hAnsi="Calibri" w:cs="Calibri"/>
          <w:lang w:val="fr-CA"/>
        </w:rPr>
        <w:t>é</w:t>
      </w:r>
      <w:r w:rsidRPr="00F35CD0">
        <w:rPr>
          <w:rFonts w:ascii="Calibri" w:hAnsi="Calibri" w:cs="Calibri"/>
          <w:lang w:val="fr-CA"/>
        </w:rPr>
        <w:t xml:space="preserve"> entre autres : le document stratégique de développement économique à long terme : “Vision Djibouti 2035”, le plan national de développement “Djibouti ICI 2020-2024", la Politique Nationale de l’Emploi 2014-2024 et son Plan d’Action Opérationnel 2014-2018, le Plan d’Action Stratégique 2015-2018 de l’ONEQ, le Plan d’Action de l’Éducation 2017-2020, la Politique Nationale de la Formation Professionnelle (2020-2030), les différentes enquêtes sur l’emploi publiées par l’Institut National de la Statistique de Djibouti (INS</w:t>
      </w:r>
      <w:r w:rsidR="00A17253">
        <w:rPr>
          <w:rFonts w:ascii="Calibri" w:hAnsi="Calibri" w:cs="Calibri"/>
          <w:lang w:val="fr-CA"/>
        </w:rPr>
        <w:t>TA</w:t>
      </w:r>
      <w:r w:rsidRPr="00F35CD0">
        <w:rPr>
          <w:rFonts w:ascii="Calibri" w:hAnsi="Calibri" w:cs="Calibri"/>
          <w:lang w:val="fr-CA"/>
        </w:rPr>
        <w:t xml:space="preserve">D), etc. </w:t>
      </w:r>
    </w:p>
    <w:p w14:paraId="3ECCF73C" w14:textId="4DBE579A" w:rsidR="002F6B85" w:rsidRPr="00F35CD0" w:rsidRDefault="002F6B85" w:rsidP="004A5D44">
      <w:pPr>
        <w:spacing w:line="276" w:lineRule="auto"/>
        <w:jc w:val="both"/>
        <w:rPr>
          <w:rFonts w:ascii="Calibri" w:hAnsi="Calibri" w:cs="Calibri"/>
          <w:lang w:val="fr-CA"/>
        </w:rPr>
      </w:pPr>
      <w:r w:rsidRPr="00F35CD0">
        <w:rPr>
          <w:rFonts w:ascii="Calibri" w:hAnsi="Calibri" w:cs="Calibri"/>
          <w:lang w:val="fr-CA"/>
        </w:rPr>
        <w:t xml:space="preserve">L'analyse de ces différents documents nous </w:t>
      </w:r>
      <w:r w:rsidR="00D2214A" w:rsidRPr="00F35CD0">
        <w:rPr>
          <w:rFonts w:ascii="Calibri" w:hAnsi="Calibri" w:cs="Calibri"/>
          <w:lang w:val="fr-CA"/>
        </w:rPr>
        <w:t xml:space="preserve">ont </w:t>
      </w:r>
      <w:r w:rsidRPr="00F35CD0">
        <w:rPr>
          <w:rFonts w:ascii="Calibri" w:hAnsi="Calibri" w:cs="Calibri"/>
          <w:lang w:val="fr-CA"/>
        </w:rPr>
        <w:t>perm</w:t>
      </w:r>
      <w:r w:rsidR="00D2214A" w:rsidRPr="00F35CD0">
        <w:rPr>
          <w:rFonts w:ascii="Calibri" w:hAnsi="Calibri" w:cs="Calibri"/>
          <w:lang w:val="fr-CA"/>
        </w:rPr>
        <w:t>is</w:t>
      </w:r>
      <w:r w:rsidRPr="00F35CD0">
        <w:rPr>
          <w:rFonts w:ascii="Calibri" w:hAnsi="Calibri" w:cs="Calibri"/>
          <w:lang w:val="fr-CA"/>
        </w:rPr>
        <w:t xml:space="preserve"> de comprendre en profondeur les stratégies entreprises par le gouvernement pour lutter contre le chômage des jeunes, mesurer les capacités de production de données de l’ONEQ en faveur des acteurs du marché du travail et identifier les défis à relever. </w:t>
      </w:r>
    </w:p>
    <w:p w14:paraId="58358825" w14:textId="77777777" w:rsidR="002F6B85" w:rsidRPr="00F35CD0" w:rsidRDefault="002F6B85" w:rsidP="004A5D44">
      <w:pPr>
        <w:spacing w:line="276" w:lineRule="auto"/>
        <w:jc w:val="both"/>
        <w:rPr>
          <w:rFonts w:ascii="Calibri" w:hAnsi="Calibri" w:cs="Calibri"/>
          <w:lang w:val="fr-CA"/>
        </w:rPr>
      </w:pPr>
    </w:p>
    <w:p w14:paraId="18B4DAFF" w14:textId="5060BB9F" w:rsidR="002F6B85" w:rsidRPr="00F35CD0" w:rsidRDefault="002F6B85" w:rsidP="006D1AB8">
      <w:pPr>
        <w:pStyle w:val="Titre3"/>
        <w:numPr>
          <w:ilvl w:val="2"/>
          <w:numId w:val="21"/>
        </w:numPr>
        <w:rPr>
          <w:lang w:val="fr-CA"/>
        </w:rPr>
      </w:pPr>
      <w:bookmarkStart w:id="37" w:name="_Toc167575744"/>
      <w:bookmarkStart w:id="38" w:name="_Toc169557687"/>
      <w:r w:rsidRPr="00F35CD0">
        <w:rPr>
          <w:lang w:val="fr-CA"/>
        </w:rPr>
        <w:t>Méthodes qualitatives</w:t>
      </w:r>
      <w:bookmarkEnd w:id="37"/>
      <w:bookmarkEnd w:id="38"/>
      <w:r w:rsidRPr="00F35CD0">
        <w:rPr>
          <w:lang w:val="fr-CA"/>
        </w:rPr>
        <w:t xml:space="preserve"> </w:t>
      </w:r>
    </w:p>
    <w:p w14:paraId="44557D5D" w14:textId="77777777" w:rsidR="0043601E" w:rsidRDefault="002F6B85" w:rsidP="004A5D44">
      <w:pPr>
        <w:tabs>
          <w:tab w:val="left" w:pos="1203"/>
        </w:tabs>
        <w:spacing w:line="276" w:lineRule="auto"/>
        <w:jc w:val="both"/>
        <w:rPr>
          <w:rFonts w:ascii="Calibri" w:hAnsi="Calibri" w:cs="Calibri"/>
          <w:lang w:val="fr-CA"/>
        </w:rPr>
      </w:pPr>
      <w:r w:rsidRPr="00F35CD0">
        <w:rPr>
          <w:rFonts w:ascii="Calibri" w:hAnsi="Calibri" w:cs="Calibri"/>
          <w:lang w:val="fr-CA"/>
        </w:rPr>
        <w:t xml:space="preserve"> </w:t>
      </w:r>
    </w:p>
    <w:p w14:paraId="6D421D29" w14:textId="09F62E28" w:rsidR="002F6B85" w:rsidRPr="00F35CD0" w:rsidRDefault="002F6B85" w:rsidP="004A5D44">
      <w:pPr>
        <w:tabs>
          <w:tab w:val="left" w:pos="1203"/>
        </w:tabs>
        <w:spacing w:line="276" w:lineRule="auto"/>
        <w:jc w:val="both"/>
        <w:rPr>
          <w:rFonts w:ascii="Calibri" w:hAnsi="Calibri" w:cs="Calibri"/>
          <w:lang w:val="fr-CA"/>
        </w:rPr>
      </w:pPr>
      <w:r w:rsidRPr="00F35CD0">
        <w:rPr>
          <w:rFonts w:ascii="Calibri" w:hAnsi="Calibri" w:cs="Calibri"/>
          <w:lang w:val="fr-CA"/>
        </w:rPr>
        <w:t xml:space="preserve">La deuxième phase de la méthodologie </w:t>
      </w:r>
      <w:r w:rsidR="00D2214A" w:rsidRPr="00F35CD0">
        <w:rPr>
          <w:rFonts w:ascii="Calibri" w:hAnsi="Calibri" w:cs="Calibri"/>
          <w:lang w:val="fr-CA"/>
        </w:rPr>
        <w:t>a porté</w:t>
      </w:r>
      <w:r w:rsidRPr="00F35CD0">
        <w:rPr>
          <w:rFonts w:ascii="Calibri" w:hAnsi="Calibri" w:cs="Calibri"/>
          <w:lang w:val="fr-CA"/>
        </w:rPr>
        <w:t xml:space="preserve"> sur l’organisation de réunions et d’entretiens avec les responsables des institutions en charge de la promotion de l’emploi et de la formation technique et professionnelle (Direction de l’ANEFIP, équipe ONEQ, </w:t>
      </w:r>
      <w:r w:rsidR="00D2214A" w:rsidRPr="00F35CD0">
        <w:rPr>
          <w:rFonts w:ascii="Calibri" w:hAnsi="Calibri" w:cs="Calibri"/>
          <w:lang w:val="fr-CA"/>
        </w:rPr>
        <w:t xml:space="preserve">INSTAD, </w:t>
      </w:r>
      <w:r w:rsidRPr="00F35CD0">
        <w:rPr>
          <w:rFonts w:ascii="Calibri" w:hAnsi="Calibri" w:cs="Calibri"/>
          <w:lang w:val="fr-CA"/>
        </w:rPr>
        <w:t xml:space="preserve">Direction de l’Enseignement Technique et de la Formation Professionnelle du MENFOP, </w:t>
      </w:r>
      <w:r w:rsidR="00D2214A" w:rsidRPr="00F35CD0">
        <w:rPr>
          <w:rFonts w:ascii="Calibri" w:hAnsi="Calibri" w:cs="Calibri"/>
          <w:lang w:val="fr-CA"/>
        </w:rPr>
        <w:t xml:space="preserve">CNSS, ANPI, CCD, </w:t>
      </w:r>
      <w:r w:rsidRPr="00F35CD0">
        <w:rPr>
          <w:rFonts w:ascii="Calibri" w:hAnsi="Calibri" w:cs="Calibri"/>
          <w:lang w:val="fr-CA"/>
        </w:rPr>
        <w:t xml:space="preserve">etc.). Ces rencontres </w:t>
      </w:r>
      <w:r w:rsidR="00D2214A" w:rsidRPr="00F35CD0">
        <w:rPr>
          <w:rFonts w:ascii="Calibri" w:hAnsi="Calibri" w:cs="Calibri"/>
          <w:lang w:val="fr-CA"/>
        </w:rPr>
        <w:t xml:space="preserve">ont </w:t>
      </w:r>
      <w:r w:rsidRPr="00F35CD0">
        <w:rPr>
          <w:rFonts w:ascii="Calibri" w:hAnsi="Calibri" w:cs="Calibri"/>
          <w:lang w:val="fr-CA"/>
        </w:rPr>
        <w:t>perm</w:t>
      </w:r>
      <w:r w:rsidR="00D2214A" w:rsidRPr="00F35CD0">
        <w:rPr>
          <w:rFonts w:ascii="Calibri" w:hAnsi="Calibri" w:cs="Calibri"/>
          <w:lang w:val="fr-CA"/>
        </w:rPr>
        <w:t>is</w:t>
      </w:r>
      <w:r w:rsidRPr="00F35CD0">
        <w:rPr>
          <w:rFonts w:ascii="Calibri" w:hAnsi="Calibri" w:cs="Calibri"/>
          <w:lang w:val="fr-CA"/>
        </w:rPr>
        <w:t xml:space="preserve"> d’échanger avec les principaux acteurs qui ont joué un rôle clé dans l’opérationnalisation et le suivi des activités de l’observatoire. Les entretiens </w:t>
      </w:r>
      <w:r w:rsidR="00D2214A" w:rsidRPr="00F35CD0">
        <w:rPr>
          <w:rFonts w:ascii="Calibri" w:hAnsi="Calibri" w:cs="Calibri"/>
          <w:lang w:val="fr-CA"/>
        </w:rPr>
        <w:t>ont</w:t>
      </w:r>
      <w:r w:rsidRPr="00F35CD0">
        <w:rPr>
          <w:rFonts w:ascii="Calibri" w:hAnsi="Calibri" w:cs="Calibri"/>
          <w:lang w:val="fr-CA"/>
        </w:rPr>
        <w:t xml:space="preserve"> ensuite </w:t>
      </w:r>
      <w:r w:rsidR="00D2214A" w:rsidRPr="00F35CD0">
        <w:rPr>
          <w:rFonts w:ascii="Calibri" w:hAnsi="Calibri" w:cs="Calibri"/>
          <w:lang w:val="fr-CA"/>
        </w:rPr>
        <w:t xml:space="preserve">été </w:t>
      </w:r>
      <w:r w:rsidRPr="00F35CD0">
        <w:rPr>
          <w:rFonts w:ascii="Calibri" w:hAnsi="Calibri" w:cs="Calibri"/>
          <w:lang w:val="fr-CA"/>
        </w:rPr>
        <w:t xml:space="preserve">élargis à des représentants des bénéficiaires de l’Observatoire (employeurs et chercheurs d’emplois). Ils </w:t>
      </w:r>
      <w:r w:rsidR="00D2214A" w:rsidRPr="00F35CD0">
        <w:rPr>
          <w:rFonts w:ascii="Calibri" w:hAnsi="Calibri" w:cs="Calibri"/>
          <w:lang w:val="fr-CA"/>
        </w:rPr>
        <w:t>ont été menés de manière</w:t>
      </w:r>
      <w:r w:rsidRPr="00F35CD0">
        <w:rPr>
          <w:rFonts w:ascii="Calibri" w:hAnsi="Calibri" w:cs="Calibri"/>
          <w:lang w:val="fr-CA"/>
        </w:rPr>
        <w:t xml:space="preserve"> libres ou semi-structurés selon le besoin et nous perm</w:t>
      </w:r>
      <w:r w:rsidR="00D2214A" w:rsidRPr="00F35CD0">
        <w:rPr>
          <w:rFonts w:ascii="Calibri" w:hAnsi="Calibri" w:cs="Calibri"/>
          <w:lang w:val="fr-CA"/>
        </w:rPr>
        <w:t>is</w:t>
      </w:r>
      <w:r w:rsidRPr="00F35CD0">
        <w:rPr>
          <w:rFonts w:ascii="Calibri" w:hAnsi="Calibri" w:cs="Calibri"/>
          <w:lang w:val="fr-CA"/>
        </w:rPr>
        <w:t xml:space="preserve"> de recueillir des informations pertinentes afin d’alimenter :  </w:t>
      </w:r>
    </w:p>
    <w:p w14:paraId="1C659466" w14:textId="77777777" w:rsidR="002F6B85" w:rsidRPr="00F35CD0" w:rsidRDefault="002F6B85" w:rsidP="004A5D44">
      <w:pPr>
        <w:pStyle w:val="Paragraphedeliste"/>
        <w:numPr>
          <w:ilvl w:val="0"/>
          <w:numId w:val="20"/>
        </w:numPr>
        <w:spacing w:after="160" w:line="276" w:lineRule="auto"/>
        <w:jc w:val="both"/>
        <w:rPr>
          <w:rFonts w:ascii="Calibri" w:hAnsi="Calibri" w:cs="Calibri"/>
          <w:lang w:val="fr-CA"/>
        </w:rPr>
      </w:pPr>
      <w:r w:rsidRPr="00F35CD0">
        <w:rPr>
          <w:rFonts w:ascii="Calibri" w:hAnsi="Calibri" w:cs="Calibri"/>
          <w:lang w:val="fr-CA"/>
        </w:rPr>
        <w:t xml:space="preserve">Le diagnostic sur les capacités techniques et humaines actuelles de l’ONEQ </w:t>
      </w:r>
    </w:p>
    <w:p w14:paraId="7FFAD31C" w14:textId="77777777" w:rsidR="002F6B85" w:rsidRPr="00F35CD0" w:rsidRDefault="002F6B85" w:rsidP="004A5D44">
      <w:pPr>
        <w:pStyle w:val="Paragraphedeliste"/>
        <w:numPr>
          <w:ilvl w:val="0"/>
          <w:numId w:val="20"/>
        </w:numPr>
        <w:spacing w:after="160" w:line="276" w:lineRule="auto"/>
        <w:jc w:val="both"/>
        <w:rPr>
          <w:rFonts w:ascii="Calibri" w:hAnsi="Calibri" w:cs="Calibri"/>
          <w:lang w:val="fr-CA"/>
        </w:rPr>
      </w:pPr>
      <w:r w:rsidRPr="00F35CD0">
        <w:rPr>
          <w:rFonts w:ascii="Calibri" w:hAnsi="Calibri" w:cs="Calibri"/>
          <w:lang w:val="fr-CA"/>
        </w:rPr>
        <w:t xml:space="preserve">Les obstacles qui limitent sa performance </w:t>
      </w:r>
    </w:p>
    <w:p w14:paraId="5481D301" w14:textId="77777777" w:rsidR="002F6B85" w:rsidRPr="00F35CD0" w:rsidRDefault="002F6B85" w:rsidP="004A5D44">
      <w:pPr>
        <w:pStyle w:val="Paragraphedeliste"/>
        <w:numPr>
          <w:ilvl w:val="0"/>
          <w:numId w:val="20"/>
        </w:numPr>
        <w:spacing w:after="160" w:line="276" w:lineRule="auto"/>
        <w:jc w:val="both"/>
        <w:rPr>
          <w:rFonts w:ascii="Calibri" w:hAnsi="Calibri" w:cs="Calibri"/>
          <w:lang w:val="fr-CA"/>
        </w:rPr>
      </w:pPr>
      <w:r w:rsidRPr="00F35CD0">
        <w:rPr>
          <w:rFonts w:ascii="Calibri" w:hAnsi="Calibri" w:cs="Calibri"/>
          <w:lang w:val="fr-CA"/>
        </w:rPr>
        <w:t xml:space="preserve">Les besoins spécifiques des utilisateurs des données et des décideurs politiques </w:t>
      </w:r>
    </w:p>
    <w:p w14:paraId="1388B4B1" w14:textId="77777777" w:rsidR="002F6B85" w:rsidRPr="00F35CD0" w:rsidRDefault="002F6B85" w:rsidP="004A5D44">
      <w:pPr>
        <w:pStyle w:val="Paragraphedeliste"/>
        <w:numPr>
          <w:ilvl w:val="0"/>
          <w:numId w:val="20"/>
        </w:numPr>
        <w:spacing w:after="160" w:line="276" w:lineRule="auto"/>
        <w:jc w:val="both"/>
        <w:rPr>
          <w:rFonts w:ascii="Calibri" w:hAnsi="Calibri" w:cs="Calibri"/>
          <w:lang w:val="fr-CA"/>
        </w:rPr>
      </w:pPr>
      <w:r w:rsidRPr="00F35CD0">
        <w:rPr>
          <w:rFonts w:ascii="Calibri" w:hAnsi="Calibri" w:cs="Calibri"/>
          <w:lang w:val="fr-CA"/>
        </w:rPr>
        <w:lastRenderedPageBreak/>
        <w:t xml:space="preserve">La formulation de recommandations pour renforcer sa performance dans la collecte, la gestion et la diffusion des donnés </w:t>
      </w:r>
    </w:p>
    <w:p w14:paraId="7E88B048" w14:textId="2A36BDA0" w:rsidR="002F6B85" w:rsidRPr="00F35CD0" w:rsidRDefault="002F6B85" w:rsidP="004A5D44">
      <w:pPr>
        <w:spacing w:line="276" w:lineRule="auto"/>
        <w:jc w:val="both"/>
        <w:rPr>
          <w:rFonts w:ascii="Calibri" w:hAnsi="Calibri" w:cs="Calibri"/>
          <w:lang w:val="fr-CA"/>
        </w:rPr>
      </w:pPr>
      <w:r w:rsidRPr="00F35CD0">
        <w:rPr>
          <w:rFonts w:ascii="Calibri" w:hAnsi="Calibri" w:cs="Calibri"/>
          <w:lang w:val="fr-CA"/>
        </w:rPr>
        <w:t xml:space="preserve">Ces entretiens </w:t>
      </w:r>
      <w:r w:rsidR="00D2214A" w:rsidRPr="00F35CD0">
        <w:rPr>
          <w:rFonts w:ascii="Calibri" w:hAnsi="Calibri" w:cs="Calibri"/>
          <w:lang w:val="fr-CA"/>
        </w:rPr>
        <w:t>ont été</w:t>
      </w:r>
      <w:r w:rsidRPr="00F35CD0">
        <w:rPr>
          <w:rFonts w:ascii="Calibri" w:hAnsi="Calibri" w:cs="Calibri"/>
          <w:lang w:val="fr-CA"/>
        </w:rPr>
        <w:t xml:space="preserve"> complétés par l’organisation d</w:t>
      </w:r>
      <w:r w:rsidR="00434922">
        <w:rPr>
          <w:rFonts w:ascii="Calibri" w:hAnsi="Calibri" w:cs="Calibri"/>
          <w:lang w:val="fr-CA"/>
        </w:rPr>
        <w:t>’une rencontre</w:t>
      </w:r>
      <w:r w:rsidRPr="00F35CD0">
        <w:rPr>
          <w:rFonts w:ascii="Calibri" w:hAnsi="Calibri" w:cs="Calibri"/>
          <w:lang w:val="fr-CA"/>
        </w:rPr>
        <w:t xml:space="preserve"> </w:t>
      </w:r>
      <w:r w:rsidR="00434922">
        <w:rPr>
          <w:rFonts w:ascii="Calibri" w:hAnsi="Calibri" w:cs="Calibri"/>
          <w:lang w:val="fr-CA"/>
        </w:rPr>
        <w:t>regroupant</w:t>
      </w:r>
      <w:r w:rsidRPr="00F35CD0">
        <w:rPr>
          <w:rFonts w:ascii="Calibri" w:hAnsi="Calibri" w:cs="Calibri"/>
          <w:lang w:val="fr-CA"/>
        </w:rPr>
        <w:t xml:space="preserve"> l’ensemble des parties prenantes (décideurs, employés, entreprises et demandeurs d’emplois). Ces discussions ont </w:t>
      </w:r>
      <w:r w:rsidR="00D2214A" w:rsidRPr="00F35CD0">
        <w:rPr>
          <w:rFonts w:ascii="Calibri" w:hAnsi="Calibri" w:cs="Calibri"/>
          <w:lang w:val="fr-CA"/>
        </w:rPr>
        <w:t xml:space="preserve">été </w:t>
      </w:r>
      <w:r w:rsidRPr="00F35CD0">
        <w:rPr>
          <w:rFonts w:ascii="Calibri" w:hAnsi="Calibri" w:cs="Calibri"/>
          <w:lang w:val="fr-CA"/>
        </w:rPr>
        <w:t>l’occasion de sonder les attentes et les besoins des participants, d’apprécier leur perception sur le fonctionnement et la performance de l’observatoire et de proposer des solutions d’amélioration.</w:t>
      </w:r>
    </w:p>
    <w:p w14:paraId="7D2E6531" w14:textId="728E9348" w:rsidR="002F6B85" w:rsidRPr="00F35CD0" w:rsidRDefault="002F6B85" w:rsidP="004A5D44">
      <w:pPr>
        <w:spacing w:line="276" w:lineRule="auto"/>
        <w:jc w:val="both"/>
        <w:rPr>
          <w:rFonts w:ascii="Calibri" w:hAnsi="Calibri" w:cs="Calibri"/>
          <w:lang w:val="fr-CA"/>
        </w:rPr>
      </w:pPr>
    </w:p>
    <w:p w14:paraId="77ED0853" w14:textId="4B7FAB25" w:rsidR="002F6B85" w:rsidRPr="00F35CD0" w:rsidRDefault="002F6B85" w:rsidP="006D1AB8">
      <w:pPr>
        <w:pStyle w:val="Titre3"/>
        <w:numPr>
          <w:ilvl w:val="2"/>
          <w:numId w:val="21"/>
        </w:numPr>
        <w:rPr>
          <w:lang w:val="fr-CA"/>
        </w:rPr>
      </w:pPr>
      <w:bookmarkStart w:id="39" w:name="_Toc167575745"/>
      <w:bookmarkStart w:id="40" w:name="_Toc169557688"/>
      <w:r w:rsidRPr="00F35CD0">
        <w:rPr>
          <w:lang w:val="fr-CA"/>
        </w:rPr>
        <w:t>Méthode quantitative</w:t>
      </w:r>
      <w:bookmarkEnd w:id="39"/>
      <w:bookmarkEnd w:id="40"/>
      <w:r w:rsidRPr="00F35CD0">
        <w:rPr>
          <w:lang w:val="fr-CA"/>
        </w:rPr>
        <w:t xml:space="preserve"> </w:t>
      </w:r>
    </w:p>
    <w:p w14:paraId="5B655E59" w14:textId="0DB0F6BA" w:rsidR="002F6B85" w:rsidRPr="00F35CD0" w:rsidRDefault="002F6B85" w:rsidP="004A5D44">
      <w:pPr>
        <w:spacing w:line="276" w:lineRule="auto"/>
        <w:jc w:val="both"/>
        <w:rPr>
          <w:rFonts w:ascii="Calibri" w:hAnsi="Calibri" w:cs="Calibri"/>
          <w:lang w:val="fr-CA"/>
        </w:rPr>
      </w:pPr>
      <w:r w:rsidRPr="00F35CD0">
        <w:rPr>
          <w:rFonts w:ascii="Calibri" w:hAnsi="Calibri" w:cs="Calibri"/>
          <w:lang w:val="fr-CA"/>
        </w:rPr>
        <w:t xml:space="preserve">Le consultant </w:t>
      </w:r>
      <w:r w:rsidR="000F3FE3" w:rsidRPr="00F35CD0">
        <w:rPr>
          <w:rFonts w:ascii="Calibri" w:hAnsi="Calibri" w:cs="Calibri"/>
          <w:lang w:val="fr-CA"/>
        </w:rPr>
        <w:t xml:space="preserve">a </w:t>
      </w:r>
      <w:r w:rsidRPr="00F35CD0">
        <w:rPr>
          <w:rFonts w:ascii="Calibri" w:hAnsi="Calibri" w:cs="Calibri"/>
          <w:lang w:val="fr-CA"/>
        </w:rPr>
        <w:t>c</w:t>
      </w:r>
      <w:r w:rsidR="003E3448" w:rsidRPr="00F35CD0">
        <w:rPr>
          <w:rFonts w:ascii="Calibri" w:hAnsi="Calibri" w:cs="Calibri"/>
          <w:lang w:val="fr-CA"/>
        </w:rPr>
        <w:t>onçu</w:t>
      </w:r>
      <w:r w:rsidRPr="00F35CD0">
        <w:rPr>
          <w:rFonts w:ascii="Calibri" w:hAnsi="Calibri" w:cs="Calibri"/>
          <w:lang w:val="fr-CA"/>
        </w:rPr>
        <w:t xml:space="preserve"> des questionnaires d’enquête simples et peu contraignants (une dizaine de questions tout au plus) destiné au personnel de l’ONEQ (dans le but d’évaluer leurs compétences techniques en collecte, analyse et diffusion de données au profit des acteurs du marché du travail). L'enquête </w:t>
      </w:r>
      <w:r w:rsidR="003E3448" w:rsidRPr="00F35CD0">
        <w:rPr>
          <w:rFonts w:ascii="Calibri" w:hAnsi="Calibri" w:cs="Calibri"/>
          <w:lang w:val="fr-CA"/>
        </w:rPr>
        <w:t>a contribué</w:t>
      </w:r>
      <w:r w:rsidRPr="00F35CD0">
        <w:rPr>
          <w:rFonts w:ascii="Calibri" w:hAnsi="Calibri" w:cs="Calibri"/>
          <w:lang w:val="fr-CA"/>
        </w:rPr>
        <w:t xml:space="preserve"> à saisir les difficultés rencontrées par le personnel pour mener leurs missions au quotidien mais aussi à relever leurs avis et propositions pour la redynamisation de l’Observatoire. Il </w:t>
      </w:r>
      <w:r w:rsidR="003E3448" w:rsidRPr="00F35CD0">
        <w:rPr>
          <w:rFonts w:ascii="Calibri" w:hAnsi="Calibri" w:cs="Calibri"/>
          <w:lang w:val="fr-CA"/>
        </w:rPr>
        <w:t xml:space="preserve">a </w:t>
      </w:r>
      <w:r w:rsidRPr="00F35CD0">
        <w:rPr>
          <w:rFonts w:ascii="Calibri" w:hAnsi="Calibri" w:cs="Calibri"/>
          <w:lang w:val="fr-CA"/>
        </w:rPr>
        <w:t>perm</w:t>
      </w:r>
      <w:r w:rsidR="003E3448" w:rsidRPr="00F35CD0">
        <w:rPr>
          <w:rFonts w:ascii="Calibri" w:hAnsi="Calibri" w:cs="Calibri"/>
          <w:lang w:val="fr-CA"/>
        </w:rPr>
        <w:t>is</w:t>
      </w:r>
      <w:r w:rsidRPr="00F35CD0">
        <w:rPr>
          <w:rFonts w:ascii="Calibri" w:hAnsi="Calibri" w:cs="Calibri"/>
          <w:lang w:val="fr-CA"/>
        </w:rPr>
        <w:t xml:space="preserve"> enfin à évaluer les besoins en formation du personnel.  </w:t>
      </w:r>
    </w:p>
    <w:p w14:paraId="5AE16275" w14:textId="77777777" w:rsidR="002F6B85" w:rsidRPr="00F35CD0" w:rsidRDefault="002F6B85" w:rsidP="004A5D44">
      <w:pPr>
        <w:spacing w:line="276" w:lineRule="auto"/>
        <w:jc w:val="both"/>
        <w:rPr>
          <w:rFonts w:ascii="Calibri" w:hAnsi="Calibri" w:cs="Calibri"/>
          <w:lang w:val="fr-CA"/>
        </w:rPr>
      </w:pPr>
    </w:p>
    <w:p w14:paraId="3E81B091" w14:textId="17644744" w:rsidR="003E3448" w:rsidRPr="00F35CD0" w:rsidRDefault="002F6B85" w:rsidP="004A5D44">
      <w:pPr>
        <w:spacing w:line="276" w:lineRule="auto"/>
        <w:jc w:val="both"/>
        <w:rPr>
          <w:rFonts w:ascii="Calibri" w:hAnsi="Calibri" w:cs="Calibri"/>
          <w:lang w:val="fr-CA"/>
        </w:rPr>
      </w:pPr>
      <w:r w:rsidRPr="00F35CD0">
        <w:rPr>
          <w:rFonts w:ascii="Calibri" w:hAnsi="Calibri" w:cs="Calibri"/>
          <w:lang w:val="fr-CA"/>
        </w:rPr>
        <w:t xml:space="preserve"> La combinaison de ces différentes méthodologies de collecte de données nous </w:t>
      </w:r>
      <w:r w:rsidR="00E93418">
        <w:rPr>
          <w:rFonts w:ascii="Calibri" w:hAnsi="Calibri" w:cs="Calibri"/>
          <w:lang w:val="fr-CA"/>
        </w:rPr>
        <w:t>a</w:t>
      </w:r>
      <w:r w:rsidR="003E3448" w:rsidRPr="00F35CD0">
        <w:rPr>
          <w:rFonts w:ascii="Calibri" w:hAnsi="Calibri" w:cs="Calibri"/>
          <w:lang w:val="fr-CA"/>
        </w:rPr>
        <w:t xml:space="preserve"> </w:t>
      </w:r>
      <w:r w:rsidRPr="00F35CD0">
        <w:rPr>
          <w:rFonts w:ascii="Calibri" w:hAnsi="Calibri" w:cs="Calibri"/>
          <w:lang w:val="fr-CA"/>
        </w:rPr>
        <w:t>perm</w:t>
      </w:r>
      <w:r w:rsidR="003E3448" w:rsidRPr="00F35CD0">
        <w:rPr>
          <w:rFonts w:ascii="Calibri" w:hAnsi="Calibri" w:cs="Calibri"/>
          <w:lang w:val="fr-CA"/>
        </w:rPr>
        <w:t>is</w:t>
      </w:r>
      <w:r w:rsidRPr="00F35CD0">
        <w:rPr>
          <w:rFonts w:ascii="Calibri" w:hAnsi="Calibri" w:cs="Calibri"/>
          <w:lang w:val="fr-CA"/>
        </w:rPr>
        <w:t xml:space="preserve"> de mieux comprendre les besoins et les attentes des intervenants du marché du travail à l'égard de l'ONEQ au moment de sa mise en place et de relever leurs appréciations sur l'efficacité de l'observatoire. Ces consultations </w:t>
      </w:r>
      <w:r w:rsidR="003E3448" w:rsidRPr="00F35CD0">
        <w:rPr>
          <w:rFonts w:ascii="Calibri" w:hAnsi="Calibri" w:cs="Calibri"/>
          <w:lang w:val="fr-CA"/>
        </w:rPr>
        <w:t>ont</w:t>
      </w:r>
      <w:r w:rsidRPr="00F35CD0">
        <w:rPr>
          <w:rFonts w:ascii="Calibri" w:hAnsi="Calibri" w:cs="Calibri"/>
          <w:lang w:val="fr-CA"/>
        </w:rPr>
        <w:t xml:space="preserve"> également</w:t>
      </w:r>
      <w:r w:rsidR="003E3448" w:rsidRPr="00F35CD0">
        <w:rPr>
          <w:rFonts w:ascii="Calibri" w:hAnsi="Calibri" w:cs="Calibri"/>
          <w:lang w:val="fr-CA"/>
        </w:rPr>
        <w:t xml:space="preserve"> été</w:t>
      </w:r>
      <w:r w:rsidRPr="00F35CD0">
        <w:rPr>
          <w:rFonts w:ascii="Calibri" w:hAnsi="Calibri" w:cs="Calibri"/>
          <w:lang w:val="fr-CA"/>
        </w:rPr>
        <w:t xml:space="preserve"> utiles pour identifier les facteurs limitants qui pèsent sur l'observatoire pour réaliser pleinement ses missions. Nous nous </w:t>
      </w:r>
      <w:r w:rsidR="008411CF" w:rsidRPr="00F35CD0">
        <w:rPr>
          <w:rFonts w:ascii="Calibri" w:hAnsi="Calibri" w:cs="Calibri"/>
          <w:lang w:val="fr-CA"/>
        </w:rPr>
        <w:t>sommes basés</w:t>
      </w:r>
      <w:r w:rsidRPr="00F35CD0">
        <w:rPr>
          <w:rFonts w:ascii="Calibri" w:hAnsi="Calibri" w:cs="Calibri"/>
          <w:lang w:val="fr-CA"/>
        </w:rPr>
        <w:t xml:space="preserve"> sur l’approche de la matrice d’analyse FFOM (forces, faibles, opportunités et menaces) pour collecter des informations pertinentes, réaliser un diagnostic objectif et soumettre des solutions d’amélioration concrètes. </w:t>
      </w:r>
    </w:p>
    <w:p w14:paraId="28215447" w14:textId="77777777" w:rsidR="002F6B85" w:rsidRPr="004C2E83" w:rsidRDefault="002F6B85" w:rsidP="004C2E83">
      <w:pPr>
        <w:spacing w:line="276" w:lineRule="auto"/>
        <w:rPr>
          <w:rFonts w:ascii="Calibri" w:hAnsi="Calibri" w:cs="Calibri"/>
          <w:lang w:val="fr-CA"/>
        </w:rPr>
      </w:pPr>
    </w:p>
    <w:p w14:paraId="2B7A7BB4" w14:textId="67A83C71" w:rsidR="00376457" w:rsidRPr="00F35CD0" w:rsidRDefault="00376457" w:rsidP="006D1AB8">
      <w:pPr>
        <w:pStyle w:val="Titre1"/>
        <w:numPr>
          <w:ilvl w:val="0"/>
          <w:numId w:val="21"/>
        </w:numPr>
        <w:rPr>
          <w:lang w:val="fr-CA"/>
        </w:rPr>
      </w:pPr>
      <w:bookmarkStart w:id="41" w:name="_Toc167575546"/>
      <w:bookmarkStart w:id="42" w:name="_Toc167575746"/>
      <w:bookmarkStart w:id="43" w:name="_Toc167575951"/>
      <w:bookmarkStart w:id="44" w:name="_Toc169557564"/>
      <w:bookmarkStart w:id="45" w:name="_Toc169557689"/>
      <w:r w:rsidRPr="00F35CD0">
        <w:rPr>
          <w:lang w:val="fr-CA"/>
        </w:rPr>
        <w:t>État de la situation actuelle de l’ONEQ</w:t>
      </w:r>
      <w:bookmarkEnd w:id="41"/>
      <w:bookmarkEnd w:id="42"/>
      <w:bookmarkEnd w:id="43"/>
      <w:bookmarkEnd w:id="44"/>
      <w:bookmarkEnd w:id="45"/>
    </w:p>
    <w:p w14:paraId="7C620BE0" w14:textId="77777777" w:rsidR="000F1345" w:rsidRPr="008C702C" w:rsidRDefault="000F1345" w:rsidP="008C702C">
      <w:pPr>
        <w:spacing w:line="276" w:lineRule="auto"/>
        <w:jc w:val="both"/>
        <w:rPr>
          <w:lang w:val="fr-CA"/>
        </w:rPr>
      </w:pPr>
    </w:p>
    <w:p w14:paraId="5F2AB0CF" w14:textId="349B2F92" w:rsidR="00376457" w:rsidRPr="006D1AB8" w:rsidRDefault="00376457" w:rsidP="006D1AB8">
      <w:pPr>
        <w:pStyle w:val="Titre2"/>
        <w:numPr>
          <w:ilvl w:val="1"/>
          <w:numId w:val="21"/>
        </w:numPr>
      </w:pPr>
      <w:bookmarkStart w:id="46" w:name="_Toc167575547"/>
      <w:bookmarkStart w:id="47" w:name="_Toc167575747"/>
      <w:bookmarkStart w:id="48" w:name="_Toc167575952"/>
      <w:bookmarkStart w:id="49" w:name="_Toc169557565"/>
      <w:bookmarkStart w:id="50" w:name="_Toc169557690"/>
      <w:r w:rsidRPr="006D1AB8">
        <w:t>La structure organisationnelle de l’ONEQ</w:t>
      </w:r>
      <w:bookmarkEnd w:id="46"/>
      <w:bookmarkEnd w:id="47"/>
      <w:bookmarkEnd w:id="48"/>
      <w:bookmarkEnd w:id="49"/>
      <w:bookmarkEnd w:id="50"/>
    </w:p>
    <w:p w14:paraId="1BF0A12A" w14:textId="77777777" w:rsidR="00DA1BA8" w:rsidRPr="00F35CD0" w:rsidRDefault="00DA1BA8" w:rsidP="004A5D44">
      <w:pPr>
        <w:pStyle w:val="Paragraphedeliste"/>
        <w:spacing w:line="276" w:lineRule="auto"/>
        <w:ind w:left="792"/>
        <w:rPr>
          <w:rFonts w:ascii="Calibri" w:hAnsi="Calibri" w:cs="Calibri"/>
          <w:lang w:val="fr-CA"/>
        </w:rPr>
      </w:pPr>
    </w:p>
    <w:p w14:paraId="3305C398" w14:textId="24A333EC" w:rsidR="00F3148E" w:rsidRDefault="00C85B78" w:rsidP="00652205">
      <w:pPr>
        <w:spacing w:line="276" w:lineRule="auto"/>
        <w:jc w:val="both"/>
        <w:rPr>
          <w:rFonts w:ascii="Calibri" w:hAnsi="Calibri" w:cs="Calibri"/>
          <w:lang w:val="fr-CA"/>
        </w:rPr>
      </w:pPr>
      <w:r w:rsidRPr="00F35CD0">
        <w:rPr>
          <w:rFonts w:ascii="Calibri" w:hAnsi="Calibri" w:cs="Calibri"/>
          <w:lang w:val="fr-CA"/>
        </w:rPr>
        <w:t>L’Observatoire National de l’Emploi et des Qualifications a été mis en place dans la loi n°203/AN/07/5</w:t>
      </w:r>
      <w:r w:rsidRPr="00F35CD0">
        <w:rPr>
          <w:rFonts w:ascii="Calibri" w:hAnsi="Calibri" w:cs="Calibri"/>
          <w:vertAlign w:val="superscript"/>
          <w:lang w:val="fr-CA"/>
        </w:rPr>
        <w:t>ème</w:t>
      </w:r>
      <w:r w:rsidRPr="00F35CD0">
        <w:rPr>
          <w:rFonts w:ascii="Calibri" w:hAnsi="Calibri" w:cs="Calibri"/>
          <w:lang w:val="fr-CA"/>
        </w:rPr>
        <w:t xml:space="preserve"> L du 22 décembre 2007 portant création de l’Agence Nationale de l’Emploi, de la Formation et de l’Insertion Professionnelle (ANEFIP), en son article 32, au sein de l’ANEFIP. Le décret d’application n°2015-263/PR/MTRA de cet article, portant organisation et fonctionnement de l’ONEQ, a été adopté le 1</w:t>
      </w:r>
      <w:r w:rsidRPr="00F35CD0">
        <w:rPr>
          <w:rFonts w:ascii="Calibri" w:hAnsi="Calibri" w:cs="Calibri"/>
          <w:vertAlign w:val="superscript"/>
          <w:lang w:val="fr-CA"/>
        </w:rPr>
        <w:t>er</w:t>
      </w:r>
      <w:r w:rsidRPr="00F35CD0">
        <w:rPr>
          <w:rFonts w:ascii="Calibri" w:hAnsi="Calibri" w:cs="Calibri"/>
          <w:lang w:val="fr-CA"/>
        </w:rPr>
        <w:t xml:space="preserve"> septembre 2015. </w:t>
      </w:r>
      <w:r w:rsidR="00CA11B1" w:rsidRPr="00F35CD0">
        <w:rPr>
          <w:rFonts w:ascii="Calibri" w:hAnsi="Calibri" w:cs="Calibri"/>
          <w:lang w:val="fr-CA"/>
        </w:rPr>
        <w:t xml:space="preserve">L’ONEQ a pour mission de produire et diffuser des informations statistiques au profit de tous les intervenants du marché </w:t>
      </w:r>
      <w:r w:rsidR="00CA11B1" w:rsidRPr="00F35CD0">
        <w:rPr>
          <w:rFonts w:ascii="Calibri" w:hAnsi="Calibri" w:cs="Calibri"/>
          <w:lang w:val="fr-CA"/>
        </w:rPr>
        <w:lastRenderedPageBreak/>
        <w:t xml:space="preserve">du travail. </w:t>
      </w:r>
      <w:r w:rsidR="00933AE5">
        <w:rPr>
          <w:rFonts w:ascii="Calibri" w:hAnsi="Calibri" w:cs="Calibri"/>
          <w:lang w:val="fr-CA"/>
        </w:rPr>
        <w:t xml:space="preserve">Ainsi, selon l’article 32 de la loi du 22 décembre 2007 citée ci-dessus, l’ONEQ </w:t>
      </w:r>
      <w:r w:rsidR="00EF7FCB">
        <w:rPr>
          <w:rFonts w:ascii="Calibri" w:hAnsi="Calibri" w:cs="Calibri"/>
          <w:lang w:val="fr-CA"/>
        </w:rPr>
        <w:t>est</w:t>
      </w:r>
      <w:r w:rsidR="00933AE5">
        <w:rPr>
          <w:rFonts w:ascii="Calibri" w:hAnsi="Calibri" w:cs="Calibri"/>
          <w:lang w:val="fr-CA"/>
        </w:rPr>
        <w:t xml:space="preserve"> </w:t>
      </w:r>
      <w:r w:rsidR="00BF09F3">
        <w:rPr>
          <w:rFonts w:ascii="Calibri" w:hAnsi="Calibri" w:cs="Calibri"/>
          <w:lang w:val="fr-CA"/>
        </w:rPr>
        <w:t>chargé</w:t>
      </w:r>
      <w:r w:rsidR="00933AE5">
        <w:rPr>
          <w:rFonts w:ascii="Calibri" w:hAnsi="Calibri" w:cs="Calibri"/>
          <w:lang w:val="fr-CA"/>
        </w:rPr>
        <w:t xml:space="preserve"> de :</w:t>
      </w:r>
    </w:p>
    <w:p w14:paraId="6D74E413" w14:textId="77777777" w:rsidR="00933AE5" w:rsidRPr="00EF7FCB" w:rsidRDefault="00933AE5" w:rsidP="00933AE5">
      <w:pPr>
        <w:spacing w:line="25" w:lineRule="atLeast"/>
        <w:jc w:val="both"/>
        <w:rPr>
          <w:lang w:val="fr-CA"/>
        </w:rPr>
      </w:pPr>
    </w:p>
    <w:p w14:paraId="385E9D72" w14:textId="77777777" w:rsidR="00933AE5" w:rsidRPr="00933AE5" w:rsidRDefault="00933AE5" w:rsidP="00933AE5">
      <w:pPr>
        <w:pStyle w:val="Paragraphedeliste"/>
        <w:numPr>
          <w:ilvl w:val="0"/>
          <w:numId w:val="28"/>
        </w:numPr>
        <w:spacing w:line="25" w:lineRule="atLeast"/>
        <w:rPr>
          <w:i/>
          <w:iCs/>
        </w:rPr>
      </w:pPr>
      <w:r w:rsidRPr="00933AE5">
        <w:rPr>
          <w:i/>
          <w:iCs/>
        </w:rPr>
        <w:t xml:space="preserve">constituer à partir des diverses sources administratives, une base des données mise à jour périodiquement sur l'emploi et sur les qualifications ; </w:t>
      </w:r>
    </w:p>
    <w:p w14:paraId="20CAF1A9" w14:textId="77777777" w:rsidR="00933AE5" w:rsidRPr="00933AE5" w:rsidRDefault="00933AE5" w:rsidP="00933AE5">
      <w:pPr>
        <w:pStyle w:val="Paragraphedeliste"/>
        <w:spacing w:line="25" w:lineRule="atLeast"/>
        <w:rPr>
          <w:i/>
          <w:iCs/>
        </w:rPr>
      </w:pPr>
    </w:p>
    <w:p w14:paraId="24A5B2AB" w14:textId="77777777" w:rsidR="00933AE5" w:rsidRPr="00933AE5" w:rsidRDefault="00933AE5" w:rsidP="00933AE5">
      <w:pPr>
        <w:pStyle w:val="Paragraphedeliste"/>
        <w:numPr>
          <w:ilvl w:val="0"/>
          <w:numId w:val="28"/>
        </w:numPr>
        <w:spacing w:line="25" w:lineRule="atLeast"/>
        <w:rPr>
          <w:i/>
          <w:iCs/>
        </w:rPr>
      </w:pPr>
      <w:r w:rsidRPr="00933AE5">
        <w:rPr>
          <w:i/>
          <w:iCs/>
        </w:rPr>
        <w:t>constituer un répertoire des entreprises du secteur formel privé devant permettre de suivre le volume et la structure des emplois dans ce secteur ;</w:t>
      </w:r>
    </w:p>
    <w:p w14:paraId="03C40E89" w14:textId="77777777" w:rsidR="00933AE5" w:rsidRPr="00933AE5" w:rsidRDefault="00933AE5" w:rsidP="00933AE5">
      <w:pPr>
        <w:spacing w:line="25" w:lineRule="atLeast"/>
        <w:rPr>
          <w:i/>
          <w:iCs/>
        </w:rPr>
      </w:pPr>
    </w:p>
    <w:p w14:paraId="136E4B07" w14:textId="77777777" w:rsidR="00933AE5" w:rsidRPr="00933AE5" w:rsidRDefault="00933AE5" w:rsidP="00933AE5">
      <w:pPr>
        <w:pStyle w:val="Paragraphedeliste"/>
        <w:numPr>
          <w:ilvl w:val="0"/>
          <w:numId w:val="28"/>
        </w:numPr>
        <w:spacing w:line="25" w:lineRule="atLeast"/>
        <w:rPr>
          <w:i/>
          <w:iCs/>
        </w:rPr>
      </w:pPr>
      <w:r w:rsidRPr="00933AE5">
        <w:rPr>
          <w:i/>
          <w:iCs/>
        </w:rPr>
        <w:t>conduire en collaboration avec les autres structures concernées, des enquêtes sur les besoins en qualification des secteurs productifs du secteur privé ;</w:t>
      </w:r>
    </w:p>
    <w:p w14:paraId="09411A4C" w14:textId="77777777" w:rsidR="00933AE5" w:rsidRPr="00933AE5" w:rsidRDefault="00933AE5" w:rsidP="00933AE5">
      <w:pPr>
        <w:spacing w:line="25" w:lineRule="atLeast"/>
        <w:rPr>
          <w:i/>
          <w:iCs/>
        </w:rPr>
      </w:pPr>
    </w:p>
    <w:p w14:paraId="219A856A" w14:textId="77777777" w:rsidR="00933AE5" w:rsidRPr="00933AE5" w:rsidRDefault="00933AE5" w:rsidP="00933AE5">
      <w:pPr>
        <w:pStyle w:val="Paragraphedeliste"/>
        <w:numPr>
          <w:ilvl w:val="0"/>
          <w:numId w:val="28"/>
        </w:numPr>
        <w:spacing w:line="25" w:lineRule="atLeast"/>
        <w:rPr>
          <w:i/>
          <w:iCs/>
        </w:rPr>
      </w:pPr>
      <w:r w:rsidRPr="00933AE5">
        <w:rPr>
          <w:i/>
          <w:iCs/>
        </w:rPr>
        <w:t>réaliser en collaboration avec les services chargés de la statistique, des enquêtes spécifiques sur l'emploi auprès des ménages devant permettre de disposer de données fiables sur la population occupée et sur la population en situation de chômage et les caractéristiques ;</w:t>
      </w:r>
    </w:p>
    <w:p w14:paraId="3FFD0900" w14:textId="77777777" w:rsidR="00933AE5" w:rsidRPr="00933AE5" w:rsidRDefault="00933AE5" w:rsidP="00933AE5">
      <w:pPr>
        <w:spacing w:line="25" w:lineRule="atLeast"/>
        <w:rPr>
          <w:i/>
          <w:iCs/>
        </w:rPr>
      </w:pPr>
    </w:p>
    <w:p w14:paraId="694F2881" w14:textId="77777777" w:rsidR="00933AE5" w:rsidRPr="00933AE5" w:rsidRDefault="00933AE5" w:rsidP="00933AE5">
      <w:pPr>
        <w:pStyle w:val="Paragraphedeliste"/>
        <w:numPr>
          <w:ilvl w:val="0"/>
          <w:numId w:val="28"/>
        </w:numPr>
        <w:spacing w:line="25" w:lineRule="atLeast"/>
        <w:rPr>
          <w:i/>
          <w:iCs/>
        </w:rPr>
      </w:pPr>
      <w:r w:rsidRPr="00933AE5">
        <w:rPr>
          <w:i/>
          <w:iCs/>
        </w:rPr>
        <w:t>constituer un dispositif national d'observation de l'entrée des jeunes dans la vie active afin de suivre notamment les parcours professionnels et les conditions d'insertion des jeunes diplômés de l'enseignement supérieur, de la formation professionnelle et de l'enseignement technique ;</w:t>
      </w:r>
    </w:p>
    <w:p w14:paraId="1CD1BF19" w14:textId="77777777" w:rsidR="00933AE5" w:rsidRPr="00933AE5" w:rsidRDefault="00933AE5" w:rsidP="00933AE5">
      <w:pPr>
        <w:spacing w:line="25" w:lineRule="atLeast"/>
        <w:rPr>
          <w:i/>
          <w:iCs/>
        </w:rPr>
      </w:pPr>
    </w:p>
    <w:p w14:paraId="359CDA94" w14:textId="77777777" w:rsidR="00933AE5" w:rsidRPr="00933AE5" w:rsidRDefault="00933AE5" w:rsidP="00933AE5">
      <w:pPr>
        <w:pStyle w:val="Paragraphedeliste"/>
        <w:numPr>
          <w:ilvl w:val="0"/>
          <w:numId w:val="28"/>
        </w:numPr>
        <w:spacing w:line="25" w:lineRule="atLeast"/>
        <w:rPr>
          <w:i/>
          <w:iCs/>
        </w:rPr>
      </w:pPr>
      <w:r w:rsidRPr="00933AE5">
        <w:rPr>
          <w:i/>
          <w:iCs/>
        </w:rPr>
        <w:t>exécuter des enquêtes spécifiques portant sur le secteur informel ;</w:t>
      </w:r>
    </w:p>
    <w:p w14:paraId="5D7A37F4" w14:textId="77777777" w:rsidR="00933AE5" w:rsidRPr="00933AE5" w:rsidRDefault="00933AE5" w:rsidP="00933AE5">
      <w:pPr>
        <w:spacing w:line="25" w:lineRule="atLeast"/>
        <w:rPr>
          <w:i/>
          <w:iCs/>
        </w:rPr>
      </w:pPr>
    </w:p>
    <w:p w14:paraId="34C183D4" w14:textId="77777777" w:rsidR="00933AE5" w:rsidRPr="00933AE5" w:rsidRDefault="00933AE5" w:rsidP="00933AE5">
      <w:pPr>
        <w:pStyle w:val="Paragraphedeliste"/>
        <w:numPr>
          <w:ilvl w:val="0"/>
          <w:numId w:val="28"/>
        </w:numPr>
        <w:spacing w:line="25" w:lineRule="atLeast"/>
        <w:rPr>
          <w:i/>
          <w:iCs/>
        </w:rPr>
      </w:pPr>
      <w:r w:rsidRPr="00933AE5">
        <w:rPr>
          <w:i/>
          <w:iCs/>
        </w:rPr>
        <w:t>mener des études sur l'impact sur l'emploi des diverses exonérations et incitations accordées par l'état au profit de l'investissement et de la création des entreprises ;</w:t>
      </w:r>
    </w:p>
    <w:p w14:paraId="7EEB1CFA" w14:textId="77777777" w:rsidR="00933AE5" w:rsidRPr="00933AE5" w:rsidRDefault="00933AE5" w:rsidP="00933AE5">
      <w:pPr>
        <w:spacing w:line="25" w:lineRule="atLeast"/>
        <w:rPr>
          <w:i/>
          <w:iCs/>
        </w:rPr>
      </w:pPr>
    </w:p>
    <w:p w14:paraId="1CC38F2B" w14:textId="77777777" w:rsidR="00933AE5" w:rsidRPr="00933AE5" w:rsidRDefault="00933AE5" w:rsidP="00933AE5">
      <w:pPr>
        <w:pStyle w:val="Paragraphedeliste"/>
        <w:numPr>
          <w:ilvl w:val="0"/>
          <w:numId w:val="28"/>
        </w:numPr>
        <w:spacing w:line="25" w:lineRule="atLeast"/>
        <w:rPr>
          <w:i/>
          <w:iCs/>
        </w:rPr>
      </w:pPr>
      <w:r w:rsidRPr="00933AE5">
        <w:rPr>
          <w:i/>
          <w:iCs/>
        </w:rPr>
        <w:t>procéder aux analyses globales, sectorielles et catégorielles de l'emploi et d'assurer les publications dans ce domaine ;</w:t>
      </w:r>
    </w:p>
    <w:p w14:paraId="15583147" w14:textId="77777777" w:rsidR="00933AE5" w:rsidRPr="00933AE5" w:rsidRDefault="00933AE5" w:rsidP="00933AE5">
      <w:pPr>
        <w:pStyle w:val="Paragraphedeliste"/>
        <w:spacing w:line="25" w:lineRule="atLeast"/>
        <w:rPr>
          <w:i/>
          <w:iCs/>
        </w:rPr>
      </w:pPr>
    </w:p>
    <w:p w14:paraId="73671D4C" w14:textId="570C5E3B" w:rsidR="00933AE5" w:rsidRPr="00933AE5" w:rsidRDefault="00933AE5" w:rsidP="00933AE5">
      <w:pPr>
        <w:pStyle w:val="Paragraphedeliste"/>
        <w:numPr>
          <w:ilvl w:val="0"/>
          <w:numId w:val="28"/>
        </w:numPr>
        <w:spacing w:line="25" w:lineRule="atLeast"/>
        <w:rPr>
          <w:i/>
          <w:iCs/>
        </w:rPr>
      </w:pPr>
      <w:r w:rsidRPr="00933AE5">
        <w:rPr>
          <w:i/>
          <w:iCs/>
        </w:rPr>
        <w:t>exploiter les informations fournies par les Agences privées de l'Emploi.</w:t>
      </w:r>
    </w:p>
    <w:p w14:paraId="0DE52ED1" w14:textId="77777777" w:rsidR="00F3148E" w:rsidRDefault="00F3148E" w:rsidP="00652205">
      <w:pPr>
        <w:spacing w:line="276" w:lineRule="auto"/>
        <w:jc w:val="both"/>
        <w:rPr>
          <w:rFonts w:ascii="Calibri" w:hAnsi="Calibri" w:cs="Calibri"/>
          <w:lang w:val="fr-CA"/>
        </w:rPr>
      </w:pPr>
    </w:p>
    <w:p w14:paraId="5E8C70D0" w14:textId="461FE4D8" w:rsidR="00092F86" w:rsidRDefault="00933AE5" w:rsidP="00652205">
      <w:pPr>
        <w:spacing w:line="276" w:lineRule="auto"/>
        <w:jc w:val="both"/>
        <w:rPr>
          <w:rFonts w:ascii="Calibri" w:hAnsi="Calibri" w:cs="Calibri"/>
          <w:lang w:val="fr-CA"/>
        </w:rPr>
      </w:pPr>
      <w:r>
        <w:rPr>
          <w:rFonts w:ascii="Calibri" w:hAnsi="Calibri" w:cs="Calibri"/>
          <w:lang w:val="fr-CA"/>
        </w:rPr>
        <w:t>L</w:t>
      </w:r>
      <w:r w:rsidR="00CA11B1" w:rsidRPr="00F35CD0">
        <w:rPr>
          <w:rFonts w:ascii="Calibri" w:hAnsi="Calibri" w:cs="Calibri"/>
          <w:lang w:val="fr-CA"/>
        </w:rPr>
        <w:t>a mise en place</w:t>
      </w:r>
      <w:r>
        <w:rPr>
          <w:rFonts w:ascii="Calibri" w:hAnsi="Calibri" w:cs="Calibri"/>
          <w:lang w:val="fr-CA"/>
        </w:rPr>
        <w:t xml:space="preserve"> de l’ONEQ</w:t>
      </w:r>
      <w:r w:rsidR="00CA11B1" w:rsidRPr="00F35CD0">
        <w:rPr>
          <w:rFonts w:ascii="Calibri" w:hAnsi="Calibri" w:cs="Calibri"/>
          <w:lang w:val="fr-CA"/>
        </w:rPr>
        <w:t xml:space="preserve"> devrait</w:t>
      </w:r>
      <w:r>
        <w:rPr>
          <w:rFonts w:ascii="Calibri" w:hAnsi="Calibri" w:cs="Calibri"/>
          <w:lang w:val="fr-CA"/>
        </w:rPr>
        <w:t>, de ce fait,</w:t>
      </w:r>
      <w:r w:rsidR="00CA11B1" w:rsidRPr="00F35CD0">
        <w:rPr>
          <w:rFonts w:ascii="Calibri" w:hAnsi="Calibri" w:cs="Calibri"/>
          <w:lang w:val="fr-CA"/>
        </w:rPr>
        <w:t xml:space="preserve"> permettre aux décideurs d’avoir une meilleure connaissance des enjeux sur le marché du travail et de formuler en conséquence des politiques de formation professionnelle adaptées aux besoins en qualification des entreprises. </w:t>
      </w:r>
      <w:r w:rsidR="00C2190C">
        <w:rPr>
          <w:rFonts w:ascii="Calibri" w:hAnsi="Calibri" w:cs="Calibri"/>
          <w:lang w:val="fr-CA"/>
        </w:rPr>
        <w:t xml:space="preserve">En mettant à la disposition </w:t>
      </w:r>
      <w:r w:rsidR="00554448">
        <w:rPr>
          <w:rFonts w:ascii="Calibri" w:hAnsi="Calibri" w:cs="Calibri"/>
          <w:lang w:val="fr-CA"/>
        </w:rPr>
        <w:t>des</w:t>
      </w:r>
      <w:r w:rsidR="00C2190C">
        <w:rPr>
          <w:rFonts w:ascii="Calibri" w:hAnsi="Calibri" w:cs="Calibri"/>
          <w:lang w:val="fr-CA"/>
        </w:rPr>
        <w:t xml:space="preserve"> autorités politiques des informations statistiques pertinentes et régulièrement mises à jour, </w:t>
      </w:r>
      <w:r w:rsidR="00554448">
        <w:rPr>
          <w:rFonts w:ascii="Calibri" w:hAnsi="Calibri" w:cs="Calibri"/>
          <w:lang w:val="fr-CA"/>
        </w:rPr>
        <w:t>l’observatoire</w:t>
      </w:r>
      <w:r w:rsidR="00C2190C">
        <w:rPr>
          <w:rFonts w:ascii="Calibri" w:hAnsi="Calibri" w:cs="Calibri"/>
          <w:lang w:val="fr-CA"/>
        </w:rPr>
        <w:t xml:space="preserve"> </w:t>
      </w:r>
      <w:r w:rsidR="00554448">
        <w:rPr>
          <w:rFonts w:ascii="Calibri" w:hAnsi="Calibri" w:cs="Calibri"/>
          <w:lang w:val="fr-CA"/>
        </w:rPr>
        <w:t>devrait aussi</w:t>
      </w:r>
      <w:r w:rsidR="00C2190C">
        <w:rPr>
          <w:rFonts w:ascii="Calibri" w:hAnsi="Calibri" w:cs="Calibri"/>
          <w:lang w:val="fr-CA"/>
        </w:rPr>
        <w:t xml:space="preserve"> servir </w:t>
      </w:r>
      <w:r w:rsidR="00C2190C" w:rsidRPr="00C2190C">
        <w:rPr>
          <w:rFonts w:ascii="Calibri" w:hAnsi="Calibri" w:cs="Calibri"/>
          <w:lang w:val="fr-CA"/>
        </w:rPr>
        <w:t xml:space="preserve">d’outil d’aide à la décision pour la formulation, la mise en œuvre et le suivi-évaluation des politiques </w:t>
      </w:r>
      <w:r w:rsidR="00C2190C">
        <w:rPr>
          <w:rFonts w:ascii="Calibri" w:hAnsi="Calibri" w:cs="Calibri"/>
          <w:lang w:val="fr-CA"/>
        </w:rPr>
        <w:t>nationales d’emploi.</w:t>
      </w:r>
    </w:p>
    <w:p w14:paraId="01D6D389" w14:textId="77777777" w:rsidR="00092F86" w:rsidRDefault="00092F86" w:rsidP="00652205">
      <w:pPr>
        <w:spacing w:line="276" w:lineRule="auto"/>
        <w:jc w:val="both"/>
        <w:rPr>
          <w:rFonts w:ascii="Calibri" w:hAnsi="Calibri" w:cs="Calibri"/>
          <w:lang w:val="fr-CA"/>
        </w:rPr>
      </w:pPr>
    </w:p>
    <w:p w14:paraId="3BB122C3" w14:textId="2A43CCA1" w:rsidR="00376457" w:rsidRDefault="00933AE5" w:rsidP="00652205">
      <w:pPr>
        <w:spacing w:line="276" w:lineRule="auto"/>
        <w:jc w:val="both"/>
        <w:rPr>
          <w:rFonts w:ascii="Calibri" w:hAnsi="Calibri" w:cs="Calibri"/>
          <w:lang w:val="fr-CA"/>
        </w:rPr>
      </w:pPr>
      <w:r>
        <w:rPr>
          <w:rFonts w:ascii="Calibri" w:hAnsi="Calibri" w:cs="Calibri"/>
          <w:lang w:val="fr-CA"/>
        </w:rPr>
        <w:t>Par ailleurs, s</w:t>
      </w:r>
      <w:r w:rsidR="0021076A" w:rsidRPr="00F35CD0">
        <w:rPr>
          <w:rFonts w:ascii="Calibri" w:hAnsi="Calibri" w:cs="Calibri"/>
          <w:lang w:val="fr-CA"/>
        </w:rPr>
        <w:t xml:space="preserve">elon le décret </w:t>
      </w:r>
      <w:r>
        <w:rPr>
          <w:rFonts w:ascii="Calibri" w:hAnsi="Calibri" w:cs="Calibri"/>
          <w:lang w:val="fr-CA"/>
        </w:rPr>
        <w:t>du 1</w:t>
      </w:r>
      <w:r w:rsidRPr="00933AE5">
        <w:rPr>
          <w:rFonts w:ascii="Calibri" w:hAnsi="Calibri" w:cs="Calibri"/>
          <w:vertAlign w:val="superscript"/>
          <w:lang w:val="fr-CA"/>
        </w:rPr>
        <w:t>er</w:t>
      </w:r>
      <w:r>
        <w:rPr>
          <w:rFonts w:ascii="Calibri" w:hAnsi="Calibri" w:cs="Calibri"/>
          <w:lang w:val="fr-CA"/>
        </w:rPr>
        <w:t xml:space="preserve"> septembre 2015 </w:t>
      </w:r>
      <w:r w:rsidR="0021076A" w:rsidRPr="00F35CD0">
        <w:rPr>
          <w:rFonts w:ascii="Calibri" w:hAnsi="Calibri" w:cs="Calibri"/>
          <w:lang w:val="fr-CA"/>
        </w:rPr>
        <w:t xml:space="preserve">mentionné ci-dessus, l’ONEQ est constitué d’un Réseau de correspondants statistiques de l’Observatoire et d’une Direction de l’Observatoire. </w:t>
      </w:r>
      <w:r w:rsidR="00171A8A" w:rsidRPr="00F35CD0">
        <w:rPr>
          <w:rFonts w:ascii="Calibri" w:hAnsi="Calibri" w:cs="Calibri"/>
          <w:lang w:val="fr-CA"/>
        </w:rPr>
        <w:t>Première composante de l’ONEQ, le Réseau de correspondants est</w:t>
      </w:r>
      <w:r w:rsidR="00930F36">
        <w:rPr>
          <w:rFonts w:ascii="Calibri" w:hAnsi="Calibri" w:cs="Calibri"/>
          <w:lang w:val="fr-CA"/>
        </w:rPr>
        <w:t>, selon le décret,</w:t>
      </w:r>
      <w:r w:rsidR="00171A8A" w:rsidRPr="00F35CD0">
        <w:rPr>
          <w:rFonts w:ascii="Calibri" w:hAnsi="Calibri" w:cs="Calibri"/>
          <w:lang w:val="fr-CA"/>
        </w:rPr>
        <w:t xml:space="preserve"> présidé par un représentant du ministère de l’Emploi et le Vice-Président est le Directeur de l’Institut National de la Statistique (INSTAD) ou son représentant</w:t>
      </w:r>
      <w:r w:rsidR="00C81167" w:rsidRPr="00F35CD0">
        <w:rPr>
          <w:rFonts w:ascii="Calibri" w:hAnsi="Calibri" w:cs="Calibri"/>
          <w:lang w:val="fr-CA"/>
        </w:rPr>
        <w:t xml:space="preserve">. Regroupant l’ensemble des structures productrices et utilisatrices de statistiques sur le marché du travail, </w:t>
      </w:r>
      <w:r w:rsidR="00C81167" w:rsidRPr="00F35CD0">
        <w:rPr>
          <w:rFonts w:ascii="Calibri" w:hAnsi="Calibri" w:cs="Calibri"/>
          <w:lang w:val="fr-CA"/>
        </w:rPr>
        <w:lastRenderedPageBreak/>
        <w:t>il</w:t>
      </w:r>
      <w:r w:rsidR="00171A8A" w:rsidRPr="00F35CD0">
        <w:rPr>
          <w:rFonts w:ascii="Calibri" w:hAnsi="Calibri" w:cs="Calibri"/>
          <w:lang w:val="fr-CA"/>
        </w:rPr>
        <w:t xml:space="preserve"> a pour fonction de coordonner les activités de production, de collecte, de traitement, de l’analyse et de diffusion </w:t>
      </w:r>
      <w:r w:rsidR="00655ECA" w:rsidRPr="00F35CD0">
        <w:rPr>
          <w:rFonts w:ascii="Calibri" w:hAnsi="Calibri" w:cs="Calibri"/>
          <w:lang w:val="fr-CA"/>
        </w:rPr>
        <w:t>d’informations</w:t>
      </w:r>
      <w:r w:rsidR="00171A8A" w:rsidRPr="00F35CD0">
        <w:rPr>
          <w:rFonts w:ascii="Calibri" w:hAnsi="Calibri" w:cs="Calibri"/>
          <w:lang w:val="fr-CA"/>
        </w:rPr>
        <w:t xml:space="preserve"> statistiques sur le marché du travail, sous la supervision du Comité de programmes statistiques et de méthodologies (CPSM)</w:t>
      </w:r>
      <w:r w:rsidR="00C81167" w:rsidRPr="00F35CD0">
        <w:rPr>
          <w:rFonts w:ascii="Calibri" w:hAnsi="Calibri" w:cs="Calibri"/>
          <w:lang w:val="fr-CA"/>
        </w:rPr>
        <w:t xml:space="preserve">. </w:t>
      </w:r>
      <w:r w:rsidR="00DF118A" w:rsidRPr="00F35CD0">
        <w:rPr>
          <w:rFonts w:ascii="Calibri" w:hAnsi="Calibri" w:cs="Calibri"/>
          <w:lang w:val="fr-CA"/>
        </w:rPr>
        <w:t>Il faut cependant signaler que le Réseau de</w:t>
      </w:r>
      <w:r w:rsidR="00396BD1" w:rsidRPr="00F35CD0">
        <w:rPr>
          <w:rFonts w:ascii="Calibri" w:hAnsi="Calibri" w:cs="Calibri"/>
          <w:lang w:val="fr-CA"/>
        </w:rPr>
        <w:t xml:space="preserve"> correspondants n’est pas actif et fonctionnel.</w:t>
      </w:r>
      <w:r w:rsidR="00686CF8" w:rsidRPr="00F35CD0">
        <w:rPr>
          <w:rFonts w:ascii="Calibri" w:hAnsi="Calibri" w:cs="Calibri"/>
          <w:lang w:val="fr-CA"/>
        </w:rPr>
        <w:t xml:space="preserve"> Bien que le</w:t>
      </w:r>
      <w:r w:rsidR="00396BD1" w:rsidRPr="00F35CD0">
        <w:rPr>
          <w:rFonts w:ascii="Calibri" w:hAnsi="Calibri" w:cs="Calibri"/>
          <w:lang w:val="fr-CA"/>
        </w:rPr>
        <w:t xml:space="preserve"> consultant </w:t>
      </w:r>
      <w:r w:rsidR="00686CF8" w:rsidRPr="00F35CD0">
        <w:rPr>
          <w:rFonts w:ascii="Calibri" w:hAnsi="Calibri" w:cs="Calibri"/>
          <w:lang w:val="fr-CA"/>
        </w:rPr>
        <w:t>n’ait</w:t>
      </w:r>
      <w:r w:rsidR="00396BD1" w:rsidRPr="00F35CD0">
        <w:rPr>
          <w:rFonts w:ascii="Calibri" w:hAnsi="Calibri" w:cs="Calibri"/>
          <w:lang w:val="fr-CA"/>
        </w:rPr>
        <w:t xml:space="preserve"> pas </w:t>
      </w:r>
      <w:r w:rsidR="00686CF8" w:rsidRPr="00F35CD0">
        <w:rPr>
          <w:rFonts w:ascii="Calibri" w:hAnsi="Calibri" w:cs="Calibri"/>
          <w:lang w:val="fr-CA"/>
        </w:rPr>
        <w:t xml:space="preserve">été </w:t>
      </w:r>
      <w:r w:rsidR="00396BD1" w:rsidRPr="00F35CD0">
        <w:rPr>
          <w:rFonts w:ascii="Calibri" w:hAnsi="Calibri" w:cs="Calibri"/>
          <w:lang w:val="fr-CA"/>
        </w:rPr>
        <w:t>en mesure d’identifier les raisons pour lesquelles cet organe indispensable au</w:t>
      </w:r>
      <w:r w:rsidR="00686CF8" w:rsidRPr="00F35CD0">
        <w:rPr>
          <w:rFonts w:ascii="Calibri" w:hAnsi="Calibri" w:cs="Calibri"/>
          <w:lang w:val="fr-CA"/>
        </w:rPr>
        <w:t xml:space="preserve"> bon</w:t>
      </w:r>
      <w:r w:rsidR="00396BD1" w:rsidRPr="00F35CD0">
        <w:rPr>
          <w:rFonts w:ascii="Calibri" w:hAnsi="Calibri" w:cs="Calibri"/>
          <w:lang w:val="fr-CA"/>
        </w:rPr>
        <w:t xml:space="preserve"> fonctionnement de l’ONEQ n’a pas été </w:t>
      </w:r>
      <w:r w:rsidR="00686CF8" w:rsidRPr="00F35CD0">
        <w:rPr>
          <w:rFonts w:ascii="Calibri" w:hAnsi="Calibri" w:cs="Calibri"/>
          <w:lang w:val="fr-CA"/>
        </w:rPr>
        <w:t xml:space="preserve">activé, nous préconisons sa mise en place en urgence. Son activation résoudrait certainement </w:t>
      </w:r>
      <w:r w:rsidR="00C97482" w:rsidRPr="00F35CD0">
        <w:rPr>
          <w:rFonts w:ascii="Calibri" w:hAnsi="Calibri" w:cs="Calibri"/>
          <w:lang w:val="fr-CA"/>
        </w:rPr>
        <w:t xml:space="preserve">le problème </w:t>
      </w:r>
      <w:r w:rsidR="00092F86">
        <w:rPr>
          <w:rFonts w:ascii="Calibri" w:hAnsi="Calibri" w:cs="Calibri"/>
          <w:lang w:val="fr-CA"/>
        </w:rPr>
        <w:t xml:space="preserve">de </w:t>
      </w:r>
      <w:r w:rsidR="00C97482" w:rsidRPr="00F35CD0">
        <w:rPr>
          <w:rFonts w:ascii="Calibri" w:hAnsi="Calibri" w:cs="Calibri"/>
          <w:lang w:val="fr-CA"/>
        </w:rPr>
        <w:t xml:space="preserve">coordination et d’absence de collaboration efficace observés au sein du système d’information sur le marché du travail. </w:t>
      </w:r>
    </w:p>
    <w:p w14:paraId="65BAA357" w14:textId="77777777" w:rsidR="00092F86" w:rsidRPr="00F35CD0" w:rsidRDefault="00092F86" w:rsidP="00652205">
      <w:pPr>
        <w:spacing w:line="276" w:lineRule="auto"/>
        <w:jc w:val="both"/>
        <w:rPr>
          <w:rFonts w:ascii="Calibri" w:hAnsi="Calibri" w:cs="Calibri"/>
          <w:lang w:val="fr-CA"/>
        </w:rPr>
      </w:pPr>
    </w:p>
    <w:p w14:paraId="4C4E798E" w14:textId="3157BC01" w:rsidR="00B04072" w:rsidRPr="00F35CD0" w:rsidRDefault="00B04072" w:rsidP="004A5D44">
      <w:pPr>
        <w:spacing w:line="276" w:lineRule="auto"/>
        <w:jc w:val="both"/>
        <w:rPr>
          <w:rFonts w:ascii="Calibri" w:hAnsi="Calibri" w:cs="Calibri"/>
          <w:lang w:val="fr-CA"/>
        </w:rPr>
      </w:pPr>
      <w:r w:rsidRPr="00F35CD0">
        <w:rPr>
          <w:rFonts w:ascii="Calibri" w:hAnsi="Calibri" w:cs="Calibri"/>
          <w:lang w:val="fr-CA"/>
        </w:rPr>
        <w:t>La direction</w:t>
      </w:r>
      <w:r w:rsidR="00CC04ED" w:rsidRPr="00F35CD0">
        <w:rPr>
          <w:rFonts w:ascii="Calibri" w:hAnsi="Calibri" w:cs="Calibri"/>
          <w:lang w:val="fr-CA"/>
        </w:rPr>
        <w:t xml:space="preserve"> de l’observatoire </w:t>
      </w:r>
      <w:r w:rsidR="00600745" w:rsidRPr="00F35CD0">
        <w:rPr>
          <w:rFonts w:ascii="Calibri" w:hAnsi="Calibri" w:cs="Calibri"/>
          <w:lang w:val="fr-CA"/>
        </w:rPr>
        <w:t xml:space="preserve">est la deuxième composante de l’ONEQ et </w:t>
      </w:r>
      <w:r w:rsidR="00CC04ED" w:rsidRPr="00F35CD0">
        <w:rPr>
          <w:rFonts w:ascii="Calibri" w:hAnsi="Calibri" w:cs="Calibri"/>
          <w:lang w:val="fr-CA"/>
        </w:rPr>
        <w:t>a pour rôle d’assurer la collecte</w:t>
      </w:r>
      <w:r w:rsidR="00600745" w:rsidRPr="00F35CD0">
        <w:rPr>
          <w:rFonts w:ascii="Calibri" w:hAnsi="Calibri" w:cs="Calibri"/>
          <w:lang w:val="fr-CA"/>
        </w:rPr>
        <w:t>, le traitement, le stockage et la diffusion des données statistiques sur le marché du travail. Elle est composée de deux services :</w:t>
      </w:r>
    </w:p>
    <w:p w14:paraId="23EF5EE7" w14:textId="3B81CF97" w:rsidR="00600745" w:rsidRPr="00F35CD0" w:rsidRDefault="00600745" w:rsidP="004A5D44">
      <w:pPr>
        <w:pStyle w:val="Paragraphedeliste"/>
        <w:numPr>
          <w:ilvl w:val="0"/>
          <w:numId w:val="9"/>
        </w:numPr>
        <w:spacing w:line="276" w:lineRule="auto"/>
        <w:jc w:val="both"/>
        <w:rPr>
          <w:rFonts w:ascii="Calibri" w:hAnsi="Calibri" w:cs="Calibri"/>
          <w:lang w:val="fr-CA"/>
        </w:rPr>
      </w:pPr>
      <w:r w:rsidRPr="00F35CD0">
        <w:rPr>
          <w:rFonts w:ascii="Calibri" w:hAnsi="Calibri" w:cs="Calibri"/>
          <w:lang w:val="fr-CA"/>
        </w:rPr>
        <w:t xml:space="preserve">Le service du système d’information qui a pour fonction </w:t>
      </w:r>
      <w:r w:rsidR="004352A4" w:rsidRPr="00F35CD0">
        <w:rPr>
          <w:rFonts w:ascii="Calibri" w:hAnsi="Calibri" w:cs="Calibri"/>
          <w:lang w:val="fr-CA"/>
        </w:rPr>
        <w:t xml:space="preserve">d’assurer la gestion des matériels informatiques, </w:t>
      </w:r>
      <w:r w:rsidRPr="00F35CD0">
        <w:rPr>
          <w:rFonts w:ascii="Calibri" w:hAnsi="Calibri" w:cs="Calibri"/>
          <w:lang w:val="fr-CA"/>
        </w:rPr>
        <w:t xml:space="preserve">de constituer les bases de données </w:t>
      </w:r>
      <w:r w:rsidR="004352A4" w:rsidRPr="00F35CD0">
        <w:rPr>
          <w:rFonts w:ascii="Calibri" w:hAnsi="Calibri" w:cs="Calibri"/>
          <w:lang w:val="fr-CA"/>
        </w:rPr>
        <w:t>sur l’emploi,</w:t>
      </w:r>
      <w:r w:rsidR="008F198E" w:rsidRPr="00F35CD0">
        <w:rPr>
          <w:rFonts w:ascii="Calibri" w:hAnsi="Calibri" w:cs="Calibri"/>
          <w:lang w:val="fr-CA"/>
        </w:rPr>
        <w:t xml:space="preserve"> les qualifications et</w:t>
      </w:r>
      <w:r w:rsidR="004352A4" w:rsidRPr="00F35CD0">
        <w:rPr>
          <w:rFonts w:ascii="Calibri" w:hAnsi="Calibri" w:cs="Calibri"/>
          <w:lang w:val="fr-CA"/>
        </w:rPr>
        <w:t xml:space="preserve"> les entreprises formelles, d’assurer le stockage des données et </w:t>
      </w:r>
      <w:r w:rsidR="008F198E" w:rsidRPr="00F35CD0">
        <w:rPr>
          <w:rFonts w:ascii="Calibri" w:hAnsi="Calibri" w:cs="Calibri"/>
          <w:lang w:val="fr-CA"/>
        </w:rPr>
        <w:t>de développer des outils de communication efficace pour une diffusion optimale des activités de l’observatoire.</w:t>
      </w:r>
    </w:p>
    <w:p w14:paraId="70E0FFCA" w14:textId="77777777" w:rsidR="000A01C2" w:rsidRPr="00F35CD0" w:rsidRDefault="000A01C2" w:rsidP="004A5D44">
      <w:pPr>
        <w:pStyle w:val="Paragraphedeliste"/>
        <w:spacing w:line="276" w:lineRule="auto"/>
        <w:jc w:val="both"/>
        <w:rPr>
          <w:rFonts w:ascii="Calibri" w:hAnsi="Calibri" w:cs="Calibri"/>
          <w:lang w:val="fr-CA"/>
        </w:rPr>
      </w:pPr>
    </w:p>
    <w:p w14:paraId="0BFCD7E2" w14:textId="3ECF6167" w:rsidR="00B01F62" w:rsidRPr="00F35CD0" w:rsidRDefault="008F198E" w:rsidP="004A5D44">
      <w:pPr>
        <w:pStyle w:val="Paragraphedeliste"/>
        <w:numPr>
          <w:ilvl w:val="0"/>
          <w:numId w:val="9"/>
        </w:numPr>
        <w:spacing w:line="276" w:lineRule="auto"/>
        <w:jc w:val="both"/>
        <w:rPr>
          <w:rFonts w:ascii="Calibri" w:hAnsi="Calibri" w:cs="Calibri"/>
          <w:lang w:val="fr-CA"/>
        </w:rPr>
      </w:pPr>
      <w:r w:rsidRPr="00F35CD0">
        <w:rPr>
          <w:rFonts w:ascii="Calibri" w:hAnsi="Calibri" w:cs="Calibri"/>
          <w:lang w:val="fr-CA"/>
        </w:rPr>
        <w:t xml:space="preserve">Le service de la statistique et des études qui est chargé de collecter et de traiter les données statistiques sur l’emploi et les qualifications auprès des intervenants sur le marché du travail, de réaliser des enquêtes et des études ciblées </w:t>
      </w:r>
      <w:r w:rsidR="00B01F62" w:rsidRPr="00F35CD0">
        <w:rPr>
          <w:rFonts w:ascii="Calibri" w:hAnsi="Calibri" w:cs="Calibri"/>
          <w:lang w:val="fr-CA"/>
        </w:rPr>
        <w:t>en fonction des besoins des acteurs du marché du travail et de contribuer au suivi et évaluation de la mise en œuvre des décisions de politiques d’emploi.</w:t>
      </w:r>
    </w:p>
    <w:p w14:paraId="162EE71F" w14:textId="77777777" w:rsidR="00C40618" w:rsidRPr="00F35CD0" w:rsidRDefault="00C40618" w:rsidP="004A5D44">
      <w:pPr>
        <w:spacing w:line="276" w:lineRule="auto"/>
        <w:jc w:val="both"/>
        <w:rPr>
          <w:rFonts w:ascii="Calibri" w:hAnsi="Calibri" w:cs="Calibri"/>
          <w:lang w:val="fr-CA"/>
        </w:rPr>
      </w:pPr>
    </w:p>
    <w:p w14:paraId="1F20B9BE" w14:textId="02784B62" w:rsidR="004C7599" w:rsidRDefault="00EB5CFD" w:rsidP="004A5D44">
      <w:pPr>
        <w:spacing w:line="276" w:lineRule="auto"/>
        <w:jc w:val="both"/>
        <w:rPr>
          <w:rFonts w:ascii="Calibri" w:hAnsi="Calibri" w:cs="Calibri"/>
          <w:lang w:val="fr-CA"/>
        </w:rPr>
      </w:pPr>
      <w:r w:rsidRPr="00F35CD0">
        <w:rPr>
          <w:rFonts w:ascii="Calibri" w:hAnsi="Calibri" w:cs="Calibri"/>
          <w:lang w:val="fr-CA"/>
        </w:rPr>
        <w:t>Comme il est précisé ci-dessus, la loi n°203/AN/07/5</w:t>
      </w:r>
      <w:r w:rsidRPr="00F35CD0">
        <w:rPr>
          <w:rFonts w:ascii="Calibri" w:hAnsi="Calibri" w:cs="Calibri"/>
          <w:vertAlign w:val="superscript"/>
          <w:lang w:val="fr-CA"/>
        </w:rPr>
        <w:t>ème</w:t>
      </w:r>
      <w:r w:rsidRPr="00F35CD0">
        <w:rPr>
          <w:rFonts w:ascii="Calibri" w:hAnsi="Calibri" w:cs="Calibri"/>
          <w:lang w:val="fr-CA"/>
        </w:rPr>
        <w:t xml:space="preserve"> L du 22 décembre 2007 et le décret d’application n°2015-263/PR/MTRA, placent l’ONEQ sous l’autorité de l’ANEFIP. Cet ancrage institutionnel </w:t>
      </w:r>
      <w:r w:rsidR="000A01C2" w:rsidRPr="00F35CD0">
        <w:rPr>
          <w:rFonts w:ascii="Calibri" w:hAnsi="Calibri" w:cs="Calibri"/>
          <w:lang w:val="fr-CA"/>
        </w:rPr>
        <w:t xml:space="preserve">limite la capacité d’action de l’observatoire et </w:t>
      </w:r>
      <w:r w:rsidR="008D1841" w:rsidRPr="00F35CD0">
        <w:rPr>
          <w:rFonts w:ascii="Calibri" w:hAnsi="Calibri" w:cs="Calibri"/>
          <w:lang w:val="fr-CA"/>
        </w:rPr>
        <w:t xml:space="preserve">l’esprit de neutralité </w:t>
      </w:r>
      <w:r w:rsidR="00ED1E67" w:rsidRPr="00F35CD0">
        <w:rPr>
          <w:rFonts w:ascii="Calibri" w:hAnsi="Calibri" w:cs="Calibri"/>
          <w:lang w:val="fr-CA"/>
        </w:rPr>
        <w:t xml:space="preserve">qui doit l’animer </w:t>
      </w:r>
      <w:r w:rsidR="008D1841" w:rsidRPr="00F35CD0">
        <w:rPr>
          <w:rFonts w:ascii="Calibri" w:hAnsi="Calibri" w:cs="Calibri"/>
          <w:lang w:val="fr-CA"/>
        </w:rPr>
        <w:t xml:space="preserve">dans </w:t>
      </w:r>
      <w:r w:rsidR="00ED1E67" w:rsidRPr="00F35CD0">
        <w:rPr>
          <w:rFonts w:ascii="Calibri" w:hAnsi="Calibri" w:cs="Calibri"/>
          <w:lang w:val="fr-CA"/>
        </w:rPr>
        <w:t>s</w:t>
      </w:r>
      <w:r w:rsidR="008D1841" w:rsidRPr="00F35CD0">
        <w:rPr>
          <w:rFonts w:ascii="Calibri" w:hAnsi="Calibri" w:cs="Calibri"/>
          <w:lang w:val="fr-CA"/>
        </w:rPr>
        <w:t>es observations et recommandations</w:t>
      </w:r>
      <w:r w:rsidR="00ED1E67" w:rsidRPr="00F35CD0">
        <w:rPr>
          <w:rFonts w:ascii="Calibri" w:hAnsi="Calibri" w:cs="Calibri"/>
          <w:lang w:val="fr-CA"/>
        </w:rPr>
        <w:t xml:space="preserve">. </w:t>
      </w:r>
      <w:r w:rsidR="001D2879" w:rsidRPr="00F35CD0">
        <w:rPr>
          <w:rFonts w:ascii="Calibri" w:hAnsi="Calibri" w:cs="Calibri"/>
          <w:lang w:val="fr-CA"/>
        </w:rPr>
        <w:t xml:space="preserve">Ceci pose également </w:t>
      </w:r>
      <w:r w:rsidR="00F563E4" w:rsidRPr="00F35CD0">
        <w:rPr>
          <w:rFonts w:ascii="Calibri" w:hAnsi="Calibri" w:cs="Calibri"/>
          <w:lang w:val="fr-CA"/>
        </w:rPr>
        <w:t xml:space="preserve">le problème de </w:t>
      </w:r>
      <w:r w:rsidR="001D2879" w:rsidRPr="00F35CD0">
        <w:rPr>
          <w:rFonts w:ascii="Calibri" w:hAnsi="Calibri" w:cs="Calibri"/>
          <w:lang w:val="fr-CA"/>
        </w:rPr>
        <w:t xml:space="preserve">la relation de travail entre l’ONEQ et les </w:t>
      </w:r>
      <w:r w:rsidR="00F563E4" w:rsidRPr="00F35CD0">
        <w:rPr>
          <w:rFonts w:ascii="Calibri" w:hAnsi="Calibri" w:cs="Calibri"/>
          <w:lang w:val="fr-CA"/>
        </w:rPr>
        <w:t xml:space="preserve">autres structures productrices et utilisatrices de données statistiques sur le marché du travail qui doivent à chaque </w:t>
      </w:r>
      <w:r w:rsidR="004A5D44" w:rsidRPr="00F35CD0">
        <w:rPr>
          <w:rFonts w:ascii="Calibri" w:hAnsi="Calibri" w:cs="Calibri"/>
          <w:lang w:val="fr-CA"/>
        </w:rPr>
        <w:t xml:space="preserve">fois </w:t>
      </w:r>
      <w:r w:rsidR="00F563E4" w:rsidRPr="00F35CD0">
        <w:rPr>
          <w:rFonts w:ascii="Calibri" w:hAnsi="Calibri" w:cs="Calibri"/>
          <w:lang w:val="fr-CA"/>
        </w:rPr>
        <w:t xml:space="preserve">passer par l’ANEFIP </w:t>
      </w:r>
      <w:r w:rsidR="00612F2C" w:rsidRPr="00F35CD0">
        <w:rPr>
          <w:rFonts w:ascii="Calibri" w:hAnsi="Calibri" w:cs="Calibri"/>
          <w:lang w:val="fr-CA"/>
        </w:rPr>
        <w:t>pour établir une coopération</w:t>
      </w:r>
      <w:r w:rsidR="008411CF" w:rsidRPr="00F35CD0">
        <w:rPr>
          <w:rFonts w:ascii="Calibri" w:hAnsi="Calibri" w:cs="Calibri"/>
          <w:lang w:val="fr-CA"/>
        </w:rPr>
        <w:t xml:space="preserve"> avec l’observatoire. </w:t>
      </w:r>
      <w:r w:rsidR="009B7846" w:rsidRPr="00F35CD0">
        <w:rPr>
          <w:rFonts w:ascii="Calibri" w:hAnsi="Calibri" w:cs="Calibri"/>
          <w:lang w:val="fr-CA"/>
        </w:rPr>
        <w:t xml:space="preserve">Cette contrainte est également valable pour </w:t>
      </w:r>
      <w:r w:rsidR="00E24522" w:rsidRPr="00F35CD0">
        <w:rPr>
          <w:rFonts w:ascii="Calibri" w:hAnsi="Calibri" w:cs="Calibri"/>
          <w:lang w:val="fr-CA"/>
        </w:rPr>
        <w:t xml:space="preserve">la collaboration avec </w:t>
      </w:r>
      <w:r w:rsidR="009B7846" w:rsidRPr="00F35CD0">
        <w:rPr>
          <w:rFonts w:ascii="Calibri" w:hAnsi="Calibri" w:cs="Calibri"/>
          <w:lang w:val="fr-CA"/>
        </w:rPr>
        <w:t xml:space="preserve">les partenaires techniques et financiers. </w:t>
      </w:r>
      <w:r w:rsidR="000F3FE3" w:rsidRPr="00F35CD0">
        <w:rPr>
          <w:rFonts w:ascii="Calibri" w:hAnsi="Calibri" w:cs="Calibri"/>
          <w:lang w:val="fr-CA"/>
        </w:rPr>
        <w:t xml:space="preserve">Il est </w:t>
      </w:r>
      <w:r w:rsidR="00D107D9">
        <w:rPr>
          <w:rFonts w:ascii="Calibri" w:hAnsi="Calibri" w:cs="Calibri"/>
          <w:lang w:val="fr-CA"/>
        </w:rPr>
        <w:t>en conséquence</w:t>
      </w:r>
      <w:r w:rsidR="000F3FE3" w:rsidRPr="00F35CD0">
        <w:rPr>
          <w:rFonts w:ascii="Calibri" w:hAnsi="Calibri" w:cs="Calibri"/>
          <w:lang w:val="fr-CA"/>
        </w:rPr>
        <w:t xml:space="preserve"> </w:t>
      </w:r>
      <w:r w:rsidR="00D107D9">
        <w:rPr>
          <w:rFonts w:ascii="Calibri" w:hAnsi="Calibri" w:cs="Calibri"/>
          <w:lang w:val="fr-CA"/>
        </w:rPr>
        <w:t xml:space="preserve">opportun </w:t>
      </w:r>
      <w:r w:rsidR="000F3FE3" w:rsidRPr="00F35CD0">
        <w:rPr>
          <w:rFonts w:ascii="Calibri" w:hAnsi="Calibri" w:cs="Calibri"/>
          <w:lang w:val="fr-CA"/>
        </w:rPr>
        <w:t>de revoir le positionnement institutionnel et juridique de l’ONEQ afin de le doter d’une autonomie d</w:t>
      </w:r>
      <w:r w:rsidR="00E24522" w:rsidRPr="00F35CD0">
        <w:rPr>
          <w:rFonts w:ascii="Calibri" w:hAnsi="Calibri" w:cs="Calibri"/>
          <w:lang w:val="fr-CA"/>
        </w:rPr>
        <w:t>e gestion</w:t>
      </w:r>
      <w:r w:rsidR="000F3FE3" w:rsidRPr="00F35CD0">
        <w:rPr>
          <w:rFonts w:ascii="Calibri" w:hAnsi="Calibri" w:cs="Calibri"/>
          <w:lang w:val="fr-CA"/>
        </w:rPr>
        <w:t xml:space="preserve"> et d’une </w:t>
      </w:r>
      <w:r w:rsidR="009B7846" w:rsidRPr="00F35CD0">
        <w:rPr>
          <w:rFonts w:ascii="Calibri" w:hAnsi="Calibri" w:cs="Calibri"/>
          <w:lang w:val="fr-CA"/>
        </w:rPr>
        <w:t>indépendance financière, du moins à moyen et long terme.</w:t>
      </w:r>
    </w:p>
    <w:p w14:paraId="5F39C22A" w14:textId="77777777" w:rsidR="008D3045" w:rsidRPr="00F35CD0" w:rsidRDefault="008D3045" w:rsidP="004A5D44">
      <w:pPr>
        <w:spacing w:line="276" w:lineRule="auto"/>
        <w:jc w:val="both"/>
        <w:rPr>
          <w:rFonts w:ascii="Calibri" w:hAnsi="Calibri" w:cs="Calibri"/>
          <w:lang w:val="fr-CA"/>
        </w:rPr>
      </w:pPr>
    </w:p>
    <w:p w14:paraId="492D0E80" w14:textId="77777777" w:rsidR="004C7599" w:rsidRPr="00F35CD0" w:rsidRDefault="004C7599" w:rsidP="004A5D44">
      <w:pPr>
        <w:spacing w:line="276" w:lineRule="auto"/>
        <w:rPr>
          <w:rFonts w:ascii="Calibri" w:hAnsi="Calibri" w:cs="Calibri"/>
          <w:lang w:val="fr-CA"/>
        </w:rPr>
      </w:pPr>
    </w:p>
    <w:p w14:paraId="20376805" w14:textId="23BECCC0" w:rsidR="00376457" w:rsidRPr="00F35CD0" w:rsidRDefault="00432EC5" w:rsidP="00092F86">
      <w:pPr>
        <w:pStyle w:val="Titre2"/>
        <w:numPr>
          <w:ilvl w:val="1"/>
          <w:numId w:val="21"/>
        </w:numPr>
        <w:rPr>
          <w:lang w:val="fr-CA"/>
        </w:rPr>
      </w:pPr>
      <w:bookmarkStart w:id="51" w:name="_Toc167575548"/>
      <w:bookmarkStart w:id="52" w:name="_Toc167575748"/>
      <w:bookmarkStart w:id="53" w:name="_Toc167575953"/>
      <w:bookmarkStart w:id="54" w:name="_Toc169557566"/>
      <w:bookmarkStart w:id="55" w:name="_Toc169557691"/>
      <w:r w:rsidRPr="00F35CD0">
        <w:rPr>
          <w:lang w:val="fr-CA"/>
        </w:rPr>
        <w:t>Les capacités de production de l’ONEQ</w:t>
      </w:r>
      <w:bookmarkEnd w:id="51"/>
      <w:bookmarkEnd w:id="52"/>
      <w:bookmarkEnd w:id="53"/>
      <w:bookmarkEnd w:id="54"/>
      <w:bookmarkEnd w:id="55"/>
    </w:p>
    <w:p w14:paraId="268D2DBE" w14:textId="77777777" w:rsidR="00082CCE" w:rsidRPr="00F35CD0" w:rsidRDefault="00082CCE" w:rsidP="004A5D44">
      <w:pPr>
        <w:spacing w:line="276" w:lineRule="auto"/>
        <w:jc w:val="both"/>
        <w:rPr>
          <w:rFonts w:ascii="Calibri" w:hAnsi="Calibri" w:cs="Calibri"/>
          <w:lang w:val="fr-CA"/>
        </w:rPr>
      </w:pPr>
    </w:p>
    <w:p w14:paraId="247B3F26" w14:textId="1D2936D1" w:rsidR="00082CCE" w:rsidRPr="00F35CD0" w:rsidRDefault="00482FEA" w:rsidP="004A5D44">
      <w:pPr>
        <w:spacing w:line="276" w:lineRule="auto"/>
        <w:jc w:val="both"/>
        <w:rPr>
          <w:rFonts w:ascii="Calibri" w:hAnsi="Calibri" w:cs="Calibri"/>
          <w:lang w:val="fr-CA"/>
        </w:rPr>
      </w:pPr>
      <w:r w:rsidRPr="00F35CD0">
        <w:rPr>
          <w:rFonts w:ascii="Calibri" w:hAnsi="Calibri" w:cs="Calibri"/>
          <w:lang w:val="fr-CA"/>
        </w:rPr>
        <w:lastRenderedPageBreak/>
        <w:t xml:space="preserve">Depuis sa création en 2015, l’Observatoire </w:t>
      </w:r>
      <w:r w:rsidR="0012322B">
        <w:rPr>
          <w:rFonts w:ascii="Calibri" w:hAnsi="Calibri" w:cs="Calibri"/>
          <w:lang w:val="fr-CA"/>
        </w:rPr>
        <w:t xml:space="preserve">a </w:t>
      </w:r>
      <w:r w:rsidRPr="00F35CD0">
        <w:rPr>
          <w:rFonts w:ascii="Calibri" w:hAnsi="Calibri" w:cs="Calibri"/>
          <w:lang w:val="fr-CA"/>
        </w:rPr>
        <w:t>produit et publié plusieurs rapports et analyse</w:t>
      </w:r>
      <w:r w:rsidR="003561F4">
        <w:rPr>
          <w:rFonts w:ascii="Calibri" w:hAnsi="Calibri" w:cs="Calibri"/>
          <w:lang w:val="fr-CA"/>
        </w:rPr>
        <w:t>s</w:t>
      </w:r>
      <w:r w:rsidRPr="00F35CD0">
        <w:rPr>
          <w:rFonts w:ascii="Calibri" w:hAnsi="Calibri" w:cs="Calibri"/>
          <w:lang w:val="fr-CA"/>
        </w:rPr>
        <w:t xml:space="preserve"> statistiques sur le marché du travail djiboutien. </w:t>
      </w:r>
      <w:r w:rsidR="00082CCE" w:rsidRPr="00F35CD0">
        <w:rPr>
          <w:rFonts w:ascii="Calibri" w:hAnsi="Calibri" w:cs="Calibri"/>
          <w:lang w:val="fr-CA"/>
        </w:rPr>
        <w:t>Il s’agit entre autres des enquêtes-emplois sur les opportunités d’emploi et les besoins en compétence</w:t>
      </w:r>
      <w:r w:rsidR="008C740B" w:rsidRPr="00F35CD0">
        <w:rPr>
          <w:rFonts w:ascii="Calibri" w:hAnsi="Calibri" w:cs="Calibri"/>
          <w:lang w:val="fr-CA"/>
        </w:rPr>
        <w:t>s</w:t>
      </w:r>
      <w:r w:rsidR="00082CCE" w:rsidRPr="00F35CD0">
        <w:rPr>
          <w:rFonts w:ascii="Calibri" w:hAnsi="Calibri" w:cs="Calibri"/>
          <w:lang w:val="fr-CA"/>
        </w:rPr>
        <w:t xml:space="preserve"> des secteurs de la finance (2020), transport-logistique, Tourisme-hôtellerie-restauration</w:t>
      </w:r>
      <w:r w:rsidR="008C740B" w:rsidRPr="00F35CD0">
        <w:rPr>
          <w:rFonts w:ascii="Calibri" w:hAnsi="Calibri" w:cs="Calibri"/>
          <w:lang w:val="fr-CA"/>
        </w:rPr>
        <w:t>, du Bâtiment et travaux publics (BTP, 2024)</w:t>
      </w:r>
      <w:r w:rsidR="003561F4">
        <w:rPr>
          <w:rFonts w:ascii="Calibri" w:hAnsi="Calibri" w:cs="Calibri"/>
          <w:lang w:val="fr-CA"/>
        </w:rPr>
        <w:t>;</w:t>
      </w:r>
      <w:r w:rsidR="00082CCE" w:rsidRPr="00F35CD0">
        <w:rPr>
          <w:rFonts w:ascii="Calibri" w:hAnsi="Calibri" w:cs="Calibri"/>
          <w:lang w:val="fr-CA"/>
        </w:rPr>
        <w:t xml:space="preserve"> </w:t>
      </w:r>
      <w:r w:rsidR="00CC73EE" w:rsidRPr="00F35CD0">
        <w:rPr>
          <w:rFonts w:ascii="Calibri" w:hAnsi="Calibri" w:cs="Calibri"/>
          <w:lang w:val="fr-CA"/>
        </w:rPr>
        <w:t>plusieurs</w:t>
      </w:r>
      <w:r w:rsidR="00082CCE" w:rsidRPr="00F35CD0">
        <w:rPr>
          <w:rFonts w:ascii="Calibri" w:hAnsi="Calibri" w:cs="Calibri"/>
          <w:lang w:val="fr-CA"/>
        </w:rPr>
        <w:t xml:space="preserve"> annuaire</w:t>
      </w:r>
      <w:r w:rsidR="00CC73EE" w:rsidRPr="00F35CD0">
        <w:rPr>
          <w:rFonts w:ascii="Calibri" w:hAnsi="Calibri" w:cs="Calibri"/>
          <w:lang w:val="fr-CA"/>
        </w:rPr>
        <w:t>s</w:t>
      </w:r>
      <w:r w:rsidR="00082CCE" w:rsidRPr="00F35CD0">
        <w:rPr>
          <w:rFonts w:ascii="Calibri" w:hAnsi="Calibri" w:cs="Calibri"/>
          <w:lang w:val="fr-CA"/>
        </w:rPr>
        <w:t xml:space="preserve"> statistique</w:t>
      </w:r>
      <w:r w:rsidR="00CC73EE" w:rsidRPr="00F35CD0">
        <w:rPr>
          <w:rFonts w:ascii="Calibri" w:hAnsi="Calibri" w:cs="Calibri"/>
          <w:lang w:val="fr-CA"/>
        </w:rPr>
        <w:t>s</w:t>
      </w:r>
      <w:r w:rsidR="00082CCE" w:rsidRPr="00F35CD0">
        <w:rPr>
          <w:rFonts w:ascii="Calibri" w:hAnsi="Calibri" w:cs="Calibri"/>
          <w:lang w:val="fr-CA"/>
        </w:rPr>
        <w:t xml:space="preserve"> de l’emploi (2015</w:t>
      </w:r>
      <w:r w:rsidR="00CC73EE" w:rsidRPr="00F35CD0">
        <w:rPr>
          <w:rFonts w:ascii="Calibri" w:hAnsi="Calibri" w:cs="Calibri"/>
          <w:lang w:val="fr-CA"/>
        </w:rPr>
        <w:t>, 2019, 2020</w:t>
      </w:r>
      <w:r w:rsidR="00082CCE" w:rsidRPr="00F35CD0">
        <w:rPr>
          <w:rFonts w:ascii="Calibri" w:hAnsi="Calibri" w:cs="Calibri"/>
          <w:lang w:val="fr-CA"/>
        </w:rPr>
        <w:t xml:space="preserve">), une enquête emploi auprès des ménages (2015) et des programmes de renforcement de capacités. L’Observatoire rencontre cependant des difficultés pour rendre disponibles, de manière permanente, des informations fiables sur la dynamique du marché du travail. </w:t>
      </w:r>
      <w:r w:rsidRPr="00F35CD0">
        <w:rPr>
          <w:rFonts w:ascii="Calibri" w:hAnsi="Calibri" w:cs="Calibri"/>
          <w:lang w:val="fr-CA"/>
        </w:rPr>
        <w:t>Les capacités de l’ONEQ à produire et diffuser régulièrement des informations statistiques sur l’emploi et les qualifications dépendent de la disponibilité d’un personnel qualifié et suffisant, de matériels statistiques adéquats et des moyens financiers. Nous verrons dans les sous sections suivantes que ces capacités sont insuffisantes.</w:t>
      </w:r>
    </w:p>
    <w:p w14:paraId="74E6AEA1" w14:textId="77777777" w:rsidR="003A33CD" w:rsidRPr="00F35CD0" w:rsidRDefault="003A33CD" w:rsidP="004A5D44">
      <w:pPr>
        <w:spacing w:line="276" w:lineRule="auto"/>
        <w:jc w:val="both"/>
        <w:rPr>
          <w:rFonts w:ascii="Calibri" w:hAnsi="Calibri" w:cs="Calibri"/>
          <w:lang w:val="fr-CA"/>
        </w:rPr>
      </w:pPr>
    </w:p>
    <w:p w14:paraId="7A4F6A42" w14:textId="57D89F55" w:rsidR="00432EC5" w:rsidRPr="00F35CD0" w:rsidRDefault="00432EC5" w:rsidP="00092F86">
      <w:pPr>
        <w:pStyle w:val="Titre3"/>
        <w:numPr>
          <w:ilvl w:val="2"/>
          <w:numId w:val="21"/>
        </w:numPr>
        <w:rPr>
          <w:lang w:val="fr-CA"/>
        </w:rPr>
      </w:pPr>
      <w:bookmarkStart w:id="56" w:name="_Toc167575749"/>
      <w:bookmarkStart w:id="57" w:name="_Toc169557692"/>
      <w:r w:rsidRPr="00F35CD0">
        <w:rPr>
          <w:lang w:val="fr-CA"/>
        </w:rPr>
        <w:t xml:space="preserve">Les </w:t>
      </w:r>
      <w:r w:rsidR="00D2012C" w:rsidRPr="00F35CD0">
        <w:rPr>
          <w:lang w:val="fr-CA"/>
        </w:rPr>
        <w:t>outils statistiques de l’ONEQ</w:t>
      </w:r>
      <w:bookmarkEnd w:id="56"/>
      <w:bookmarkEnd w:id="57"/>
    </w:p>
    <w:p w14:paraId="1527DB53" w14:textId="77777777" w:rsidR="00721112" w:rsidRPr="00721112" w:rsidRDefault="00721112" w:rsidP="00721112">
      <w:pPr>
        <w:spacing w:line="276" w:lineRule="auto"/>
        <w:ind w:left="360"/>
        <w:rPr>
          <w:rFonts w:ascii="Calibri" w:hAnsi="Calibri" w:cs="Calibri"/>
          <w:lang w:val="fr-CA"/>
        </w:rPr>
      </w:pPr>
    </w:p>
    <w:p w14:paraId="04080F60" w14:textId="7744A75A" w:rsidR="00F85762" w:rsidRPr="00721112" w:rsidRDefault="00721112" w:rsidP="00092F86">
      <w:pPr>
        <w:pStyle w:val="Titre4"/>
        <w:numPr>
          <w:ilvl w:val="3"/>
          <w:numId w:val="21"/>
        </w:numPr>
        <w:rPr>
          <w:lang w:val="fr-CA"/>
        </w:rPr>
      </w:pPr>
      <w:bookmarkStart w:id="58" w:name="_Toc169557693"/>
      <w:r w:rsidRPr="00721112">
        <w:rPr>
          <w:lang w:val="fr-CA"/>
        </w:rPr>
        <w:t>L</w:t>
      </w:r>
      <w:r w:rsidR="00092F86">
        <w:rPr>
          <w:lang w:val="fr-CA"/>
        </w:rPr>
        <w:t>es</w:t>
      </w:r>
      <w:r w:rsidRPr="00721112">
        <w:rPr>
          <w:lang w:val="fr-CA"/>
        </w:rPr>
        <w:t xml:space="preserve"> </w:t>
      </w:r>
      <w:r w:rsidR="00092F86">
        <w:rPr>
          <w:lang w:val="fr-CA"/>
        </w:rPr>
        <w:t xml:space="preserve">outils de </w:t>
      </w:r>
      <w:r w:rsidRPr="00721112">
        <w:rPr>
          <w:lang w:val="fr-CA"/>
        </w:rPr>
        <w:t xml:space="preserve">collecte et </w:t>
      </w:r>
      <w:r w:rsidR="00092F86">
        <w:rPr>
          <w:lang w:val="fr-CA"/>
        </w:rPr>
        <w:t>d</w:t>
      </w:r>
      <w:r w:rsidRPr="00721112">
        <w:rPr>
          <w:lang w:val="fr-CA"/>
        </w:rPr>
        <w:t>e stockage de données</w:t>
      </w:r>
      <w:bookmarkEnd w:id="58"/>
    </w:p>
    <w:p w14:paraId="146137C6" w14:textId="77777777" w:rsidR="00721112" w:rsidRPr="00721112" w:rsidRDefault="00721112" w:rsidP="00721112">
      <w:pPr>
        <w:pStyle w:val="Paragraphedeliste"/>
        <w:spacing w:line="276" w:lineRule="auto"/>
        <w:ind w:left="1440"/>
        <w:rPr>
          <w:rFonts w:ascii="Calibri" w:hAnsi="Calibri" w:cs="Calibri"/>
          <w:lang w:val="fr-CA"/>
        </w:rPr>
      </w:pPr>
    </w:p>
    <w:p w14:paraId="02437D7E" w14:textId="0BC3B8F1" w:rsidR="00E35D18" w:rsidRPr="00F35CD0" w:rsidRDefault="00E35D18" w:rsidP="004A5D44">
      <w:pPr>
        <w:spacing w:line="276" w:lineRule="auto"/>
        <w:rPr>
          <w:rFonts w:ascii="Calibri" w:hAnsi="Calibri" w:cs="Calibri"/>
          <w:lang w:val="fr-CA"/>
        </w:rPr>
      </w:pPr>
      <w:r w:rsidRPr="00F35CD0">
        <w:rPr>
          <w:rFonts w:ascii="Calibri" w:hAnsi="Calibri" w:cs="Calibri"/>
          <w:lang w:val="fr-CA"/>
        </w:rPr>
        <w:t xml:space="preserve">La base </w:t>
      </w:r>
      <w:r w:rsidR="001867AB" w:rsidRPr="00F35CD0">
        <w:rPr>
          <w:rFonts w:ascii="Calibri" w:hAnsi="Calibri" w:cs="Calibri"/>
          <w:lang w:val="fr-CA"/>
        </w:rPr>
        <w:t xml:space="preserve">de données </w:t>
      </w:r>
      <w:r w:rsidRPr="00F35CD0">
        <w:rPr>
          <w:rFonts w:ascii="Calibri" w:hAnsi="Calibri" w:cs="Calibri"/>
          <w:lang w:val="fr-CA"/>
        </w:rPr>
        <w:t xml:space="preserve">de l’ANEFIP est la principale source de données de l’ONEQ. L’ANEFIP utilise actuellement deux systèmes d’information, de manière simultanée. </w:t>
      </w:r>
    </w:p>
    <w:p w14:paraId="5E74D005" w14:textId="2D0AE344" w:rsidR="008F01C7" w:rsidRPr="00F35CD0" w:rsidRDefault="00DB5A64" w:rsidP="008411CF">
      <w:pPr>
        <w:pStyle w:val="Paragraphedeliste"/>
        <w:numPr>
          <w:ilvl w:val="0"/>
          <w:numId w:val="7"/>
        </w:numPr>
        <w:spacing w:line="276" w:lineRule="auto"/>
        <w:jc w:val="both"/>
        <w:rPr>
          <w:rFonts w:ascii="Calibri" w:hAnsi="Calibri" w:cs="Calibri"/>
          <w:lang w:val="fr-CA"/>
        </w:rPr>
      </w:pPr>
      <w:r w:rsidRPr="00F35CD0">
        <w:rPr>
          <w:rFonts w:ascii="Calibri" w:hAnsi="Calibri" w:cs="Calibri"/>
          <w:lang w:val="fr-CA"/>
        </w:rPr>
        <w:t>Une</w:t>
      </w:r>
      <w:r w:rsidR="008F01C7" w:rsidRPr="00F35CD0">
        <w:rPr>
          <w:rFonts w:ascii="Calibri" w:hAnsi="Calibri" w:cs="Calibri"/>
          <w:lang w:val="fr-CA"/>
        </w:rPr>
        <w:t xml:space="preserve"> base de données MYSQL-phpMyAdmin mis en place en 2014, qui assure la saisie manuelle des informations sur les demandeurs d’emplois (profil des demandeurs d’emploi) effectuée par les agents de l’ANEFIP. Il permet de générer la carte de demandeur d’emploi octroyé au chercheur d’emploi. Mais ce système n’offre pas une section destinée aux entreprises et à l’offre d’emplois.</w:t>
      </w:r>
    </w:p>
    <w:p w14:paraId="383676EB" w14:textId="77777777" w:rsidR="00C23B3D" w:rsidRPr="00F35CD0" w:rsidRDefault="00C23B3D" w:rsidP="004A5D44">
      <w:pPr>
        <w:pStyle w:val="Paragraphedeliste"/>
        <w:spacing w:line="276" w:lineRule="auto"/>
        <w:rPr>
          <w:rFonts w:ascii="Calibri" w:hAnsi="Calibri" w:cs="Calibri"/>
          <w:lang w:val="fr-CA"/>
        </w:rPr>
      </w:pPr>
    </w:p>
    <w:p w14:paraId="3557FDDE" w14:textId="27DF9967" w:rsidR="00224011" w:rsidRPr="00F35CD0" w:rsidRDefault="00C23B3D" w:rsidP="004A5D44">
      <w:pPr>
        <w:pStyle w:val="Paragraphedeliste"/>
        <w:numPr>
          <w:ilvl w:val="0"/>
          <w:numId w:val="7"/>
        </w:numPr>
        <w:spacing w:line="276" w:lineRule="auto"/>
        <w:jc w:val="both"/>
        <w:rPr>
          <w:rFonts w:ascii="Calibri" w:hAnsi="Calibri" w:cs="Calibri"/>
          <w:lang w:val="fr-CA"/>
        </w:rPr>
      </w:pPr>
      <w:r w:rsidRPr="00F35CD0">
        <w:rPr>
          <w:rFonts w:ascii="Calibri" w:hAnsi="Calibri" w:cs="Calibri"/>
          <w:lang w:val="fr-CA"/>
        </w:rPr>
        <w:t xml:space="preserve">Une plateforme numérique en ligne de mise en relation développée </w:t>
      </w:r>
      <w:r w:rsidR="00F230E6" w:rsidRPr="00F35CD0">
        <w:rPr>
          <w:rFonts w:ascii="Calibri" w:hAnsi="Calibri" w:cs="Calibri"/>
          <w:lang w:val="fr-CA"/>
        </w:rPr>
        <w:t>grâce au</w:t>
      </w:r>
      <w:r w:rsidRPr="00F35CD0">
        <w:rPr>
          <w:rFonts w:ascii="Calibri" w:hAnsi="Calibri" w:cs="Calibri"/>
          <w:lang w:val="fr-CA"/>
        </w:rPr>
        <w:t xml:space="preserve"> projet d’employabilité de la main d’œuvre djiboutienne (PED) </w:t>
      </w:r>
      <w:r w:rsidR="00F230E6" w:rsidRPr="00F35CD0">
        <w:rPr>
          <w:rFonts w:ascii="Calibri" w:hAnsi="Calibri" w:cs="Calibri"/>
          <w:lang w:val="fr-CA"/>
        </w:rPr>
        <w:t xml:space="preserve">de l’UASID, </w:t>
      </w:r>
      <w:r w:rsidRPr="00F35CD0">
        <w:rPr>
          <w:rFonts w:ascii="Calibri" w:hAnsi="Calibri" w:cs="Calibri"/>
          <w:lang w:val="fr-CA"/>
        </w:rPr>
        <w:t>un outil très pertinent qui peut contribuer à la mise en correspondance de l’offre et de la demande d’emploi sur le marché du travail</w:t>
      </w:r>
      <w:r w:rsidR="00F230E6" w:rsidRPr="00F35CD0">
        <w:rPr>
          <w:rFonts w:ascii="Calibri" w:hAnsi="Calibri" w:cs="Calibri"/>
          <w:lang w:val="fr-CA"/>
        </w:rPr>
        <w:t>. Elle offre aux demandeurs et offreurs d’emplois, un espace dédié à chacun. Les demandeurs d’emplois peuvent s’y connecter à distance</w:t>
      </w:r>
      <w:r w:rsidR="00901203">
        <w:rPr>
          <w:rFonts w:ascii="Calibri" w:hAnsi="Calibri" w:cs="Calibri"/>
          <w:lang w:val="fr-CA"/>
        </w:rPr>
        <w:t>,</w:t>
      </w:r>
      <w:r w:rsidR="00F230E6" w:rsidRPr="00F35CD0">
        <w:rPr>
          <w:rFonts w:ascii="Calibri" w:hAnsi="Calibri" w:cs="Calibri"/>
          <w:lang w:val="fr-CA"/>
        </w:rPr>
        <w:t xml:space="preserve"> créer directement leur profil en saisissant toutes </w:t>
      </w:r>
      <w:r w:rsidR="005E4AF6" w:rsidRPr="00F35CD0">
        <w:rPr>
          <w:rFonts w:ascii="Calibri" w:hAnsi="Calibri" w:cs="Calibri"/>
          <w:lang w:val="fr-CA"/>
        </w:rPr>
        <w:t xml:space="preserve">les </w:t>
      </w:r>
      <w:r w:rsidR="00F230E6" w:rsidRPr="00F35CD0">
        <w:rPr>
          <w:rFonts w:ascii="Calibri" w:hAnsi="Calibri" w:cs="Calibri"/>
          <w:lang w:val="fr-CA"/>
        </w:rPr>
        <w:t>informations nécessaires sur leurs diplômes et qualifications</w:t>
      </w:r>
      <w:r w:rsidR="00901203">
        <w:rPr>
          <w:rFonts w:ascii="Calibri" w:hAnsi="Calibri" w:cs="Calibri"/>
          <w:lang w:val="fr-CA"/>
        </w:rPr>
        <w:t>, et déposer leurs candidatures aux offres d’emplois qui les intéressent</w:t>
      </w:r>
      <w:r w:rsidR="00F230E6" w:rsidRPr="00F35CD0">
        <w:rPr>
          <w:rFonts w:ascii="Calibri" w:hAnsi="Calibri" w:cs="Calibri"/>
          <w:lang w:val="fr-CA"/>
        </w:rPr>
        <w:t>. Ils peuvent aussi déposer les documents scannés prouvant leurs qualifications dans la plateforme. Les entreprises peuvent également publier leurs offres d’emplois sur la plateforme, consulter les profils des demandeurs d’emplois et contacter directement les candidats répondant à leurs exigences.</w:t>
      </w:r>
      <w:r w:rsidR="006362A6" w:rsidRPr="00F35CD0">
        <w:rPr>
          <w:rFonts w:ascii="Calibri" w:hAnsi="Calibri" w:cs="Calibri"/>
          <w:lang w:val="fr-CA"/>
        </w:rPr>
        <w:t xml:space="preserve"> La plateforme a également une couverture nationale puisqu’elle peut être utilisée par les antennes de l’ANEFIP dans les régions de l’intérieur et le personnel de ces antennes sont formés pour son utilisation.</w:t>
      </w:r>
      <w:r w:rsidR="00224011" w:rsidRPr="00F35CD0">
        <w:rPr>
          <w:rFonts w:ascii="Calibri" w:hAnsi="Calibri" w:cs="Calibri"/>
          <w:lang w:val="fr-CA"/>
        </w:rPr>
        <w:t xml:space="preserve"> </w:t>
      </w:r>
      <w:r w:rsidR="004165FC" w:rsidRPr="00F35CD0">
        <w:rPr>
          <w:rFonts w:ascii="Calibri" w:hAnsi="Calibri" w:cs="Calibri"/>
          <w:lang w:val="fr-CA"/>
        </w:rPr>
        <w:t xml:space="preserve">Bien que techniquement fonctionnelle, la plateforme a cependant </w:t>
      </w:r>
      <w:r w:rsidR="004165FC" w:rsidRPr="00F35CD0">
        <w:rPr>
          <w:rFonts w:ascii="Calibri" w:hAnsi="Calibri" w:cs="Calibri"/>
          <w:lang w:val="fr-CA"/>
        </w:rPr>
        <w:lastRenderedPageBreak/>
        <w:t xml:space="preserve">besoin des améliorations substantielles et </w:t>
      </w:r>
      <w:r w:rsidR="00CA73EF" w:rsidRPr="00F35CD0">
        <w:rPr>
          <w:rFonts w:ascii="Calibri" w:hAnsi="Calibri" w:cs="Calibri"/>
          <w:lang w:val="fr-CA"/>
        </w:rPr>
        <w:t xml:space="preserve">l’ANEFIP </w:t>
      </w:r>
      <w:r w:rsidR="006362A6" w:rsidRPr="00F35CD0">
        <w:rPr>
          <w:rFonts w:ascii="Calibri" w:hAnsi="Calibri" w:cs="Calibri"/>
          <w:lang w:val="fr-CA"/>
        </w:rPr>
        <w:t xml:space="preserve">prévoit d’apporter les corrections nécessaires sur financement de l’USAID. </w:t>
      </w:r>
    </w:p>
    <w:p w14:paraId="42AA37F8" w14:textId="77777777" w:rsidR="00224011" w:rsidRPr="00F35CD0" w:rsidRDefault="00224011" w:rsidP="004A5D44">
      <w:pPr>
        <w:spacing w:line="276" w:lineRule="auto"/>
        <w:rPr>
          <w:rFonts w:ascii="Calibri" w:hAnsi="Calibri" w:cs="Calibri"/>
          <w:lang w:val="fr-CA"/>
        </w:rPr>
      </w:pPr>
    </w:p>
    <w:p w14:paraId="6E35F7F3" w14:textId="7E8B4571" w:rsidR="00224011" w:rsidRDefault="00224011" w:rsidP="008411CF">
      <w:pPr>
        <w:spacing w:line="276" w:lineRule="auto"/>
        <w:jc w:val="both"/>
        <w:rPr>
          <w:rFonts w:ascii="Calibri" w:hAnsi="Calibri" w:cs="Calibri"/>
          <w:lang w:val="fr-CA"/>
        </w:rPr>
      </w:pPr>
      <w:r w:rsidRPr="00F35CD0">
        <w:rPr>
          <w:rFonts w:ascii="Calibri" w:hAnsi="Calibri" w:cs="Calibri"/>
          <w:lang w:val="fr-CA"/>
        </w:rPr>
        <w:t xml:space="preserve">Les données sur l’emploi analysées par l’ONEQ proviennent principalement de la base données MYSQL-phpMyAdmin qui contient essentiellement des informations sur les demandeurs d’emplois et </w:t>
      </w:r>
      <w:r w:rsidR="00C04725" w:rsidRPr="00F35CD0">
        <w:rPr>
          <w:rFonts w:ascii="Calibri" w:hAnsi="Calibri" w:cs="Calibri"/>
          <w:lang w:val="fr-CA"/>
        </w:rPr>
        <w:t>inclut</w:t>
      </w:r>
      <w:r w:rsidRPr="00F35CD0">
        <w:rPr>
          <w:rFonts w:ascii="Calibri" w:hAnsi="Calibri" w:cs="Calibri"/>
          <w:lang w:val="fr-CA"/>
        </w:rPr>
        <w:t xml:space="preserve"> peu d’informations sur les offres d’emplois. Les extractions obtenues à partir de cette base de données sont stockées sur des disques durs, des disques durs externes ou Google Drive et sous format Excel. L’ONEQ a également recours à l’archivage papier.</w:t>
      </w:r>
      <w:r w:rsidR="009A3BBC" w:rsidRPr="00F35CD0">
        <w:rPr>
          <w:rFonts w:ascii="Calibri" w:hAnsi="Calibri" w:cs="Calibri"/>
          <w:lang w:val="fr-CA"/>
        </w:rPr>
        <w:t xml:space="preserve"> Par ailleurs, le personnel de l’observatoire reçoit une extraction annuelle des données de cette base de la part de l’informaticien en chef de l’ANEFIP et n’</w:t>
      </w:r>
      <w:r w:rsidR="00EE1877" w:rsidRPr="00F35CD0">
        <w:rPr>
          <w:rFonts w:ascii="Calibri" w:hAnsi="Calibri" w:cs="Calibri"/>
          <w:lang w:val="fr-CA"/>
        </w:rPr>
        <w:t>a</w:t>
      </w:r>
      <w:r w:rsidR="009A3BBC" w:rsidRPr="00F35CD0">
        <w:rPr>
          <w:rFonts w:ascii="Calibri" w:hAnsi="Calibri" w:cs="Calibri"/>
          <w:lang w:val="fr-CA"/>
        </w:rPr>
        <w:t xml:space="preserve"> pas </w:t>
      </w:r>
      <w:r w:rsidR="006A06E0" w:rsidRPr="00F35CD0">
        <w:rPr>
          <w:rFonts w:ascii="Calibri" w:hAnsi="Calibri" w:cs="Calibri"/>
          <w:lang w:val="fr-CA"/>
        </w:rPr>
        <w:t xml:space="preserve">les autorisations </w:t>
      </w:r>
      <w:r w:rsidR="00EE1877" w:rsidRPr="00F35CD0">
        <w:rPr>
          <w:rFonts w:ascii="Calibri" w:hAnsi="Calibri" w:cs="Calibri"/>
          <w:lang w:val="fr-CA"/>
        </w:rPr>
        <w:t>nécessaire</w:t>
      </w:r>
      <w:r w:rsidR="00C40618" w:rsidRPr="00F35CD0">
        <w:rPr>
          <w:rFonts w:ascii="Calibri" w:hAnsi="Calibri" w:cs="Calibri"/>
          <w:lang w:val="fr-CA"/>
        </w:rPr>
        <w:t>s</w:t>
      </w:r>
      <w:r w:rsidR="00EE1877" w:rsidRPr="00F35CD0">
        <w:rPr>
          <w:rFonts w:ascii="Calibri" w:hAnsi="Calibri" w:cs="Calibri"/>
          <w:lang w:val="fr-CA"/>
        </w:rPr>
        <w:t xml:space="preserve"> pour</w:t>
      </w:r>
      <w:r w:rsidR="009A3BBC" w:rsidRPr="00F35CD0">
        <w:rPr>
          <w:rFonts w:ascii="Calibri" w:hAnsi="Calibri" w:cs="Calibri"/>
          <w:lang w:val="fr-CA"/>
        </w:rPr>
        <w:t xml:space="preserve"> collecter directement les données.</w:t>
      </w:r>
    </w:p>
    <w:p w14:paraId="34079193" w14:textId="330288A4" w:rsidR="00721112" w:rsidRPr="00F35CD0" w:rsidRDefault="00721112" w:rsidP="008411CF">
      <w:pPr>
        <w:spacing w:line="276" w:lineRule="auto"/>
        <w:jc w:val="both"/>
        <w:rPr>
          <w:rFonts w:ascii="Calibri" w:hAnsi="Calibri" w:cs="Calibri"/>
          <w:lang w:val="fr-CA"/>
        </w:rPr>
      </w:pPr>
      <w:r>
        <w:rPr>
          <w:rFonts w:ascii="Calibri" w:hAnsi="Calibri" w:cs="Calibri"/>
          <w:lang w:val="fr-CA"/>
        </w:rPr>
        <w:t xml:space="preserve">L’ONEQ a également réalisé plusieurs </w:t>
      </w:r>
      <w:r w:rsidR="00233DE6">
        <w:rPr>
          <w:rFonts w:ascii="Calibri" w:hAnsi="Calibri" w:cs="Calibri"/>
          <w:lang w:val="fr-CA"/>
        </w:rPr>
        <w:t xml:space="preserve">enquêtes auprès des entreprises pour </w:t>
      </w:r>
      <w:r>
        <w:rPr>
          <w:rFonts w:ascii="Calibri" w:hAnsi="Calibri" w:cs="Calibri"/>
          <w:lang w:val="fr-CA"/>
        </w:rPr>
        <w:t>collectes de données</w:t>
      </w:r>
      <w:r w:rsidR="00233DE6">
        <w:rPr>
          <w:rFonts w:ascii="Calibri" w:hAnsi="Calibri" w:cs="Calibri"/>
          <w:lang w:val="fr-CA"/>
        </w:rPr>
        <w:t xml:space="preserve"> sur les opportunités d’emplois et les besoins en compétences des différents secteurs d’activité économique. Mais ces enquêtes ont été possibles grâce à l’appui technique</w:t>
      </w:r>
      <w:r w:rsidR="00FB5D8D">
        <w:rPr>
          <w:rFonts w:ascii="Calibri" w:hAnsi="Calibri" w:cs="Calibri"/>
          <w:lang w:val="fr-CA"/>
        </w:rPr>
        <w:t>, humain</w:t>
      </w:r>
      <w:r w:rsidR="00233DE6">
        <w:rPr>
          <w:rFonts w:ascii="Calibri" w:hAnsi="Calibri" w:cs="Calibri"/>
          <w:lang w:val="fr-CA"/>
        </w:rPr>
        <w:t xml:space="preserve"> et financier de l’USAID</w:t>
      </w:r>
      <w:r w:rsidR="00FB5D8D">
        <w:rPr>
          <w:rFonts w:ascii="Calibri" w:hAnsi="Calibri" w:cs="Calibri"/>
          <w:lang w:val="fr-CA"/>
        </w:rPr>
        <w:t>, à travers le projet d’employabilité de la main d’œuvre djiboutienne.</w:t>
      </w:r>
      <w:r w:rsidR="003561F4">
        <w:rPr>
          <w:rFonts w:ascii="Calibri" w:hAnsi="Calibri" w:cs="Calibri"/>
          <w:lang w:val="fr-CA"/>
        </w:rPr>
        <w:t xml:space="preserve"> Les données collectées à partir de ces enquêtes sont stockées sur des fichiers de format Excel ou PDF.</w:t>
      </w:r>
    </w:p>
    <w:p w14:paraId="21E13B25" w14:textId="17F9E2C4" w:rsidR="004165FC" w:rsidRDefault="004165FC" w:rsidP="004A5D44">
      <w:pPr>
        <w:spacing w:line="276" w:lineRule="auto"/>
        <w:jc w:val="both"/>
        <w:rPr>
          <w:rFonts w:ascii="Calibri" w:hAnsi="Calibri" w:cs="Calibri"/>
          <w:lang w:val="fr-CA"/>
        </w:rPr>
      </w:pPr>
    </w:p>
    <w:p w14:paraId="231E0127" w14:textId="42913379" w:rsidR="00721112" w:rsidRPr="00721112" w:rsidRDefault="00721112" w:rsidP="00092F86">
      <w:pPr>
        <w:pStyle w:val="Titre4"/>
        <w:numPr>
          <w:ilvl w:val="3"/>
          <w:numId w:val="21"/>
        </w:numPr>
        <w:rPr>
          <w:lang w:val="fr-CA"/>
        </w:rPr>
      </w:pPr>
      <w:bookmarkStart w:id="59" w:name="_Toc169557694"/>
      <w:r w:rsidRPr="00721112">
        <w:rPr>
          <w:lang w:val="fr-CA"/>
        </w:rPr>
        <w:t>L</w:t>
      </w:r>
      <w:r w:rsidR="00092F86">
        <w:rPr>
          <w:lang w:val="fr-CA"/>
        </w:rPr>
        <w:t>es outils d’</w:t>
      </w:r>
      <w:r w:rsidRPr="00721112">
        <w:rPr>
          <w:lang w:val="fr-CA"/>
        </w:rPr>
        <w:t>analyse de données</w:t>
      </w:r>
      <w:bookmarkEnd w:id="59"/>
    </w:p>
    <w:p w14:paraId="12EBD1C1" w14:textId="77777777" w:rsidR="00721112" w:rsidRPr="00721112" w:rsidRDefault="00721112" w:rsidP="00721112">
      <w:pPr>
        <w:pStyle w:val="Paragraphedeliste"/>
        <w:spacing w:line="276" w:lineRule="auto"/>
        <w:ind w:left="1440"/>
        <w:jc w:val="both"/>
        <w:rPr>
          <w:rFonts w:ascii="Calibri" w:hAnsi="Calibri" w:cs="Calibri"/>
          <w:lang w:val="fr-CA"/>
        </w:rPr>
      </w:pPr>
    </w:p>
    <w:p w14:paraId="2735E938" w14:textId="495529E3" w:rsidR="00C04725" w:rsidRDefault="00C04725" w:rsidP="004A5D44">
      <w:pPr>
        <w:spacing w:line="276" w:lineRule="auto"/>
        <w:jc w:val="both"/>
        <w:rPr>
          <w:rFonts w:ascii="Calibri" w:hAnsi="Calibri" w:cs="Calibri"/>
          <w:lang w:val="fr-CA"/>
        </w:rPr>
      </w:pPr>
      <w:r w:rsidRPr="00F35CD0">
        <w:rPr>
          <w:rFonts w:ascii="Calibri" w:hAnsi="Calibri" w:cs="Calibri"/>
          <w:lang w:val="fr-CA"/>
        </w:rPr>
        <w:t>Le traitement, l’analyse et la visualisation des données sont actuellement tous effectués avec le logiciel Microsoft Excel.</w:t>
      </w:r>
      <w:r w:rsidR="00BA5D9D" w:rsidRPr="00F35CD0">
        <w:rPr>
          <w:rFonts w:ascii="Calibri" w:hAnsi="Calibri" w:cs="Calibri"/>
          <w:lang w:val="fr-CA"/>
        </w:rPr>
        <w:t xml:space="preserve"> </w:t>
      </w:r>
      <w:r w:rsidR="00BA36CA" w:rsidRPr="00F35CD0">
        <w:rPr>
          <w:rFonts w:ascii="Calibri" w:hAnsi="Calibri" w:cs="Calibri"/>
          <w:lang w:val="fr-CA"/>
        </w:rPr>
        <w:t xml:space="preserve">Or, bien que les versions récentes de ce logiciel intègrent des outils de traitement et d’analyse de données non volumineuses, </w:t>
      </w:r>
      <w:r w:rsidR="00D92474" w:rsidRPr="00F35CD0">
        <w:rPr>
          <w:rFonts w:ascii="Calibri" w:hAnsi="Calibri" w:cs="Calibri"/>
          <w:lang w:val="fr-CA"/>
        </w:rPr>
        <w:t xml:space="preserve">la version utilisée par le personnel de l’ONEQ date de 2007 qui a une capacité réduite de traitement statistique. C’est pour cette raison que </w:t>
      </w:r>
      <w:r w:rsidR="00BA36CA" w:rsidRPr="00F35CD0">
        <w:rPr>
          <w:rFonts w:ascii="Calibri" w:hAnsi="Calibri" w:cs="Calibri"/>
          <w:lang w:val="fr-CA"/>
        </w:rPr>
        <w:t>les</w:t>
      </w:r>
      <w:r w:rsidR="00D92474" w:rsidRPr="00F35CD0">
        <w:rPr>
          <w:rFonts w:ascii="Calibri" w:hAnsi="Calibri" w:cs="Calibri"/>
          <w:lang w:val="fr-CA"/>
        </w:rPr>
        <w:t xml:space="preserve"> explorations statistiques effectuées par le personnel de l’ONEQ se limitent </w:t>
      </w:r>
      <w:r w:rsidR="00F85762" w:rsidRPr="00F35CD0">
        <w:rPr>
          <w:rFonts w:ascii="Calibri" w:hAnsi="Calibri" w:cs="Calibri"/>
          <w:lang w:val="fr-CA"/>
        </w:rPr>
        <w:t xml:space="preserve">principalement </w:t>
      </w:r>
      <w:r w:rsidR="00D92474" w:rsidRPr="00F35CD0">
        <w:rPr>
          <w:rFonts w:ascii="Calibri" w:hAnsi="Calibri" w:cs="Calibri"/>
          <w:lang w:val="fr-CA"/>
        </w:rPr>
        <w:t xml:space="preserve">à des analyses descriptives de base. </w:t>
      </w:r>
      <w:r w:rsidR="002459F1">
        <w:rPr>
          <w:rFonts w:ascii="Calibri" w:hAnsi="Calibri" w:cs="Calibri"/>
          <w:lang w:val="fr-CA"/>
        </w:rPr>
        <w:t>L</w:t>
      </w:r>
      <w:r w:rsidR="0012306A">
        <w:rPr>
          <w:rFonts w:ascii="Calibri" w:hAnsi="Calibri" w:cs="Calibri"/>
          <w:lang w:val="fr-CA"/>
        </w:rPr>
        <w:t>’utilisation d’outils d’analyse statistique obsolètes peut affecter la performance et l’efficacité d</w:t>
      </w:r>
      <w:r w:rsidR="00002E57">
        <w:rPr>
          <w:rFonts w:ascii="Calibri" w:hAnsi="Calibri" w:cs="Calibri"/>
          <w:lang w:val="fr-CA"/>
        </w:rPr>
        <w:t>es analystes statisticiens</w:t>
      </w:r>
      <w:r w:rsidR="0012306A">
        <w:rPr>
          <w:rFonts w:ascii="Calibri" w:hAnsi="Calibri" w:cs="Calibri"/>
          <w:lang w:val="fr-CA"/>
        </w:rPr>
        <w:t xml:space="preserve"> et entrainer une obsolescence de leurs comp</w:t>
      </w:r>
      <w:r w:rsidR="00002E57">
        <w:rPr>
          <w:rFonts w:ascii="Calibri" w:hAnsi="Calibri" w:cs="Calibri"/>
          <w:lang w:val="fr-CA"/>
        </w:rPr>
        <w:t>étences.</w:t>
      </w:r>
    </w:p>
    <w:p w14:paraId="0CCE71D2" w14:textId="77777777" w:rsidR="00721112" w:rsidRDefault="00721112" w:rsidP="004A5D44">
      <w:pPr>
        <w:spacing w:line="276" w:lineRule="auto"/>
        <w:jc w:val="both"/>
        <w:rPr>
          <w:rFonts w:ascii="Calibri" w:hAnsi="Calibri" w:cs="Calibri"/>
          <w:lang w:val="fr-CA"/>
        </w:rPr>
      </w:pPr>
    </w:p>
    <w:p w14:paraId="4FEA7F90" w14:textId="1532107F" w:rsidR="00721112" w:rsidRPr="00721112" w:rsidRDefault="00721112" w:rsidP="00092F86">
      <w:pPr>
        <w:pStyle w:val="Titre4"/>
        <w:numPr>
          <w:ilvl w:val="3"/>
          <w:numId w:val="21"/>
        </w:numPr>
        <w:rPr>
          <w:lang w:val="fr-CA"/>
        </w:rPr>
      </w:pPr>
      <w:bookmarkStart w:id="60" w:name="_Toc169557695"/>
      <w:r w:rsidRPr="00721112">
        <w:rPr>
          <w:lang w:val="fr-CA"/>
        </w:rPr>
        <w:t>L</w:t>
      </w:r>
      <w:r w:rsidR="00092F86">
        <w:rPr>
          <w:lang w:val="fr-CA"/>
        </w:rPr>
        <w:t>es outils de</w:t>
      </w:r>
      <w:r w:rsidRPr="00721112">
        <w:rPr>
          <w:lang w:val="fr-CA"/>
        </w:rPr>
        <w:t xml:space="preserve"> diffusion de données</w:t>
      </w:r>
      <w:bookmarkEnd w:id="60"/>
    </w:p>
    <w:p w14:paraId="1EC470A5" w14:textId="77777777" w:rsidR="00C04725" w:rsidRPr="00F35CD0" w:rsidRDefault="00C04725" w:rsidP="004A5D44">
      <w:pPr>
        <w:spacing w:line="276" w:lineRule="auto"/>
        <w:jc w:val="both"/>
        <w:rPr>
          <w:rFonts w:ascii="Calibri" w:hAnsi="Calibri" w:cs="Calibri"/>
          <w:lang w:val="fr-CA"/>
        </w:rPr>
      </w:pPr>
    </w:p>
    <w:p w14:paraId="47F43F55" w14:textId="1BCDBD4D" w:rsidR="00C04725" w:rsidRPr="00F35CD0" w:rsidRDefault="00C04725" w:rsidP="004A5D44">
      <w:pPr>
        <w:spacing w:line="276" w:lineRule="auto"/>
        <w:jc w:val="both"/>
        <w:rPr>
          <w:rFonts w:ascii="Calibri" w:hAnsi="Calibri" w:cs="Calibri"/>
          <w:lang w:val="fr-CA"/>
        </w:rPr>
      </w:pPr>
      <w:r w:rsidRPr="00F35CD0">
        <w:rPr>
          <w:rFonts w:ascii="Calibri" w:hAnsi="Calibri" w:cs="Calibri"/>
          <w:lang w:val="fr-CA"/>
        </w:rPr>
        <w:t>La diffusion des</w:t>
      </w:r>
      <w:r w:rsidR="00F275F9" w:rsidRPr="00F35CD0">
        <w:rPr>
          <w:rFonts w:ascii="Calibri" w:hAnsi="Calibri" w:cs="Calibri"/>
          <w:lang w:val="fr-CA"/>
        </w:rPr>
        <w:t xml:space="preserve"> activités réalisées par l’ONEQ sont partagés sous format électronique PDF, Word et Power Point ou distribués en version papier dans les ateliers de </w:t>
      </w:r>
      <w:r w:rsidR="00C40618" w:rsidRPr="00F35CD0">
        <w:rPr>
          <w:rFonts w:ascii="Calibri" w:hAnsi="Calibri" w:cs="Calibri"/>
          <w:lang w:val="fr-CA"/>
        </w:rPr>
        <w:t>dissémination</w:t>
      </w:r>
      <w:r w:rsidR="00F275F9" w:rsidRPr="00F35CD0">
        <w:rPr>
          <w:rFonts w:ascii="Calibri" w:hAnsi="Calibri" w:cs="Calibri"/>
          <w:lang w:val="fr-CA"/>
        </w:rPr>
        <w:t xml:space="preserve"> ou de validation.</w:t>
      </w:r>
      <w:r w:rsidR="00984F88" w:rsidRPr="00F35CD0">
        <w:rPr>
          <w:rFonts w:ascii="Calibri" w:hAnsi="Calibri" w:cs="Calibri"/>
          <w:lang w:val="fr-CA"/>
        </w:rPr>
        <w:t xml:space="preserve"> </w:t>
      </w:r>
      <w:r w:rsidR="0015360A">
        <w:rPr>
          <w:rFonts w:ascii="Calibri" w:hAnsi="Calibri" w:cs="Calibri"/>
          <w:lang w:val="fr-CA"/>
        </w:rPr>
        <w:t>Ces moyens de communication permettent d’atteindre le public cible</w:t>
      </w:r>
      <w:r w:rsidR="003A4FCA">
        <w:rPr>
          <w:rFonts w:ascii="Calibri" w:hAnsi="Calibri" w:cs="Calibri"/>
          <w:lang w:val="fr-CA"/>
        </w:rPr>
        <w:t xml:space="preserve"> de manière ponctuelle mais n’offre pas un accès permanent des informations produites</w:t>
      </w:r>
      <w:r w:rsidR="005F0110">
        <w:rPr>
          <w:rFonts w:ascii="Calibri" w:hAnsi="Calibri" w:cs="Calibri"/>
          <w:lang w:val="fr-CA"/>
        </w:rPr>
        <w:t xml:space="preserve">. </w:t>
      </w:r>
      <w:r w:rsidR="00FA28B7" w:rsidRPr="00F35CD0">
        <w:rPr>
          <w:rFonts w:ascii="Calibri" w:hAnsi="Calibri" w:cs="Calibri"/>
          <w:lang w:val="fr-CA"/>
        </w:rPr>
        <w:t xml:space="preserve">Une distribution plus efficace des travaux de l’ONEQ </w:t>
      </w:r>
      <w:r w:rsidR="004238EA" w:rsidRPr="00F35CD0">
        <w:rPr>
          <w:rFonts w:ascii="Calibri" w:hAnsi="Calibri" w:cs="Calibri"/>
          <w:lang w:val="fr-CA"/>
        </w:rPr>
        <w:t>pourrait passer par le développement d’un site internet propre à l’observatoire. En diffusant en continue des informations régulièrement actualisées</w:t>
      </w:r>
      <w:r w:rsidR="00CF54B0">
        <w:rPr>
          <w:rFonts w:ascii="Calibri" w:hAnsi="Calibri" w:cs="Calibri"/>
          <w:lang w:val="fr-CA"/>
        </w:rPr>
        <w:t xml:space="preserve"> et librement accessible</w:t>
      </w:r>
      <w:r w:rsidR="004238EA" w:rsidRPr="00F35CD0">
        <w:rPr>
          <w:rFonts w:ascii="Calibri" w:hAnsi="Calibri" w:cs="Calibri"/>
          <w:lang w:val="fr-CA"/>
        </w:rPr>
        <w:t xml:space="preserve">, ce moyen </w:t>
      </w:r>
      <w:r w:rsidR="00F038AF" w:rsidRPr="00F35CD0">
        <w:rPr>
          <w:rFonts w:ascii="Calibri" w:hAnsi="Calibri" w:cs="Calibri"/>
          <w:lang w:val="fr-CA"/>
        </w:rPr>
        <w:t>contribuerait à la réduction du temps et des coûts de distribution des résultats des études et des analyses de données de l’ONEQ et améliorerait sa visibilité et son impact auprès des acteurs du système d’information sur le marché du travail.</w:t>
      </w:r>
    </w:p>
    <w:p w14:paraId="4496FC07" w14:textId="77777777" w:rsidR="00984F88" w:rsidRPr="00F35CD0" w:rsidRDefault="00984F88" w:rsidP="004A5D44">
      <w:pPr>
        <w:spacing w:line="276" w:lineRule="auto"/>
        <w:jc w:val="both"/>
        <w:rPr>
          <w:rFonts w:ascii="Calibri" w:hAnsi="Calibri" w:cs="Calibri"/>
          <w:lang w:val="fr-CA"/>
        </w:rPr>
      </w:pPr>
    </w:p>
    <w:p w14:paraId="56B2E1F6" w14:textId="631C50A0" w:rsidR="00984F88" w:rsidRPr="00F35CD0" w:rsidRDefault="00984F88" w:rsidP="00092F86">
      <w:pPr>
        <w:pStyle w:val="Titre3"/>
        <w:numPr>
          <w:ilvl w:val="2"/>
          <w:numId w:val="21"/>
        </w:numPr>
        <w:rPr>
          <w:lang w:val="fr-CA"/>
        </w:rPr>
      </w:pPr>
      <w:bookmarkStart w:id="61" w:name="_Toc167575750"/>
      <w:bookmarkStart w:id="62" w:name="_Toc169557696"/>
      <w:r w:rsidRPr="00F35CD0">
        <w:rPr>
          <w:lang w:val="fr-CA"/>
        </w:rPr>
        <w:lastRenderedPageBreak/>
        <w:t>Le profil du personnel de l’ONEQ</w:t>
      </w:r>
      <w:bookmarkEnd w:id="61"/>
      <w:bookmarkEnd w:id="62"/>
    </w:p>
    <w:p w14:paraId="092F5128" w14:textId="77777777" w:rsidR="00984F88" w:rsidRPr="00F35CD0" w:rsidRDefault="00984F88" w:rsidP="004A5D44">
      <w:pPr>
        <w:spacing w:line="276" w:lineRule="auto"/>
        <w:jc w:val="both"/>
        <w:rPr>
          <w:rFonts w:ascii="Calibri" w:hAnsi="Calibri" w:cs="Calibri"/>
          <w:lang w:val="fr-CA"/>
        </w:rPr>
      </w:pPr>
    </w:p>
    <w:p w14:paraId="47AE19FA" w14:textId="55C9CCA6" w:rsidR="006718ED" w:rsidRPr="00F35CD0" w:rsidRDefault="00984F88" w:rsidP="004A5D44">
      <w:pPr>
        <w:spacing w:line="276" w:lineRule="auto"/>
        <w:jc w:val="both"/>
        <w:rPr>
          <w:rFonts w:ascii="Calibri" w:hAnsi="Calibri" w:cs="Calibri"/>
          <w:lang w:val="fr-CA"/>
        </w:rPr>
      </w:pPr>
      <w:r w:rsidRPr="00F35CD0">
        <w:rPr>
          <w:rFonts w:ascii="Calibri" w:hAnsi="Calibri" w:cs="Calibri"/>
          <w:lang w:val="fr-CA"/>
        </w:rPr>
        <w:t xml:space="preserve">L’ONEQ compte un effectif de </w:t>
      </w:r>
      <w:r w:rsidR="00116ED0">
        <w:rPr>
          <w:rFonts w:ascii="Calibri" w:hAnsi="Calibri" w:cs="Calibri"/>
          <w:lang w:val="fr-CA"/>
        </w:rPr>
        <w:t>5</w:t>
      </w:r>
      <w:r w:rsidRPr="00F35CD0">
        <w:rPr>
          <w:rFonts w:ascii="Calibri" w:hAnsi="Calibri" w:cs="Calibri"/>
          <w:lang w:val="fr-CA"/>
        </w:rPr>
        <w:t xml:space="preserve"> personnes titulaires parmi lesquelles 3 cadres (le Directeur de l’ONEQ, le chef de service des études statistiques, la chef</w:t>
      </w:r>
      <w:r w:rsidR="00AE401D">
        <w:rPr>
          <w:rFonts w:ascii="Calibri" w:hAnsi="Calibri" w:cs="Calibri"/>
          <w:lang w:val="fr-CA"/>
        </w:rPr>
        <w:t>fe</w:t>
      </w:r>
      <w:r w:rsidRPr="00F35CD0">
        <w:rPr>
          <w:rFonts w:ascii="Calibri" w:hAnsi="Calibri" w:cs="Calibri"/>
          <w:lang w:val="fr-CA"/>
        </w:rPr>
        <w:t xml:space="preserve"> de service du système d’information)</w:t>
      </w:r>
      <w:r w:rsidR="00116ED0">
        <w:rPr>
          <w:rFonts w:ascii="Calibri" w:hAnsi="Calibri" w:cs="Calibri"/>
          <w:lang w:val="fr-CA"/>
        </w:rPr>
        <w:t>,</w:t>
      </w:r>
      <w:r w:rsidRPr="00F35CD0">
        <w:rPr>
          <w:rFonts w:ascii="Calibri" w:hAnsi="Calibri" w:cs="Calibri"/>
          <w:lang w:val="fr-CA"/>
        </w:rPr>
        <w:t xml:space="preserve"> </w:t>
      </w:r>
      <w:r w:rsidR="000647A0">
        <w:rPr>
          <w:rFonts w:ascii="Calibri" w:hAnsi="Calibri" w:cs="Calibri"/>
          <w:lang w:val="fr-CA"/>
        </w:rPr>
        <w:t>un</w:t>
      </w:r>
      <w:r w:rsidRPr="00F35CD0">
        <w:rPr>
          <w:rFonts w:ascii="Calibri" w:hAnsi="Calibri" w:cs="Calibri"/>
          <w:lang w:val="fr-CA"/>
        </w:rPr>
        <w:t xml:space="preserve"> agent de soutien</w:t>
      </w:r>
      <w:r w:rsidR="00116ED0">
        <w:rPr>
          <w:rFonts w:ascii="Calibri" w:hAnsi="Calibri" w:cs="Calibri"/>
          <w:lang w:val="fr-CA"/>
        </w:rPr>
        <w:t xml:space="preserve"> et une secrétaire du Directeur</w:t>
      </w:r>
      <w:r w:rsidRPr="00F35CD0">
        <w:rPr>
          <w:rFonts w:ascii="Calibri" w:hAnsi="Calibri" w:cs="Calibri"/>
          <w:lang w:val="fr-CA"/>
        </w:rPr>
        <w:t>. De cet effectif, on compte uniquement deux économistes-statisticiens</w:t>
      </w:r>
      <w:r w:rsidR="00116ED0">
        <w:rPr>
          <w:rFonts w:ascii="Calibri" w:hAnsi="Calibri" w:cs="Calibri"/>
          <w:lang w:val="fr-CA"/>
        </w:rPr>
        <w:t>, soit le Directeur de l’ONEQ et le Chef de service des études statistiques,</w:t>
      </w:r>
      <w:r w:rsidRPr="00F35CD0">
        <w:rPr>
          <w:rFonts w:ascii="Calibri" w:hAnsi="Calibri" w:cs="Calibri"/>
          <w:lang w:val="fr-CA"/>
        </w:rPr>
        <w:t xml:space="preserve"> et aucun informaticien. </w:t>
      </w:r>
      <w:r w:rsidR="00EC0914" w:rsidRPr="00F35CD0">
        <w:rPr>
          <w:rFonts w:ascii="Calibri" w:hAnsi="Calibri" w:cs="Calibri"/>
          <w:lang w:val="fr-CA"/>
        </w:rPr>
        <w:t>Le personnel a également une maîtrise limitée des outils d</w:t>
      </w:r>
      <w:r w:rsidR="00690E34">
        <w:rPr>
          <w:rFonts w:ascii="Calibri" w:hAnsi="Calibri" w:cs="Calibri"/>
          <w:lang w:val="fr-CA"/>
        </w:rPr>
        <w:t>e collecte, d’</w:t>
      </w:r>
      <w:r w:rsidR="00EC0914" w:rsidRPr="00F35CD0">
        <w:rPr>
          <w:rFonts w:ascii="Calibri" w:hAnsi="Calibri" w:cs="Calibri"/>
          <w:lang w:val="fr-CA"/>
        </w:rPr>
        <w:t>analyse statistique</w:t>
      </w:r>
      <w:r w:rsidR="00690E34">
        <w:rPr>
          <w:rFonts w:ascii="Calibri" w:hAnsi="Calibri" w:cs="Calibri"/>
          <w:lang w:val="fr-CA"/>
        </w:rPr>
        <w:t xml:space="preserve"> et de visualisation des données</w:t>
      </w:r>
      <w:r w:rsidR="00EC0914" w:rsidRPr="00F35CD0">
        <w:rPr>
          <w:rFonts w:ascii="Calibri" w:hAnsi="Calibri" w:cs="Calibri"/>
          <w:lang w:val="fr-CA"/>
        </w:rPr>
        <w:t xml:space="preserve">. </w:t>
      </w:r>
      <w:r w:rsidRPr="00F35CD0">
        <w:rPr>
          <w:rFonts w:ascii="Calibri" w:hAnsi="Calibri" w:cs="Calibri"/>
          <w:lang w:val="fr-CA"/>
        </w:rPr>
        <w:t xml:space="preserve">On peut en conséquence pointer l’insuffisance de personnel qualifié en quantité et en qualité pour faire face aux défis actuels de l’ONEQ. Il devient ainsi crucial de renforcer les capacités de l’ONEQ en ressources humaines spécialisées en </w:t>
      </w:r>
      <w:r w:rsidR="00FD5DF3" w:rsidRPr="00F35CD0">
        <w:rPr>
          <w:rFonts w:ascii="Calibri" w:hAnsi="Calibri" w:cs="Calibri"/>
          <w:lang w:val="fr-CA"/>
        </w:rPr>
        <w:t xml:space="preserve">informatique, en </w:t>
      </w:r>
      <w:r w:rsidRPr="00F35CD0">
        <w:rPr>
          <w:rFonts w:ascii="Calibri" w:hAnsi="Calibri" w:cs="Calibri"/>
          <w:lang w:val="fr-CA"/>
        </w:rPr>
        <w:t>analyse statistique, en économie du travail et éventuellement en sociologie.</w:t>
      </w:r>
      <w:r w:rsidR="009B37A2" w:rsidRPr="00F35CD0">
        <w:rPr>
          <w:rFonts w:ascii="Calibri" w:hAnsi="Calibri" w:cs="Calibri"/>
          <w:lang w:val="fr-CA"/>
        </w:rPr>
        <w:t xml:space="preserve"> </w:t>
      </w:r>
      <w:r w:rsidR="006718ED" w:rsidRPr="00F35CD0">
        <w:rPr>
          <w:rFonts w:ascii="Calibri" w:hAnsi="Calibri" w:cs="Calibri"/>
          <w:lang w:val="fr-CA"/>
        </w:rPr>
        <w:t>A moyen et long terme, la constitution d’une équipe de spécialistes multidisciplinaires capable de couvrir et publier des indicateurs et études utiles pour l’ensemble du SIMT pourrait être un objectif.</w:t>
      </w:r>
    </w:p>
    <w:p w14:paraId="23481C49" w14:textId="77777777" w:rsidR="0088421D" w:rsidRPr="00F35CD0" w:rsidRDefault="0088421D" w:rsidP="004A5D44">
      <w:pPr>
        <w:spacing w:line="276" w:lineRule="auto"/>
        <w:rPr>
          <w:rFonts w:ascii="Calibri" w:hAnsi="Calibri" w:cs="Calibri"/>
          <w:lang w:val="fr-CA"/>
        </w:rPr>
      </w:pPr>
    </w:p>
    <w:p w14:paraId="5370394E" w14:textId="35337F01" w:rsidR="00432EC5" w:rsidRPr="00F35CD0" w:rsidRDefault="00432EC5" w:rsidP="00092F86">
      <w:pPr>
        <w:pStyle w:val="Titre3"/>
        <w:numPr>
          <w:ilvl w:val="2"/>
          <w:numId w:val="21"/>
        </w:numPr>
        <w:rPr>
          <w:lang w:val="fr-CA"/>
        </w:rPr>
      </w:pPr>
      <w:bookmarkStart w:id="63" w:name="_Toc167575751"/>
      <w:bookmarkStart w:id="64" w:name="_Toc169557697"/>
      <w:r w:rsidRPr="00F35CD0">
        <w:rPr>
          <w:lang w:val="fr-CA"/>
        </w:rPr>
        <w:t>Les capac</w:t>
      </w:r>
      <w:r w:rsidR="00E55772" w:rsidRPr="00F35CD0">
        <w:rPr>
          <w:lang w:val="fr-CA"/>
        </w:rPr>
        <w:t>ités financières</w:t>
      </w:r>
      <w:bookmarkEnd w:id="63"/>
      <w:bookmarkEnd w:id="64"/>
    </w:p>
    <w:p w14:paraId="01FCD0BA" w14:textId="77777777" w:rsidR="00254627" w:rsidRPr="00F35CD0" w:rsidRDefault="00254627" w:rsidP="004A5D44">
      <w:pPr>
        <w:spacing w:line="276" w:lineRule="auto"/>
        <w:rPr>
          <w:rFonts w:ascii="Calibri" w:hAnsi="Calibri" w:cs="Calibri"/>
          <w:lang w:val="fr-CA"/>
        </w:rPr>
      </w:pPr>
    </w:p>
    <w:p w14:paraId="73667B39" w14:textId="70973EAF" w:rsidR="00E55772" w:rsidRPr="00F35CD0" w:rsidRDefault="0057218D" w:rsidP="004A5D44">
      <w:pPr>
        <w:spacing w:line="276" w:lineRule="auto"/>
        <w:jc w:val="both"/>
        <w:rPr>
          <w:rFonts w:ascii="Calibri" w:hAnsi="Calibri" w:cs="Calibri"/>
          <w:lang w:val="fr-CA"/>
        </w:rPr>
      </w:pPr>
      <w:r w:rsidRPr="00F35CD0">
        <w:rPr>
          <w:rFonts w:ascii="Calibri" w:hAnsi="Calibri" w:cs="Calibri"/>
          <w:lang w:val="fr-CA"/>
        </w:rPr>
        <w:t>L’ONEQ ne dispose pas d’une ligne budgétaire propre</w:t>
      </w:r>
      <w:r w:rsidR="008E4B16" w:rsidRPr="00F35CD0">
        <w:rPr>
          <w:rFonts w:ascii="Calibri" w:hAnsi="Calibri" w:cs="Calibri"/>
          <w:lang w:val="fr-CA"/>
        </w:rPr>
        <w:t xml:space="preserve"> et dépend financièrement de l’ANEFIP. </w:t>
      </w:r>
      <w:r w:rsidR="00FE3292" w:rsidRPr="00F35CD0">
        <w:rPr>
          <w:rFonts w:ascii="Calibri" w:hAnsi="Calibri" w:cs="Calibri"/>
          <w:lang w:val="fr-CA"/>
        </w:rPr>
        <w:t>Par ailleurs, a</w:t>
      </w:r>
      <w:r w:rsidR="008E4B16" w:rsidRPr="00F35CD0">
        <w:rPr>
          <w:rFonts w:ascii="Calibri" w:hAnsi="Calibri" w:cs="Calibri"/>
          <w:lang w:val="fr-CA"/>
        </w:rPr>
        <w:t xml:space="preserve">u sein de cette institution, </w:t>
      </w:r>
      <w:r w:rsidR="00254627" w:rsidRPr="00F35CD0">
        <w:rPr>
          <w:rFonts w:ascii="Calibri" w:hAnsi="Calibri" w:cs="Calibri"/>
          <w:lang w:val="fr-CA"/>
        </w:rPr>
        <w:t xml:space="preserve">l’observatoire éprouve des difficultés </w:t>
      </w:r>
      <w:r w:rsidR="009B37A2" w:rsidRPr="00F35CD0">
        <w:rPr>
          <w:rFonts w:ascii="Calibri" w:hAnsi="Calibri" w:cs="Calibri"/>
          <w:lang w:val="fr-CA"/>
        </w:rPr>
        <w:t>à</w:t>
      </w:r>
      <w:r w:rsidR="00254627" w:rsidRPr="00F35CD0">
        <w:rPr>
          <w:rFonts w:ascii="Calibri" w:hAnsi="Calibri" w:cs="Calibri"/>
          <w:lang w:val="fr-CA"/>
        </w:rPr>
        <w:t xml:space="preserve"> mobiliser des fonds capables de lui garantir un financement permanent des activités de collecte, de traitement et de diffusion de données statistiques sur le marché du travail. Les enquêtes et études sectorielles réalisées jusqu’à présent ont été possible</w:t>
      </w:r>
      <w:r w:rsidR="005F02EF" w:rsidRPr="00F35CD0">
        <w:rPr>
          <w:rFonts w:ascii="Calibri" w:hAnsi="Calibri" w:cs="Calibri"/>
          <w:lang w:val="fr-CA"/>
        </w:rPr>
        <w:t>s</w:t>
      </w:r>
      <w:r w:rsidR="00254627" w:rsidRPr="00F35CD0">
        <w:rPr>
          <w:rFonts w:ascii="Calibri" w:hAnsi="Calibri" w:cs="Calibri"/>
          <w:lang w:val="fr-CA"/>
        </w:rPr>
        <w:t xml:space="preserve"> grâce à l’appui technique et financier des partenaires au développement et en particulier la contribution de l’USAID.</w:t>
      </w:r>
      <w:r w:rsidR="00F563E4" w:rsidRPr="00F35CD0">
        <w:rPr>
          <w:rFonts w:ascii="Calibri" w:hAnsi="Calibri" w:cs="Calibri"/>
          <w:lang w:val="fr-CA"/>
        </w:rPr>
        <w:t xml:space="preserve"> </w:t>
      </w:r>
    </w:p>
    <w:p w14:paraId="4A932607" w14:textId="77777777" w:rsidR="00254627" w:rsidRPr="00F35CD0" w:rsidRDefault="00254627" w:rsidP="004A5D44">
      <w:pPr>
        <w:spacing w:line="276" w:lineRule="auto"/>
        <w:rPr>
          <w:rFonts w:ascii="Calibri" w:hAnsi="Calibri" w:cs="Calibri"/>
          <w:lang w:val="fr-CA"/>
        </w:rPr>
      </w:pPr>
    </w:p>
    <w:p w14:paraId="0D458040" w14:textId="24A3C1EF" w:rsidR="00432EC5" w:rsidRPr="00F35CD0" w:rsidRDefault="00E55772" w:rsidP="00092F86">
      <w:pPr>
        <w:pStyle w:val="Titre2"/>
        <w:numPr>
          <w:ilvl w:val="1"/>
          <w:numId w:val="21"/>
        </w:numPr>
        <w:rPr>
          <w:lang w:val="fr-CA"/>
        </w:rPr>
      </w:pPr>
      <w:bookmarkStart w:id="65" w:name="_Toc167575549"/>
      <w:bookmarkStart w:id="66" w:name="_Toc167575752"/>
      <w:bookmarkStart w:id="67" w:name="_Toc167575954"/>
      <w:bookmarkStart w:id="68" w:name="_Toc169557567"/>
      <w:bookmarkStart w:id="69" w:name="_Toc169557698"/>
      <w:r w:rsidRPr="00F35CD0">
        <w:rPr>
          <w:lang w:val="fr-CA"/>
        </w:rPr>
        <w:t>Les forces et les faiblesses de l’ONEQ</w:t>
      </w:r>
      <w:bookmarkEnd w:id="65"/>
      <w:bookmarkEnd w:id="66"/>
      <w:bookmarkEnd w:id="67"/>
      <w:bookmarkEnd w:id="68"/>
      <w:bookmarkEnd w:id="69"/>
    </w:p>
    <w:p w14:paraId="51096EF1" w14:textId="77777777" w:rsidR="00E55772" w:rsidRPr="00F35CD0" w:rsidRDefault="00E55772" w:rsidP="004A5D44">
      <w:pPr>
        <w:spacing w:line="276" w:lineRule="auto"/>
        <w:rPr>
          <w:rFonts w:ascii="Calibri" w:hAnsi="Calibri" w:cs="Calibri"/>
          <w:lang w:val="fr-CA"/>
        </w:rPr>
      </w:pPr>
    </w:p>
    <w:p w14:paraId="39FED2C5" w14:textId="77777777" w:rsidR="00DB1F6C" w:rsidRPr="00F35CD0" w:rsidRDefault="00DB1F6C" w:rsidP="004A5D44">
      <w:pPr>
        <w:spacing w:line="276" w:lineRule="auto"/>
        <w:jc w:val="both"/>
        <w:rPr>
          <w:rFonts w:ascii="Calibri" w:hAnsi="Calibri" w:cs="Calibri"/>
          <w:lang w:val="fr-CA"/>
        </w:rPr>
      </w:pPr>
      <w:r w:rsidRPr="00F35CD0">
        <w:rPr>
          <w:rFonts w:ascii="Calibri" w:hAnsi="Calibri" w:cs="Calibri"/>
          <w:lang w:val="fr-CA"/>
        </w:rPr>
        <w:t>Le diagnostic met en évidence des faiblesses et lacunes qui entravent le fonctionnement et l’organisation de l’ONEQ et sa capacité à assurer pleinement ses missions mais il existe aussi des forces et des opportunités qui peuvent être mises à profit pour renforcer le rôle moteur de cet organe dans le système d’informations sur le marché du travail.</w:t>
      </w:r>
    </w:p>
    <w:p w14:paraId="0314452F" w14:textId="77777777" w:rsidR="00DB1F6C" w:rsidRPr="00F35CD0" w:rsidRDefault="00DB1F6C" w:rsidP="004A5D44">
      <w:pPr>
        <w:spacing w:line="276" w:lineRule="auto"/>
        <w:rPr>
          <w:rFonts w:ascii="Calibri" w:hAnsi="Calibri" w:cs="Calibri"/>
          <w:lang w:val="fr-CA"/>
        </w:rPr>
      </w:pPr>
    </w:p>
    <w:p w14:paraId="236A04CA" w14:textId="0C408A4D" w:rsidR="00DB1F6C" w:rsidRPr="00F35CD0" w:rsidRDefault="00DB1F6C" w:rsidP="00092F86">
      <w:pPr>
        <w:pStyle w:val="Titre3"/>
        <w:numPr>
          <w:ilvl w:val="2"/>
          <w:numId w:val="21"/>
        </w:numPr>
        <w:rPr>
          <w:lang w:val="fr-CA"/>
        </w:rPr>
      </w:pPr>
      <w:bookmarkStart w:id="70" w:name="_Toc167575753"/>
      <w:bookmarkStart w:id="71" w:name="_Toc169557699"/>
      <w:r w:rsidRPr="00F35CD0">
        <w:rPr>
          <w:lang w:val="fr-CA"/>
        </w:rPr>
        <w:t>Les forces et les opportunités</w:t>
      </w:r>
      <w:bookmarkEnd w:id="70"/>
      <w:bookmarkEnd w:id="71"/>
    </w:p>
    <w:p w14:paraId="07FA1789" w14:textId="77777777" w:rsidR="00DB1F6C" w:rsidRPr="00F35CD0" w:rsidRDefault="00DB1F6C" w:rsidP="004A5D44">
      <w:pPr>
        <w:pStyle w:val="Paragraphedeliste"/>
        <w:spacing w:line="276" w:lineRule="auto"/>
        <w:jc w:val="both"/>
        <w:rPr>
          <w:rFonts w:ascii="Calibri" w:hAnsi="Calibri" w:cs="Calibri"/>
          <w:lang w:val="fr-CA"/>
        </w:rPr>
      </w:pPr>
    </w:p>
    <w:p w14:paraId="223630FF" w14:textId="060B341A" w:rsidR="00DB1F6C" w:rsidRPr="00F35CD0" w:rsidRDefault="00DB1F6C" w:rsidP="004A5D44">
      <w:pPr>
        <w:pStyle w:val="Paragraphedeliste"/>
        <w:numPr>
          <w:ilvl w:val="0"/>
          <w:numId w:val="19"/>
        </w:numPr>
        <w:spacing w:line="276" w:lineRule="auto"/>
        <w:jc w:val="both"/>
        <w:rPr>
          <w:rFonts w:ascii="Calibri" w:hAnsi="Calibri" w:cs="Calibri"/>
          <w:lang w:val="fr-CA"/>
        </w:rPr>
      </w:pPr>
      <w:r w:rsidRPr="00F35CD0">
        <w:rPr>
          <w:rFonts w:ascii="Calibri" w:hAnsi="Calibri" w:cs="Calibri"/>
          <w:lang w:val="fr-CA"/>
        </w:rPr>
        <w:t>Le système statistique national bénéficie depuis 2011 d’une loi statistique renforcée en 2015 par un décret créant le mécanisme de coordination assuré par le Comité de programmes statistiques et méthodologies (CPSM) et le Conseil supérieur de la statistique (CSS)</w:t>
      </w:r>
    </w:p>
    <w:p w14:paraId="160A12D7" w14:textId="77777777" w:rsidR="00DB1F6C" w:rsidRPr="00F35CD0" w:rsidRDefault="00DB1F6C" w:rsidP="004A5D44">
      <w:pPr>
        <w:pStyle w:val="Paragraphedeliste"/>
        <w:spacing w:line="276" w:lineRule="auto"/>
        <w:jc w:val="both"/>
        <w:rPr>
          <w:rFonts w:ascii="Calibri" w:hAnsi="Calibri" w:cs="Calibri"/>
          <w:lang w:val="fr-CA"/>
        </w:rPr>
      </w:pPr>
    </w:p>
    <w:p w14:paraId="14026B46" w14:textId="77777777" w:rsidR="00DB1F6C" w:rsidRPr="00F35CD0" w:rsidRDefault="00DB1F6C" w:rsidP="004A5D44">
      <w:pPr>
        <w:pStyle w:val="Paragraphedeliste"/>
        <w:numPr>
          <w:ilvl w:val="0"/>
          <w:numId w:val="19"/>
        </w:numPr>
        <w:spacing w:line="276" w:lineRule="auto"/>
        <w:jc w:val="both"/>
        <w:rPr>
          <w:rFonts w:ascii="Calibri" w:hAnsi="Calibri" w:cs="Calibri"/>
          <w:lang w:val="fr-CA"/>
        </w:rPr>
      </w:pPr>
      <w:r w:rsidRPr="00F35CD0">
        <w:rPr>
          <w:rFonts w:ascii="Calibri" w:hAnsi="Calibri" w:cs="Calibri"/>
          <w:lang w:val="fr-CA"/>
        </w:rPr>
        <w:lastRenderedPageBreak/>
        <w:t>Prise de conscience par tous les acteurs du système d’information sur le marché du travail de la nécessité d’accorder une importance primordiale à la production statistique que cela soit du secteur privé ou du secteur public</w:t>
      </w:r>
    </w:p>
    <w:p w14:paraId="517A1BF0" w14:textId="77777777" w:rsidR="00DB1F6C" w:rsidRPr="00F35CD0" w:rsidRDefault="00DB1F6C" w:rsidP="004A5D44">
      <w:pPr>
        <w:spacing w:line="276" w:lineRule="auto"/>
        <w:jc w:val="both"/>
        <w:rPr>
          <w:rFonts w:ascii="Calibri" w:hAnsi="Calibri" w:cs="Calibri"/>
          <w:lang w:val="fr-CA"/>
        </w:rPr>
      </w:pPr>
    </w:p>
    <w:p w14:paraId="3BDA1E98" w14:textId="77777777" w:rsidR="00DB1F6C" w:rsidRPr="00F35CD0" w:rsidRDefault="00DB1F6C" w:rsidP="004A5D44">
      <w:pPr>
        <w:pStyle w:val="Paragraphedeliste"/>
        <w:numPr>
          <w:ilvl w:val="0"/>
          <w:numId w:val="19"/>
        </w:numPr>
        <w:spacing w:line="276" w:lineRule="auto"/>
        <w:jc w:val="both"/>
        <w:rPr>
          <w:rFonts w:ascii="Calibri" w:hAnsi="Calibri" w:cs="Calibri"/>
          <w:lang w:val="fr-CA"/>
        </w:rPr>
      </w:pPr>
      <w:r w:rsidRPr="00F35CD0">
        <w:rPr>
          <w:rFonts w:ascii="Calibri" w:hAnsi="Calibri" w:cs="Calibri"/>
          <w:lang w:val="fr-CA"/>
        </w:rPr>
        <w:t>L’ensemble des organismes et institutions publics producteurs de statistiques accueillent favorablement une collaboration pleine et efficace avec l’ONEQ et sont disposés à l’appuyer et à collaborer avec lui</w:t>
      </w:r>
    </w:p>
    <w:p w14:paraId="15BF94AE" w14:textId="77777777" w:rsidR="00DB1F6C" w:rsidRPr="00F35CD0" w:rsidRDefault="00DB1F6C" w:rsidP="004A5D44">
      <w:pPr>
        <w:spacing w:line="276" w:lineRule="auto"/>
        <w:jc w:val="both"/>
        <w:rPr>
          <w:rFonts w:ascii="Calibri" w:hAnsi="Calibri" w:cs="Calibri"/>
          <w:lang w:val="fr-CA"/>
        </w:rPr>
      </w:pPr>
    </w:p>
    <w:p w14:paraId="39D46F9B" w14:textId="77777777" w:rsidR="00DB1F6C" w:rsidRPr="00F35CD0" w:rsidRDefault="00DB1F6C" w:rsidP="004A5D44">
      <w:pPr>
        <w:pStyle w:val="Paragraphedeliste"/>
        <w:numPr>
          <w:ilvl w:val="0"/>
          <w:numId w:val="19"/>
        </w:numPr>
        <w:spacing w:line="276" w:lineRule="auto"/>
        <w:jc w:val="both"/>
        <w:rPr>
          <w:rFonts w:ascii="Calibri" w:hAnsi="Calibri" w:cs="Calibri"/>
          <w:lang w:val="fr-CA"/>
        </w:rPr>
      </w:pPr>
      <w:r w:rsidRPr="00F35CD0">
        <w:rPr>
          <w:rFonts w:ascii="Calibri" w:hAnsi="Calibri" w:cs="Calibri"/>
          <w:lang w:val="fr-CA"/>
        </w:rPr>
        <w:t>La disponibilité des partenaires techniques et financiers à collaborer pour appuyer l’ONEQ à renforcer sa capacité de production et de diffusion de données statistiques sur l’emploi et les qualifications.</w:t>
      </w:r>
    </w:p>
    <w:p w14:paraId="4C36812C" w14:textId="77777777" w:rsidR="00DB1F6C" w:rsidRPr="00F35CD0" w:rsidRDefault="00DB1F6C" w:rsidP="004A5D44">
      <w:pPr>
        <w:spacing w:line="276" w:lineRule="auto"/>
        <w:rPr>
          <w:rFonts w:ascii="Calibri" w:hAnsi="Calibri" w:cs="Calibri"/>
          <w:lang w:val="fr-CA"/>
        </w:rPr>
      </w:pPr>
    </w:p>
    <w:p w14:paraId="7AAE018C" w14:textId="0F90C0A1" w:rsidR="00DB1F6C" w:rsidRPr="00F35CD0" w:rsidRDefault="00240098" w:rsidP="00092F86">
      <w:pPr>
        <w:pStyle w:val="Titre3"/>
        <w:numPr>
          <w:ilvl w:val="2"/>
          <w:numId w:val="21"/>
        </w:numPr>
        <w:rPr>
          <w:lang w:val="fr-CA"/>
        </w:rPr>
      </w:pPr>
      <w:bookmarkStart w:id="72" w:name="_Toc167575754"/>
      <w:bookmarkStart w:id="73" w:name="_Toc169557700"/>
      <w:r w:rsidRPr="00F35CD0">
        <w:rPr>
          <w:lang w:val="fr-CA"/>
        </w:rPr>
        <w:t>Les faiblesses relevées</w:t>
      </w:r>
      <w:bookmarkEnd w:id="72"/>
      <w:bookmarkEnd w:id="73"/>
    </w:p>
    <w:p w14:paraId="29AE5CA5" w14:textId="77777777" w:rsidR="00240098" w:rsidRPr="00F35CD0" w:rsidRDefault="00240098" w:rsidP="004A5D44">
      <w:pPr>
        <w:spacing w:line="276" w:lineRule="auto"/>
        <w:rPr>
          <w:rFonts w:ascii="Calibri" w:hAnsi="Calibri" w:cs="Calibri"/>
          <w:lang w:val="fr-CA"/>
        </w:rPr>
      </w:pPr>
    </w:p>
    <w:p w14:paraId="26181F16" w14:textId="77777777" w:rsidR="00240098" w:rsidRPr="00F35CD0" w:rsidRDefault="00240098" w:rsidP="004A5D44">
      <w:pPr>
        <w:pStyle w:val="Paragraphedeliste"/>
        <w:numPr>
          <w:ilvl w:val="0"/>
          <w:numId w:val="14"/>
        </w:numPr>
        <w:spacing w:line="276" w:lineRule="auto"/>
        <w:jc w:val="both"/>
        <w:rPr>
          <w:rFonts w:ascii="Calibri" w:hAnsi="Calibri" w:cs="Calibri"/>
          <w:lang w:val="fr-CA"/>
        </w:rPr>
      </w:pPr>
      <w:r w:rsidRPr="00F35CD0">
        <w:rPr>
          <w:rFonts w:ascii="Calibri" w:hAnsi="Calibri" w:cs="Calibri"/>
          <w:lang w:val="fr-CA"/>
        </w:rPr>
        <w:t>Le Réseau de correspondants statistiques de l’Observatoire, première composante de l’ONEQ, n’est pas fonctionnel</w:t>
      </w:r>
    </w:p>
    <w:p w14:paraId="2EBD2769" w14:textId="77777777" w:rsidR="00277525" w:rsidRPr="00F35CD0" w:rsidRDefault="00277525" w:rsidP="004A5D44">
      <w:pPr>
        <w:pStyle w:val="Paragraphedeliste"/>
        <w:spacing w:line="276" w:lineRule="auto"/>
        <w:jc w:val="both"/>
        <w:rPr>
          <w:rFonts w:ascii="Calibri" w:hAnsi="Calibri" w:cs="Calibri"/>
          <w:lang w:val="fr-CA"/>
        </w:rPr>
      </w:pPr>
    </w:p>
    <w:p w14:paraId="066D43BF" w14:textId="77777777" w:rsidR="00240098" w:rsidRPr="00F35CD0" w:rsidRDefault="00240098" w:rsidP="004A5D44">
      <w:pPr>
        <w:pStyle w:val="Paragraphedeliste"/>
        <w:numPr>
          <w:ilvl w:val="0"/>
          <w:numId w:val="14"/>
        </w:numPr>
        <w:spacing w:line="276" w:lineRule="auto"/>
        <w:jc w:val="both"/>
        <w:rPr>
          <w:rFonts w:ascii="Calibri" w:hAnsi="Calibri" w:cs="Calibri"/>
          <w:lang w:val="fr-CA"/>
        </w:rPr>
      </w:pPr>
      <w:r w:rsidRPr="00F35CD0">
        <w:rPr>
          <w:rFonts w:ascii="Calibri" w:hAnsi="Calibri" w:cs="Calibri"/>
          <w:lang w:val="fr-CA"/>
        </w:rPr>
        <w:t>Insuffisance de ressources humaines qualifiées à l’ONEQ et d’un financement pérenne et suffisant</w:t>
      </w:r>
    </w:p>
    <w:p w14:paraId="764C0D55" w14:textId="77777777" w:rsidR="00277525" w:rsidRPr="00F35CD0" w:rsidRDefault="00277525" w:rsidP="004A5D44">
      <w:pPr>
        <w:pStyle w:val="Paragraphedeliste"/>
        <w:spacing w:line="276" w:lineRule="auto"/>
        <w:rPr>
          <w:rFonts w:ascii="Calibri" w:hAnsi="Calibri" w:cs="Calibri"/>
          <w:lang w:val="fr-CA"/>
        </w:rPr>
      </w:pPr>
    </w:p>
    <w:p w14:paraId="2E8D28FE" w14:textId="4797F5A3" w:rsidR="00240098" w:rsidRPr="00F35CD0" w:rsidRDefault="00240098" w:rsidP="004A5D44">
      <w:pPr>
        <w:pStyle w:val="Paragraphedeliste"/>
        <w:numPr>
          <w:ilvl w:val="0"/>
          <w:numId w:val="14"/>
        </w:numPr>
        <w:spacing w:line="276" w:lineRule="auto"/>
        <w:jc w:val="both"/>
        <w:rPr>
          <w:rFonts w:ascii="Calibri" w:hAnsi="Calibri" w:cs="Calibri"/>
          <w:lang w:val="fr-CA"/>
        </w:rPr>
      </w:pPr>
      <w:r w:rsidRPr="00F35CD0">
        <w:rPr>
          <w:rFonts w:ascii="Calibri" w:hAnsi="Calibri" w:cs="Calibri"/>
          <w:color w:val="000000"/>
          <w:kern w:val="0"/>
          <w:lang w:val="fr-CA"/>
        </w:rPr>
        <w:t xml:space="preserve">Une faible capacité de diffusion de la production statistique de l’ONEQ auprès des intervenants du marché du travail. Collecter et analyser des informations statistiques sur le marché du travail est crucial mais assurer leur diffusion auprès des destinateurs est tout aussi important. Dans le contexte actuel, l’on constate que même si les informations statistiques sur l’emploi et les qualifications sont disponibles, leur accessibilité n’est pas toujours évidente. Cette situation ralentit les initiatives de promotion de politiques d’emploi et de développement de compétences et entrave la transparence du marché du travail. Pour pallier cette insuffisance, la mise en place d’un site internet dédié à la diffusion des produits statistiques de l’ONEQ </w:t>
      </w:r>
      <w:r w:rsidR="00D158C1">
        <w:rPr>
          <w:rFonts w:ascii="Calibri" w:hAnsi="Calibri" w:cs="Calibri"/>
          <w:color w:val="000000"/>
          <w:kern w:val="0"/>
          <w:lang w:val="fr-CA"/>
        </w:rPr>
        <w:t>s’avère primordiale</w:t>
      </w:r>
      <w:r w:rsidRPr="00F35CD0">
        <w:rPr>
          <w:rFonts w:ascii="Calibri" w:hAnsi="Calibri" w:cs="Calibri"/>
          <w:color w:val="000000"/>
          <w:kern w:val="0"/>
          <w:lang w:val="fr-CA"/>
        </w:rPr>
        <w:t>.</w:t>
      </w:r>
    </w:p>
    <w:p w14:paraId="30E22620" w14:textId="77777777" w:rsidR="00277525" w:rsidRPr="00F35CD0" w:rsidRDefault="00277525" w:rsidP="004A5D44">
      <w:pPr>
        <w:pStyle w:val="Paragraphedeliste"/>
        <w:spacing w:line="276" w:lineRule="auto"/>
        <w:rPr>
          <w:rFonts w:ascii="Calibri" w:hAnsi="Calibri" w:cs="Calibri"/>
          <w:lang w:val="fr-CA"/>
        </w:rPr>
      </w:pPr>
    </w:p>
    <w:p w14:paraId="432409B8" w14:textId="7089E6EB" w:rsidR="00D73B4E" w:rsidRPr="00F35CD0" w:rsidRDefault="00D73B4E" w:rsidP="004A5D44">
      <w:pPr>
        <w:pStyle w:val="Paragraphedeliste"/>
        <w:numPr>
          <w:ilvl w:val="0"/>
          <w:numId w:val="14"/>
        </w:numPr>
        <w:spacing w:line="276" w:lineRule="auto"/>
        <w:jc w:val="both"/>
        <w:rPr>
          <w:rFonts w:ascii="Calibri" w:hAnsi="Calibri" w:cs="Calibri"/>
          <w:lang w:val="fr-CA"/>
        </w:rPr>
      </w:pPr>
      <w:r w:rsidRPr="00F35CD0">
        <w:rPr>
          <w:rFonts w:ascii="Calibri" w:hAnsi="Calibri" w:cs="Calibri"/>
          <w:lang w:val="fr-CA"/>
        </w:rPr>
        <w:t xml:space="preserve">Autonomie limitée de la direction de l’ONEQ pour assurer ses </w:t>
      </w:r>
      <w:r w:rsidR="00893113" w:rsidRPr="00F35CD0">
        <w:rPr>
          <w:rFonts w:ascii="Calibri" w:hAnsi="Calibri" w:cs="Calibri"/>
          <w:lang w:val="fr-CA"/>
        </w:rPr>
        <w:t>missions</w:t>
      </w:r>
    </w:p>
    <w:p w14:paraId="3A7269B4" w14:textId="77777777" w:rsidR="00277525" w:rsidRPr="00F35CD0" w:rsidRDefault="00277525" w:rsidP="004A5D44">
      <w:pPr>
        <w:pStyle w:val="Paragraphedeliste"/>
        <w:spacing w:line="276" w:lineRule="auto"/>
        <w:rPr>
          <w:rFonts w:ascii="Calibri" w:hAnsi="Calibri" w:cs="Calibri"/>
          <w:lang w:val="fr-CA"/>
        </w:rPr>
      </w:pPr>
    </w:p>
    <w:p w14:paraId="4BE7B1CF" w14:textId="6C07F982" w:rsidR="00D73B4E" w:rsidRPr="00F35CD0" w:rsidRDefault="00D73B4E" w:rsidP="004A5D44">
      <w:pPr>
        <w:pStyle w:val="Paragraphedeliste"/>
        <w:numPr>
          <w:ilvl w:val="0"/>
          <w:numId w:val="14"/>
        </w:numPr>
        <w:spacing w:line="276" w:lineRule="auto"/>
        <w:jc w:val="both"/>
        <w:rPr>
          <w:rFonts w:ascii="Calibri" w:hAnsi="Calibri" w:cs="Calibri"/>
          <w:lang w:val="fr-CA"/>
        </w:rPr>
      </w:pPr>
      <w:r w:rsidRPr="00F35CD0">
        <w:rPr>
          <w:rFonts w:ascii="Calibri" w:hAnsi="Calibri" w:cs="Calibri"/>
          <w:color w:val="000000"/>
          <w:kern w:val="0"/>
          <w:lang w:val="fr-CA"/>
        </w:rPr>
        <w:t xml:space="preserve">Une faible coordination entre les producteurs de données statistiques du SIMT. Bien qu’il existe </w:t>
      </w:r>
      <w:r w:rsidR="00613C68" w:rsidRPr="00F35CD0">
        <w:rPr>
          <w:rFonts w:ascii="Calibri" w:hAnsi="Calibri" w:cs="Calibri"/>
          <w:color w:val="000000"/>
          <w:kern w:val="0"/>
          <w:lang w:val="fr-CA"/>
        </w:rPr>
        <w:t xml:space="preserve">des conventions ou </w:t>
      </w:r>
      <w:r w:rsidRPr="00F35CD0">
        <w:rPr>
          <w:rFonts w:ascii="Calibri" w:hAnsi="Calibri" w:cs="Calibri"/>
          <w:color w:val="000000"/>
          <w:kern w:val="0"/>
          <w:lang w:val="fr-CA"/>
        </w:rPr>
        <w:t xml:space="preserve">des partenariats de collaboration et d’échange de données entre l’ONEQ et la majorité des autres institutions en charge de la production ou de l’utilisation des statistiques du marché du travail, un mécanisme de coordination capable de réunir ces acteurs fait défaut. En outre, l’absence d’un manuel des concepts, </w:t>
      </w:r>
      <w:r w:rsidRPr="00F35CD0">
        <w:rPr>
          <w:rFonts w:ascii="Calibri" w:hAnsi="Calibri" w:cs="Calibri"/>
          <w:kern w:val="0"/>
          <w:lang w:val="fr-CA"/>
        </w:rPr>
        <w:t>des définitions, des nomenclatures et des méthodologies</w:t>
      </w:r>
      <w:r w:rsidRPr="00F35CD0">
        <w:rPr>
          <w:rFonts w:ascii="Calibri" w:hAnsi="Calibri" w:cs="Calibri"/>
          <w:color w:val="000000"/>
          <w:kern w:val="0"/>
          <w:lang w:val="fr-CA"/>
        </w:rPr>
        <w:t xml:space="preserve"> de collecte et de traitement, des normes et dates de productions statistiques du SIMT rend difficile </w:t>
      </w:r>
      <w:r w:rsidRPr="00F35CD0">
        <w:rPr>
          <w:rFonts w:ascii="Calibri" w:hAnsi="Calibri" w:cs="Calibri"/>
          <w:color w:val="000000"/>
          <w:kern w:val="0"/>
          <w:lang w:val="fr-CA"/>
        </w:rPr>
        <w:lastRenderedPageBreak/>
        <w:t xml:space="preserve">l’échange de données harmonisées et régulièrement mises à jour. Ce qui entraine </w:t>
      </w:r>
      <w:r w:rsidR="002F6B85" w:rsidRPr="00F35CD0">
        <w:rPr>
          <w:rFonts w:ascii="Calibri" w:hAnsi="Calibri" w:cs="Calibri"/>
          <w:color w:val="000000"/>
          <w:kern w:val="0"/>
          <w:lang w:val="fr-CA"/>
        </w:rPr>
        <w:t xml:space="preserve">un </w:t>
      </w:r>
      <w:r w:rsidRPr="00F35CD0">
        <w:rPr>
          <w:rFonts w:ascii="Calibri" w:hAnsi="Calibri" w:cs="Calibri"/>
          <w:color w:val="000000"/>
          <w:kern w:val="0"/>
          <w:lang w:val="fr-CA"/>
        </w:rPr>
        <w:t xml:space="preserve">manque de données de qualité </w:t>
      </w:r>
      <w:r w:rsidR="002F6B85" w:rsidRPr="00F35CD0">
        <w:rPr>
          <w:rFonts w:ascii="Calibri" w:hAnsi="Calibri" w:cs="Calibri"/>
          <w:color w:val="000000"/>
          <w:kern w:val="0"/>
          <w:lang w:val="fr-CA"/>
        </w:rPr>
        <w:t xml:space="preserve">et fiables </w:t>
      </w:r>
      <w:r w:rsidRPr="00F35CD0">
        <w:rPr>
          <w:rFonts w:ascii="Calibri" w:hAnsi="Calibri" w:cs="Calibri"/>
          <w:color w:val="000000"/>
          <w:kern w:val="0"/>
          <w:lang w:val="fr-CA"/>
        </w:rPr>
        <w:t>sur l’emploi et les compétences disponibles</w:t>
      </w:r>
    </w:p>
    <w:p w14:paraId="1D84C19E" w14:textId="77777777" w:rsidR="00277525" w:rsidRPr="00F35CD0" w:rsidRDefault="00277525" w:rsidP="004A5D44">
      <w:pPr>
        <w:pStyle w:val="Paragraphedeliste"/>
        <w:spacing w:line="276" w:lineRule="auto"/>
        <w:rPr>
          <w:rFonts w:ascii="Calibri" w:hAnsi="Calibri" w:cs="Calibri"/>
          <w:lang w:val="fr-CA"/>
        </w:rPr>
      </w:pPr>
    </w:p>
    <w:p w14:paraId="01BFF8E6" w14:textId="19CF3568" w:rsidR="00D73B4E" w:rsidRPr="00F35CD0" w:rsidRDefault="00D73B4E" w:rsidP="004A5D44">
      <w:pPr>
        <w:pStyle w:val="Paragraphedeliste"/>
        <w:numPr>
          <w:ilvl w:val="0"/>
          <w:numId w:val="14"/>
        </w:numPr>
        <w:spacing w:line="276" w:lineRule="auto"/>
        <w:jc w:val="both"/>
        <w:rPr>
          <w:rFonts w:ascii="Calibri" w:hAnsi="Calibri" w:cs="Calibri"/>
          <w:lang w:val="fr-CA"/>
        </w:rPr>
      </w:pPr>
      <w:r w:rsidRPr="00F35CD0">
        <w:rPr>
          <w:rFonts w:ascii="Calibri" w:hAnsi="Calibri" w:cs="Calibri"/>
          <w:lang w:val="fr-CA"/>
        </w:rPr>
        <w:t>Faible implication du secteur privé dans la gouvernance du système d’information sur le marché du travail</w:t>
      </w:r>
      <w:r w:rsidR="00D158C1">
        <w:rPr>
          <w:rFonts w:ascii="Calibri" w:hAnsi="Calibri" w:cs="Calibri"/>
          <w:lang w:val="fr-CA"/>
        </w:rPr>
        <w:t>.</w:t>
      </w:r>
    </w:p>
    <w:p w14:paraId="0C20C12D" w14:textId="77777777" w:rsidR="00762A1F" w:rsidRPr="008B5FC4" w:rsidRDefault="00762A1F" w:rsidP="008B5FC4">
      <w:pPr>
        <w:spacing w:line="276" w:lineRule="auto"/>
        <w:rPr>
          <w:rFonts w:ascii="Calibri" w:hAnsi="Calibri" w:cs="Calibri"/>
          <w:lang w:val="fr-CA"/>
        </w:rPr>
      </w:pPr>
    </w:p>
    <w:p w14:paraId="48A6A7FC" w14:textId="5B61A23B" w:rsidR="00F8255E" w:rsidRPr="00F35CD0" w:rsidRDefault="00F8255E" w:rsidP="00092F86">
      <w:pPr>
        <w:pStyle w:val="Titre1"/>
        <w:numPr>
          <w:ilvl w:val="0"/>
          <w:numId w:val="21"/>
        </w:numPr>
        <w:rPr>
          <w:lang w:val="fr-CA"/>
        </w:rPr>
      </w:pPr>
      <w:bookmarkStart w:id="74" w:name="_Toc167575550"/>
      <w:bookmarkStart w:id="75" w:name="_Toc167575755"/>
      <w:bookmarkStart w:id="76" w:name="_Toc167575955"/>
      <w:bookmarkStart w:id="77" w:name="_Toc169557568"/>
      <w:bookmarkStart w:id="78" w:name="_Toc169557701"/>
      <w:r w:rsidRPr="00F35CD0">
        <w:rPr>
          <w:lang w:val="fr-CA"/>
        </w:rPr>
        <w:t>Plan d’action pour redynamiser l’ONEQ</w:t>
      </w:r>
      <w:bookmarkEnd w:id="74"/>
      <w:bookmarkEnd w:id="75"/>
      <w:bookmarkEnd w:id="76"/>
      <w:bookmarkEnd w:id="77"/>
      <w:bookmarkEnd w:id="78"/>
    </w:p>
    <w:p w14:paraId="69542ABC" w14:textId="77777777" w:rsidR="00EF632D" w:rsidRPr="00F35CD0" w:rsidRDefault="00EF632D" w:rsidP="0038019A">
      <w:pPr>
        <w:spacing w:line="276" w:lineRule="auto"/>
        <w:jc w:val="both"/>
        <w:rPr>
          <w:rFonts w:ascii="Calibri" w:hAnsi="Calibri" w:cs="Calibri"/>
          <w:lang w:val="fr-CA"/>
        </w:rPr>
      </w:pPr>
    </w:p>
    <w:p w14:paraId="26B92F6B" w14:textId="706E75F5" w:rsidR="00613C68" w:rsidRPr="00F35CD0" w:rsidRDefault="00613C68" w:rsidP="0038019A">
      <w:pPr>
        <w:spacing w:line="276" w:lineRule="auto"/>
        <w:jc w:val="both"/>
        <w:rPr>
          <w:rFonts w:ascii="Calibri" w:hAnsi="Calibri" w:cs="Calibri"/>
          <w:lang w:val="fr-CA"/>
        </w:rPr>
      </w:pPr>
      <w:r w:rsidRPr="00F35CD0">
        <w:rPr>
          <w:rFonts w:ascii="Calibri" w:hAnsi="Calibri" w:cs="Calibri"/>
          <w:lang w:val="fr-CA"/>
        </w:rPr>
        <w:t xml:space="preserve">La redynamisation des activités de l’ONEQ nécessite la mise en place d’un plan d’action </w:t>
      </w:r>
      <w:r w:rsidR="00BD13C4" w:rsidRPr="00F35CD0">
        <w:rPr>
          <w:rFonts w:ascii="Calibri" w:hAnsi="Calibri" w:cs="Calibri"/>
          <w:lang w:val="fr-CA"/>
        </w:rPr>
        <w:t>opérationnel qui lui permettra de rel</w:t>
      </w:r>
      <w:r w:rsidR="00897864" w:rsidRPr="00F35CD0">
        <w:rPr>
          <w:rFonts w:ascii="Calibri" w:hAnsi="Calibri" w:cs="Calibri"/>
          <w:lang w:val="fr-CA"/>
        </w:rPr>
        <w:t xml:space="preserve">ever les défis de disponibilité d’informations pertinentes, complètes et actualisées sur le marché du travail et d’orienter les décisions du gouvernement en matière de politique de développement du capital humain et de politique de l’emploi. </w:t>
      </w:r>
      <w:r w:rsidR="00191CDB" w:rsidRPr="00F35CD0">
        <w:rPr>
          <w:rFonts w:ascii="Calibri" w:hAnsi="Calibri" w:cs="Calibri"/>
          <w:lang w:val="fr-CA"/>
        </w:rPr>
        <w:t xml:space="preserve">Ce plan se décompose en des recommandations </w:t>
      </w:r>
      <w:r w:rsidR="00EF632D" w:rsidRPr="00F35CD0">
        <w:rPr>
          <w:rFonts w:ascii="Calibri" w:hAnsi="Calibri" w:cs="Calibri"/>
          <w:lang w:val="fr-CA"/>
        </w:rPr>
        <w:t xml:space="preserve">à exécuter afin de renforcer la performance de l’observatoire dans l’accomplissement des missions qui lui ont été confiées mais aussi en un </w:t>
      </w:r>
      <w:r w:rsidR="001F0BDC">
        <w:rPr>
          <w:rFonts w:ascii="Calibri" w:hAnsi="Calibri" w:cs="Calibri"/>
          <w:lang w:val="fr-CA"/>
        </w:rPr>
        <w:t xml:space="preserve">renforcement des capacités techniques et un </w:t>
      </w:r>
      <w:r w:rsidR="00EF632D" w:rsidRPr="00F35CD0">
        <w:rPr>
          <w:rFonts w:ascii="Calibri" w:hAnsi="Calibri" w:cs="Calibri"/>
          <w:lang w:val="fr-CA"/>
        </w:rPr>
        <w:t>programme de formation du personnel pour doter l’ONEQ de ressources humaines qualifiées</w:t>
      </w:r>
      <w:r w:rsidR="001F0BDC">
        <w:rPr>
          <w:rFonts w:ascii="Calibri" w:hAnsi="Calibri" w:cs="Calibri"/>
          <w:lang w:val="fr-CA"/>
        </w:rPr>
        <w:t>,</w:t>
      </w:r>
      <w:r w:rsidR="00EF632D" w:rsidRPr="00F35CD0">
        <w:rPr>
          <w:rFonts w:ascii="Calibri" w:hAnsi="Calibri" w:cs="Calibri"/>
          <w:lang w:val="fr-CA"/>
        </w:rPr>
        <w:t xml:space="preserve"> multidisciplinaires</w:t>
      </w:r>
      <w:r w:rsidR="001F0BDC">
        <w:rPr>
          <w:rFonts w:ascii="Calibri" w:hAnsi="Calibri" w:cs="Calibri"/>
          <w:lang w:val="fr-CA"/>
        </w:rPr>
        <w:t xml:space="preserve"> et bien équipées</w:t>
      </w:r>
      <w:r w:rsidR="00EF632D" w:rsidRPr="00F35CD0">
        <w:rPr>
          <w:rFonts w:ascii="Calibri" w:hAnsi="Calibri" w:cs="Calibri"/>
          <w:lang w:val="fr-CA"/>
        </w:rPr>
        <w:t xml:space="preserve">. </w:t>
      </w:r>
    </w:p>
    <w:p w14:paraId="07BD1565" w14:textId="77777777" w:rsidR="009551E1" w:rsidRPr="00F35CD0" w:rsidRDefault="009551E1" w:rsidP="0038019A">
      <w:pPr>
        <w:spacing w:line="276" w:lineRule="auto"/>
        <w:jc w:val="both"/>
        <w:rPr>
          <w:rFonts w:ascii="Calibri" w:hAnsi="Calibri" w:cs="Calibri"/>
          <w:lang w:val="fr-CA"/>
        </w:rPr>
      </w:pPr>
    </w:p>
    <w:p w14:paraId="11D618D7" w14:textId="7D4D605E" w:rsidR="005F0CB8" w:rsidRPr="00F35CD0" w:rsidRDefault="000110A8" w:rsidP="00092F86">
      <w:pPr>
        <w:pStyle w:val="Titre2"/>
        <w:numPr>
          <w:ilvl w:val="1"/>
          <w:numId w:val="21"/>
        </w:numPr>
        <w:rPr>
          <w:lang w:val="fr-CA"/>
        </w:rPr>
      </w:pPr>
      <w:bookmarkStart w:id="79" w:name="_Toc167575551"/>
      <w:bookmarkStart w:id="80" w:name="_Toc167575756"/>
      <w:bookmarkStart w:id="81" w:name="_Toc167575956"/>
      <w:bookmarkStart w:id="82" w:name="_Toc169557569"/>
      <w:bookmarkStart w:id="83" w:name="_Toc169557702"/>
      <w:r w:rsidRPr="00F35CD0">
        <w:rPr>
          <w:lang w:val="fr-CA"/>
        </w:rPr>
        <w:t>Les r</w:t>
      </w:r>
      <w:r w:rsidR="00252CAE" w:rsidRPr="00F35CD0">
        <w:rPr>
          <w:lang w:val="fr-CA"/>
        </w:rPr>
        <w:t>ecommandations</w:t>
      </w:r>
      <w:bookmarkEnd w:id="79"/>
      <w:bookmarkEnd w:id="80"/>
      <w:bookmarkEnd w:id="81"/>
      <w:bookmarkEnd w:id="82"/>
      <w:bookmarkEnd w:id="83"/>
    </w:p>
    <w:p w14:paraId="534C5D0F" w14:textId="77777777" w:rsidR="009551E1" w:rsidRPr="00F35CD0" w:rsidRDefault="009551E1" w:rsidP="004A5D44">
      <w:pPr>
        <w:spacing w:line="276" w:lineRule="auto"/>
        <w:ind w:left="360"/>
        <w:rPr>
          <w:rFonts w:ascii="Calibri" w:hAnsi="Calibri" w:cs="Calibri"/>
          <w:lang w:val="fr-CA"/>
        </w:rPr>
      </w:pPr>
    </w:p>
    <w:p w14:paraId="7EF67802" w14:textId="41ACC86A" w:rsidR="0099657D" w:rsidRPr="00F35CD0" w:rsidRDefault="00C02EFA" w:rsidP="009551E1">
      <w:pPr>
        <w:spacing w:line="276" w:lineRule="auto"/>
        <w:rPr>
          <w:rFonts w:ascii="Calibri" w:hAnsi="Calibri" w:cs="Calibri"/>
          <w:u w:val="single"/>
          <w:lang w:val="fr-CA"/>
        </w:rPr>
      </w:pPr>
      <w:r>
        <w:rPr>
          <w:rFonts w:ascii="Calibri" w:hAnsi="Calibri" w:cs="Calibri"/>
          <w:u w:val="single"/>
          <w:lang w:val="fr-CA"/>
        </w:rPr>
        <w:t>À</w:t>
      </w:r>
      <w:r w:rsidR="009551E1" w:rsidRPr="00F35CD0">
        <w:rPr>
          <w:rFonts w:ascii="Calibri" w:hAnsi="Calibri" w:cs="Calibri"/>
          <w:u w:val="single"/>
          <w:lang w:val="fr-CA"/>
        </w:rPr>
        <w:t xml:space="preserve"> court terme</w:t>
      </w:r>
    </w:p>
    <w:p w14:paraId="7FA40CA5" w14:textId="77777777" w:rsidR="009551E1" w:rsidRPr="00F35CD0" w:rsidRDefault="009551E1" w:rsidP="004A5D44">
      <w:pPr>
        <w:spacing w:line="276" w:lineRule="auto"/>
        <w:ind w:left="360"/>
        <w:rPr>
          <w:rFonts w:ascii="Calibri" w:hAnsi="Calibri" w:cs="Calibri"/>
          <w:b/>
          <w:bCs/>
          <w:u w:val="single"/>
          <w:lang w:val="fr-CA"/>
        </w:rPr>
      </w:pPr>
    </w:p>
    <w:p w14:paraId="3B4329A2" w14:textId="304BFD02" w:rsidR="009551E1" w:rsidRPr="00F35CD0" w:rsidRDefault="00C51E64" w:rsidP="004A5D44">
      <w:pPr>
        <w:pStyle w:val="Paragraphedeliste"/>
        <w:numPr>
          <w:ilvl w:val="0"/>
          <w:numId w:val="1"/>
        </w:numPr>
        <w:spacing w:line="276" w:lineRule="auto"/>
        <w:jc w:val="both"/>
        <w:rPr>
          <w:rFonts w:ascii="Calibri" w:hAnsi="Calibri" w:cs="Calibri"/>
          <w:lang w:val="fr-CA"/>
        </w:rPr>
      </w:pPr>
      <w:r w:rsidRPr="00F35CD0">
        <w:rPr>
          <w:rFonts w:ascii="Calibri" w:hAnsi="Calibri" w:cs="Calibri"/>
          <w:lang w:val="fr-CA"/>
        </w:rPr>
        <w:t xml:space="preserve">Renforcer le personnel de l’ONEQ par le recrutement </w:t>
      </w:r>
      <w:r w:rsidR="004A36D7">
        <w:rPr>
          <w:rFonts w:ascii="Calibri" w:hAnsi="Calibri" w:cs="Calibri"/>
          <w:lang w:val="fr-CA"/>
        </w:rPr>
        <w:t>d’</w:t>
      </w:r>
      <w:r w:rsidR="00E95C6F">
        <w:rPr>
          <w:rFonts w:ascii="Calibri" w:hAnsi="Calibri" w:cs="Calibri"/>
          <w:lang w:val="fr-CA"/>
        </w:rPr>
        <w:t xml:space="preserve">un économiste, trois </w:t>
      </w:r>
      <w:r w:rsidRPr="00F35CD0">
        <w:rPr>
          <w:rFonts w:ascii="Calibri" w:hAnsi="Calibri" w:cs="Calibri"/>
          <w:lang w:val="fr-CA"/>
        </w:rPr>
        <w:t>statisticiens (au moins un diplôme de master ou d’ingénieur)</w:t>
      </w:r>
      <w:r w:rsidR="00E95C6F">
        <w:rPr>
          <w:rFonts w:ascii="Calibri" w:hAnsi="Calibri" w:cs="Calibri"/>
          <w:lang w:val="fr-CA"/>
        </w:rPr>
        <w:t>, un informaticien</w:t>
      </w:r>
      <w:r w:rsidRPr="00F35CD0">
        <w:rPr>
          <w:rFonts w:ascii="Calibri" w:hAnsi="Calibri" w:cs="Calibri"/>
          <w:lang w:val="fr-CA"/>
        </w:rPr>
        <w:t xml:space="preserve"> et un agent de saisie</w:t>
      </w:r>
      <w:r w:rsidR="00847954" w:rsidRPr="00F35CD0">
        <w:rPr>
          <w:rFonts w:ascii="Calibri" w:hAnsi="Calibri" w:cs="Calibri"/>
          <w:lang w:val="fr-CA"/>
        </w:rPr>
        <w:t>. Les deux agents</w:t>
      </w:r>
      <w:r w:rsidR="00226FCA">
        <w:rPr>
          <w:rFonts w:ascii="Calibri" w:hAnsi="Calibri" w:cs="Calibri"/>
          <w:lang w:val="fr-CA"/>
        </w:rPr>
        <w:t xml:space="preserve"> </w:t>
      </w:r>
      <w:r w:rsidR="00847954" w:rsidRPr="00F35CD0">
        <w:rPr>
          <w:rFonts w:ascii="Calibri" w:hAnsi="Calibri" w:cs="Calibri"/>
          <w:lang w:val="fr-CA"/>
        </w:rPr>
        <w:t>de saisie</w:t>
      </w:r>
      <w:r w:rsidR="007B24B1" w:rsidRPr="00F35CD0">
        <w:rPr>
          <w:rFonts w:ascii="Calibri" w:hAnsi="Calibri" w:cs="Calibri"/>
          <w:lang w:val="fr-CA"/>
        </w:rPr>
        <w:t xml:space="preserve"> </w:t>
      </w:r>
      <w:r w:rsidR="00226FCA">
        <w:rPr>
          <w:rFonts w:ascii="Calibri" w:hAnsi="Calibri" w:cs="Calibri"/>
          <w:lang w:val="fr-CA"/>
        </w:rPr>
        <w:t xml:space="preserve">(un qui est déjà en place </w:t>
      </w:r>
      <w:r w:rsidR="004A36D7">
        <w:rPr>
          <w:rFonts w:ascii="Calibri" w:hAnsi="Calibri" w:cs="Calibri"/>
          <w:lang w:val="fr-CA"/>
        </w:rPr>
        <w:t xml:space="preserve">et </w:t>
      </w:r>
      <w:r w:rsidR="00226FCA">
        <w:rPr>
          <w:rFonts w:ascii="Calibri" w:hAnsi="Calibri" w:cs="Calibri"/>
          <w:lang w:val="fr-CA"/>
        </w:rPr>
        <w:t xml:space="preserve">un qui doit être recruté) </w:t>
      </w:r>
      <w:r w:rsidR="007B24B1" w:rsidRPr="00F35CD0">
        <w:rPr>
          <w:rFonts w:ascii="Calibri" w:hAnsi="Calibri" w:cs="Calibri"/>
          <w:lang w:val="fr-CA"/>
        </w:rPr>
        <w:t>pourront, une fois formés, contribuer à l’analyse de base des études mais surtout à collecter et saisir les offres d’emplois publiées sur le journal La Nation ou sur les sites internet d’offres d’emplois que ces offres émanent de l’État, des entreprises publiques, des organismes internationaux ou des entreprises privées.</w:t>
      </w:r>
    </w:p>
    <w:p w14:paraId="4BE91343" w14:textId="77777777" w:rsidR="00DB5A64" w:rsidRPr="00F35CD0" w:rsidRDefault="00DB5A64" w:rsidP="00DB5A64">
      <w:pPr>
        <w:pStyle w:val="Paragraphedeliste"/>
        <w:spacing w:line="276" w:lineRule="auto"/>
        <w:ind w:left="1068"/>
        <w:jc w:val="both"/>
        <w:rPr>
          <w:rFonts w:ascii="Calibri" w:hAnsi="Calibri" w:cs="Calibri"/>
          <w:lang w:val="fr-CA"/>
        </w:rPr>
      </w:pPr>
    </w:p>
    <w:p w14:paraId="3BFA4656" w14:textId="3D91F6ED" w:rsidR="009551E1" w:rsidRPr="00F35CD0" w:rsidRDefault="009551E1" w:rsidP="004A5D44">
      <w:pPr>
        <w:pStyle w:val="Paragraphedeliste"/>
        <w:numPr>
          <w:ilvl w:val="0"/>
          <w:numId w:val="1"/>
        </w:numPr>
        <w:spacing w:line="276" w:lineRule="auto"/>
        <w:jc w:val="both"/>
        <w:rPr>
          <w:rFonts w:ascii="Calibri" w:hAnsi="Calibri" w:cs="Calibri"/>
          <w:lang w:val="fr-CA"/>
        </w:rPr>
      </w:pPr>
      <w:r w:rsidRPr="00F35CD0">
        <w:rPr>
          <w:rFonts w:ascii="Calibri" w:hAnsi="Calibri" w:cs="Calibri"/>
          <w:lang w:val="fr-CA"/>
        </w:rPr>
        <w:t xml:space="preserve">Au sein de l’ANEFIP, octroyer un budget annuel clairement défini et suffisant à l’ONEQ pour </w:t>
      </w:r>
      <w:r w:rsidR="00847954" w:rsidRPr="00F35CD0">
        <w:rPr>
          <w:rFonts w:ascii="Calibri" w:hAnsi="Calibri" w:cs="Calibri"/>
          <w:lang w:val="fr-CA"/>
        </w:rPr>
        <w:t xml:space="preserve">lui permettre de </w:t>
      </w:r>
      <w:r w:rsidRPr="00F35CD0">
        <w:rPr>
          <w:rFonts w:ascii="Calibri" w:hAnsi="Calibri" w:cs="Calibri"/>
          <w:lang w:val="fr-CA"/>
        </w:rPr>
        <w:t>financer ses activités</w:t>
      </w:r>
    </w:p>
    <w:p w14:paraId="2DEBD8CC" w14:textId="77777777" w:rsidR="00DB5A64" w:rsidRPr="00F35CD0" w:rsidRDefault="00DB5A64" w:rsidP="00DB5A64">
      <w:pPr>
        <w:pStyle w:val="Paragraphedeliste"/>
        <w:rPr>
          <w:rFonts w:ascii="Calibri" w:hAnsi="Calibri" w:cs="Calibri"/>
          <w:lang w:val="fr-CA"/>
        </w:rPr>
      </w:pPr>
    </w:p>
    <w:p w14:paraId="23AD7292" w14:textId="73DF4330" w:rsidR="009551E1" w:rsidRPr="00F35CD0" w:rsidRDefault="009551E1" w:rsidP="009551E1">
      <w:pPr>
        <w:pStyle w:val="Paragraphedeliste"/>
        <w:numPr>
          <w:ilvl w:val="0"/>
          <w:numId w:val="1"/>
        </w:numPr>
        <w:spacing w:line="276" w:lineRule="auto"/>
        <w:jc w:val="both"/>
        <w:rPr>
          <w:rFonts w:ascii="Calibri" w:hAnsi="Calibri" w:cs="Calibri"/>
          <w:lang w:val="fr-CA"/>
        </w:rPr>
      </w:pPr>
      <w:r w:rsidRPr="00F35CD0">
        <w:rPr>
          <w:rFonts w:ascii="Calibri" w:hAnsi="Calibri" w:cs="Calibri"/>
          <w:lang w:val="fr-CA"/>
        </w:rPr>
        <w:t xml:space="preserve">Finaliser la plateforme de demande d’emplois. Sensibiliser les entreprises et les demandeurs d’emploi à l’utilisation de la plateforme en insistant sur les avantages que chacun y retire. Les entreprises accueillent favorablement le développement de la plateforme et sont intéressées à l’utiliser. Elles aimeraient </w:t>
      </w:r>
      <w:r w:rsidR="00847954" w:rsidRPr="00F35CD0">
        <w:rPr>
          <w:rFonts w:ascii="Calibri" w:hAnsi="Calibri" w:cs="Calibri"/>
          <w:lang w:val="fr-CA"/>
        </w:rPr>
        <w:t>cependant que</w:t>
      </w:r>
      <w:r w:rsidRPr="00F35CD0">
        <w:rPr>
          <w:rFonts w:ascii="Calibri" w:hAnsi="Calibri" w:cs="Calibri"/>
          <w:lang w:val="fr-CA"/>
        </w:rPr>
        <w:t xml:space="preserve"> la plateforme intègre un outil de filtrage qui assure un premier tri des candidats en éliminant ceux qui ne répondent aux exigences de base de l’offre d’emploi</w:t>
      </w:r>
    </w:p>
    <w:p w14:paraId="5DA23FAF" w14:textId="77777777" w:rsidR="00DB5A64" w:rsidRPr="00F35CD0" w:rsidRDefault="00DB5A64" w:rsidP="00DB5A64">
      <w:pPr>
        <w:pStyle w:val="Paragraphedeliste"/>
        <w:rPr>
          <w:rFonts w:ascii="Calibri" w:hAnsi="Calibri" w:cs="Calibri"/>
          <w:lang w:val="fr-CA"/>
        </w:rPr>
      </w:pPr>
    </w:p>
    <w:p w14:paraId="41743F4E" w14:textId="5337F3CC" w:rsidR="009551E1" w:rsidRDefault="00724147" w:rsidP="004A5D44">
      <w:pPr>
        <w:pStyle w:val="Paragraphedeliste"/>
        <w:numPr>
          <w:ilvl w:val="0"/>
          <w:numId w:val="1"/>
        </w:numPr>
        <w:spacing w:line="276" w:lineRule="auto"/>
        <w:jc w:val="both"/>
        <w:rPr>
          <w:rFonts w:ascii="Calibri" w:hAnsi="Calibri" w:cs="Calibri"/>
          <w:lang w:val="fr-CA"/>
        </w:rPr>
      </w:pPr>
      <w:r>
        <w:rPr>
          <w:rFonts w:ascii="Calibri" w:hAnsi="Calibri" w:cs="Calibri"/>
          <w:lang w:val="fr-CA"/>
        </w:rPr>
        <w:t xml:space="preserve">Mettre en place une plateforme du mécanisme de veille sur la dynamique du marché du travail pour l’ONEQ. </w:t>
      </w:r>
    </w:p>
    <w:p w14:paraId="18B74159" w14:textId="77777777" w:rsidR="00455E0E" w:rsidRPr="002418B7" w:rsidRDefault="00455E0E" w:rsidP="002418B7">
      <w:pPr>
        <w:rPr>
          <w:rFonts w:ascii="Calibri" w:hAnsi="Calibri" w:cs="Calibri"/>
          <w:lang w:val="fr-CA"/>
        </w:rPr>
      </w:pPr>
    </w:p>
    <w:p w14:paraId="7EFC2225" w14:textId="77777777" w:rsidR="00455E0E" w:rsidRPr="00F35CD0" w:rsidRDefault="00455E0E" w:rsidP="00455E0E">
      <w:pPr>
        <w:pStyle w:val="Paragraphedeliste"/>
        <w:numPr>
          <w:ilvl w:val="0"/>
          <w:numId w:val="1"/>
        </w:numPr>
        <w:autoSpaceDE w:val="0"/>
        <w:autoSpaceDN w:val="0"/>
        <w:adjustRightInd w:val="0"/>
        <w:spacing w:line="276" w:lineRule="auto"/>
        <w:jc w:val="both"/>
        <w:rPr>
          <w:rFonts w:ascii="Calibri" w:hAnsi="Calibri" w:cs="Calibri"/>
          <w:kern w:val="0"/>
          <w:lang w:val="fr-CA"/>
        </w:rPr>
      </w:pPr>
      <w:r w:rsidRPr="00F35CD0">
        <w:rPr>
          <w:rFonts w:ascii="Calibri" w:hAnsi="Calibri" w:cs="Calibri"/>
          <w:kern w:val="0"/>
          <w:lang w:val="fr-CA"/>
        </w:rPr>
        <w:t>Élaborer une harmonisation des définitions, des concepts, des nomenclatures et des méthodologies des différentes opérations statistiques au niveau national, dans le secteur de l’emploi et des qualifications en vue de garantir la comparabilité des informations statistiques produites</w:t>
      </w:r>
    </w:p>
    <w:p w14:paraId="29B6EABE" w14:textId="77777777" w:rsidR="00455E0E" w:rsidRPr="00F35CD0" w:rsidRDefault="00455E0E" w:rsidP="00455E0E">
      <w:pPr>
        <w:pStyle w:val="Paragraphedeliste"/>
        <w:rPr>
          <w:rFonts w:ascii="Calibri" w:hAnsi="Calibri" w:cs="Calibri"/>
          <w:kern w:val="0"/>
          <w:lang w:val="fr-CA"/>
        </w:rPr>
      </w:pPr>
    </w:p>
    <w:p w14:paraId="695833E4" w14:textId="7BF48083" w:rsidR="00455E0E" w:rsidRPr="00F35CD0" w:rsidRDefault="00455E0E" w:rsidP="00455E0E">
      <w:pPr>
        <w:pStyle w:val="Paragraphedeliste"/>
        <w:numPr>
          <w:ilvl w:val="0"/>
          <w:numId w:val="1"/>
        </w:numPr>
        <w:spacing w:line="276" w:lineRule="auto"/>
        <w:jc w:val="both"/>
        <w:rPr>
          <w:rFonts w:ascii="Calibri" w:hAnsi="Calibri" w:cs="Calibri"/>
          <w:lang w:val="fr-CA"/>
        </w:rPr>
      </w:pPr>
      <w:r w:rsidRPr="00F35CD0">
        <w:rPr>
          <w:rFonts w:ascii="Calibri" w:hAnsi="Calibri" w:cs="Calibri"/>
          <w:lang w:val="fr-CA"/>
        </w:rPr>
        <w:t>Établir des conventions de partenariat et une relation de travail régulière avec les organismes et institutions productrices et utilisatrices de données sur l’emploi et la création d’entreprises (INSTAD, CNSS, ANPI, CCD, ODPIC, etc.) pour collecter des informations fiables, harmonisées et actualisées</w:t>
      </w:r>
      <w:r w:rsidR="00D678B6">
        <w:rPr>
          <w:rFonts w:ascii="Calibri" w:hAnsi="Calibri" w:cs="Calibri"/>
          <w:lang w:val="fr-CA"/>
        </w:rPr>
        <w:t xml:space="preserve"> sur l’emploi et les qualifications</w:t>
      </w:r>
    </w:p>
    <w:p w14:paraId="77CBACDB" w14:textId="77777777" w:rsidR="00455E0E" w:rsidRPr="00F35CD0" w:rsidRDefault="00455E0E" w:rsidP="00455E0E">
      <w:pPr>
        <w:pStyle w:val="Paragraphedeliste"/>
        <w:rPr>
          <w:rFonts w:ascii="Calibri" w:hAnsi="Calibri" w:cs="Calibri"/>
          <w:lang w:val="fr-CA"/>
        </w:rPr>
      </w:pPr>
    </w:p>
    <w:p w14:paraId="5BB35780" w14:textId="77777777" w:rsidR="00455E0E" w:rsidRDefault="00455E0E" w:rsidP="00455E0E">
      <w:pPr>
        <w:pStyle w:val="Paragraphedeliste"/>
        <w:numPr>
          <w:ilvl w:val="0"/>
          <w:numId w:val="1"/>
        </w:numPr>
        <w:spacing w:line="276" w:lineRule="auto"/>
        <w:jc w:val="both"/>
        <w:rPr>
          <w:rFonts w:ascii="Calibri" w:hAnsi="Calibri" w:cs="Calibri"/>
          <w:lang w:val="fr-CA"/>
        </w:rPr>
      </w:pPr>
      <w:r w:rsidRPr="00F35CD0">
        <w:rPr>
          <w:rFonts w:ascii="Calibri" w:hAnsi="Calibri" w:cs="Calibri"/>
          <w:lang w:val="fr-CA"/>
        </w:rPr>
        <w:t>Constituer une base de données d’un répertoire national des entreprises en collaboration avec l’INSTAD, la direction des Impôts, la Caisse nationale de sécurité sociale et la chambre de commerce</w:t>
      </w:r>
    </w:p>
    <w:p w14:paraId="1FF7A152" w14:textId="77777777" w:rsidR="004C2E83" w:rsidRPr="004C2E83" w:rsidRDefault="004C2E83" w:rsidP="004C2E83">
      <w:pPr>
        <w:pStyle w:val="Paragraphedeliste"/>
        <w:rPr>
          <w:rFonts w:ascii="Calibri" w:hAnsi="Calibri" w:cs="Calibri"/>
          <w:lang w:val="fr-CA"/>
        </w:rPr>
      </w:pPr>
    </w:p>
    <w:p w14:paraId="0D9D26FA" w14:textId="77777777" w:rsidR="004C2E83" w:rsidRDefault="004C2E83" w:rsidP="004C2E83">
      <w:pPr>
        <w:pStyle w:val="Paragraphedeliste"/>
        <w:numPr>
          <w:ilvl w:val="0"/>
          <w:numId w:val="1"/>
        </w:numPr>
        <w:spacing w:line="276" w:lineRule="auto"/>
        <w:jc w:val="both"/>
        <w:rPr>
          <w:rFonts w:ascii="Calibri" w:hAnsi="Calibri" w:cs="Calibri"/>
          <w:lang w:val="fr-CA"/>
        </w:rPr>
      </w:pPr>
      <w:r>
        <w:rPr>
          <w:rFonts w:ascii="Calibri" w:hAnsi="Calibri" w:cs="Calibri"/>
          <w:lang w:val="fr-CA"/>
        </w:rPr>
        <w:t>Développer des relations de partenariat et d’échange d’expérience entre l’ONEQ et des observatoires similaires d’autres pays (Maroc, Togo, Tunisie, etc.) qui disposent de plus d’expérience et d’expertise dans la collecte, l’analyse et la diffusion d’informations statistiques sur l’emploi et les qualifications. Le développement de ce partenariat sud-sud permettrait au personnel de voir et d’apprendre les pratiques exemplaires d’observatoires qui ont réussi à maintenir une meilleure capacité de production malgré qu’ils présentent des défis semblables à ceux de l’ONEQ.</w:t>
      </w:r>
    </w:p>
    <w:p w14:paraId="3229CB37" w14:textId="77777777" w:rsidR="00350FA2" w:rsidRPr="00350FA2" w:rsidRDefault="00350FA2" w:rsidP="00350FA2">
      <w:pPr>
        <w:pStyle w:val="Paragraphedeliste"/>
        <w:rPr>
          <w:rFonts w:ascii="Calibri" w:hAnsi="Calibri" w:cs="Calibri"/>
          <w:lang w:val="fr-CA"/>
        </w:rPr>
      </w:pPr>
    </w:p>
    <w:p w14:paraId="40164A36" w14:textId="18CD7196" w:rsidR="00350FA2" w:rsidRPr="00F35CD0" w:rsidRDefault="00350FA2" w:rsidP="00455E0E">
      <w:pPr>
        <w:pStyle w:val="Paragraphedeliste"/>
        <w:numPr>
          <w:ilvl w:val="0"/>
          <w:numId w:val="1"/>
        </w:numPr>
        <w:spacing w:line="276" w:lineRule="auto"/>
        <w:jc w:val="both"/>
        <w:rPr>
          <w:rFonts w:ascii="Calibri" w:hAnsi="Calibri" w:cs="Calibri"/>
          <w:lang w:val="fr-CA"/>
        </w:rPr>
      </w:pPr>
      <w:r>
        <w:rPr>
          <w:rFonts w:ascii="Calibri" w:hAnsi="Calibri" w:cs="Calibri"/>
          <w:lang w:val="fr-CA"/>
        </w:rPr>
        <w:t>Octroyer un appui financier à l’ONEQ pour que le personnel puisse accéder à des formations certifiantes dispensées par le Centre International de Formation (CIF) de l’Organisation Internationale du Travail (OIT) dans le but de développer une expertise complète sur les questions relatives au marché du travail. Cet appui financier peut</w:t>
      </w:r>
      <w:r w:rsidR="008D3045">
        <w:rPr>
          <w:rFonts w:ascii="Calibri" w:hAnsi="Calibri" w:cs="Calibri"/>
          <w:lang w:val="fr-CA"/>
        </w:rPr>
        <w:t xml:space="preserve">, dans la mesure du possible, </w:t>
      </w:r>
      <w:r>
        <w:rPr>
          <w:rFonts w:ascii="Calibri" w:hAnsi="Calibri" w:cs="Calibri"/>
          <w:lang w:val="fr-CA"/>
        </w:rPr>
        <w:t>être</w:t>
      </w:r>
      <w:r w:rsidR="008D3045">
        <w:rPr>
          <w:rFonts w:ascii="Calibri" w:hAnsi="Calibri" w:cs="Calibri"/>
          <w:lang w:val="fr-CA"/>
        </w:rPr>
        <w:t xml:space="preserve"> </w:t>
      </w:r>
      <w:r>
        <w:rPr>
          <w:rFonts w:ascii="Calibri" w:hAnsi="Calibri" w:cs="Calibri"/>
          <w:lang w:val="fr-CA"/>
        </w:rPr>
        <w:t xml:space="preserve">élargi à l’accès à de formations intensives certifiantes </w:t>
      </w:r>
      <w:r w:rsidR="008D3045">
        <w:rPr>
          <w:rFonts w:ascii="Calibri" w:hAnsi="Calibri" w:cs="Calibri"/>
          <w:lang w:val="fr-CA"/>
        </w:rPr>
        <w:t xml:space="preserve">en collecte et analyse de données statistiques et en suivi-évaluation de projets </w:t>
      </w:r>
      <w:r>
        <w:rPr>
          <w:rFonts w:ascii="Calibri" w:hAnsi="Calibri" w:cs="Calibri"/>
          <w:lang w:val="fr-CA"/>
        </w:rPr>
        <w:t xml:space="preserve">proposées par des </w:t>
      </w:r>
      <w:r w:rsidR="008D3045">
        <w:rPr>
          <w:rFonts w:ascii="Calibri" w:hAnsi="Calibri" w:cs="Calibri"/>
          <w:lang w:val="fr-CA"/>
        </w:rPr>
        <w:t>instituts</w:t>
      </w:r>
      <w:r>
        <w:rPr>
          <w:rFonts w:ascii="Calibri" w:hAnsi="Calibri" w:cs="Calibri"/>
          <w:lang w:val="fr-CA"/>
        </w:rPr>
        <w:t xml:space="preserve"> de formation professionnelle </w:t>
      </w:r>
      <w:r w:rsidR="004C2E83">
        <w:rPr>
          <w:rFonts w:ascii="Calibri" w:hAnsi="Calibri" w:cs="Calibri"/>
          <w:lang w:val="fr-CA"/>
        </w:rPr>
        <w:t>à l’instar</w:t>
      </w:r>
      <w:r>
        <w:rPr>
          <w:rFonts w:ascii="Calibri" w:hAnsi="Calibri" w:cs="Calibri"/>
          <w:lang w:val="fr-CA"/>
        </w:rPr>
        <w:t xml:space="preserve"> l’institut de sciences de données (Datat</w:t>
      </w:r>
      <w:r w:rsidR="008D3045">
        <w:rPr>
          <w:rFonts w:ascii="Calibri" w:hAnsi="Calibri" w:cs="Calibri"/>
          <w:lang w:val="fr-CA"/>
        </w:rPr>
        <w:t xml:space="preserve"> U</w:t>
      </w:r>
      <w:r>
        <w:rPr>
          <w:rFonts w:ascii="Calibri" w:hAnsi="Calibri" w:cs="Calibri"/>
          <w:lang w:val="fr-CA"/>
        </w:rPr>
        <w:t>niversity).</w:t>
      </w:r>
    </w:p>
    <w:p w14:paraId="40BC17B5" w14:textId="77777777" w:rsidR="009551E1" w:rsidRPr="00F35CD0" w:rsidRDefault="009551E1" w:rsidP="009551E1">
      <w:pPr>
        <w:spacing w:line="276" w:lineRule="auto"/>
        <w:jc w:val="both"/>
        <w:rPr>
          <w:rFonts w:ascii="Calibri" w:hAnsi="Calibri" w:cs="Calibri"/>
          <w:lang w:val="fr-CA"/>
        </w:rPr>
      </w:pPr>
    </w:p>
    <w:p w14:paraId="44A4AD6B" w14:textId="77777777" w:rsidR="00DB5A64" w:rsidRPr="00F35CD0" w:rsidRDefault="00DB5A64" w:rsidP="009551E1">
      <w:pPr>
        <w:spacing w:line="276" w:lineRule="auto"/>
        <w:jc w:val="both"/>
        <w:rPr>
          <w:rFonts w:ascii="Calibri" w:hAnsi="Calibri" w:cs="Calibri"/>
          <w:lang w:val="fr-CA"/>
        </w:rPr>
      </w:pPr>
    </w:p>
    <w:p w14:paraId="317BF5FC" w14:textId="3545B27E" w:rsidR="009551E1" w:rsidRPr="00F35CD0" w:rsidRDefault="00C02EFA" w:rsidP="009551E1">
      <w:pPr>
        <w:spacing w:line="276" w:lineRule="auto"/>
        <w:jc w:val="both"/>
        <w:rPr>
          <w:rFonts w:ascii="Calibri" w:hAnsi="Calibri" w:cs="Calibri"/>
          <w:u w:val="single"/>
          <w:lang w:val="fr-CA"/>
        </w:rPr>
      </w:pPr>
      <w:r>
        <w:rPr>
          <w:rFonts w:ascii="Calibri" w:hAnsi="Calibri" w:cs="Calibri"/>
          <w:u w:val="single"/>
          <w:lang w:val="fr-CA"/>
        </w:rPr>
        <w:t>À</w:t>
      </w:r>
      <w:r w:rsidR="009551E1" w:rsidRPr="00F35CD0">
        <w:rPr>
          <w:rFonts w:ascii="Calibri" w:hAnsi="Calibri" w:cs="Calibri"/>
          <w:u w:val="single"/>
          <w:lang w:val="fr-CA"/>
        </w:rPr>
        <w:t xml:space="preserve"> moyen et long terme</w:t>
      </w:r>
    </w:p>
    <w:p w14:paraId="5A9EF4AB" w14:textId="0845DE67" w:rsidR="009551E1" w:rsidRPr="00F35CD0" w:rsidRDefault="009551E1" w:rsidP="007B24B1">
      <w:pPr>
        <w:spacing w:line="276" w:lineRule="auto"/>
        <w:jc w:val="both"/>
        <w:rPr>
          <w:rFonts w:ascii="Calibri" w:hAnsi="Calibri" w:cs="Calibri"/>
          <w:lang w:val="fr-CA"/>
        </w:rPr>
      </w:pPr>
    </w:p>
    <w:p w14:paraId="76233421" w14:textId="77777777" w:rsidR="008E6836" w:rsidRPr="00F35CD0" w:rsidRDefault="007B24B1" w:rsidP="008E6836">
      <w:pPr>
        <w:pStyle w:val="Paragraphedeliste"/>
        <w:numPr>
          <w:ilvl w:val="0"/>
          <w:numId w:val="1"/>
        </w:numPr>
        <w:spacing w:line="276" w:lineRule="auto"/>
        <w:jc w:val="both"/>
        <w:rPr>
          <w:rFonts w:ascii="Calibri" w:hAnsi="Calibri" w:cs="Calibri"/>
          <w:lang w:val="fr-CA"/>
        </w:rPr>
      </w:pPr>
      <w:r w:rsidRPr="00F35CD0">
        <w:rPr>
          <w:rFonts w:ascii="Calibri" w:hAnsi="Calibri" w:cs="Calibri"/>
          <w:lang w:val="fr-CA"/>
        </w:rPr>
        <w:t>Renforcer le personnel de l’ONEQ afin de</w:t>
      </w:r>
      <w:r w:rsidR="00C51E64" w:rsidRPr="00F35CD0">
        <w:rPr>
          <w:rFonts w:ascii="Calibri" w:hAnsi="Calibri" w:cs="Calibri"/>
          <w:lang w:val="fr-CA"/>
        </w:rPr>
        <w:t xml:space="preserve"> former une équipe multidisciplinaire composée d’analystes statisticiens, des économistes du travail, des sociologues et des informaticiens</w:t>
      </w:r>
      <w:r w:rsidRPr="00F35CD0">
        <w:rPr>
          <w:rFonts w:ascii="Calibri" w:hAnsi="Calibri" w:cs="Calibri"/>
          <w:lang w:val="fr-CA"/>
        </w:rPr>
        <w:t xml:space="preserve"> ainsi que des agents de saisie</w:t>
      </w:r>
      <w:r w:rsidR="008E6836" w:rsidRPr="00F35CD0">
        <w:rPr>
          <w:rFonts w:ascii="Calibri" w:hAnsi="Calibri" w:cs="Calibri"/>
          <w:lang w:val="fr-CA"/>
        </w:rPr>
        <w:t xml:space="preserve"> </w:t>
      </w:r>
    </w:p>
    <w:p w14:paraId="4A98E21D" w14:textId="77777777" w:rsidR="00DB5A64" w:rsidRPr="00F35CD0" w:rsidRDefault="00DB5A64" w:rsidP="00DB5A64">
      <w:pPr>
        <w:pStyle w:val="Paragraphedeliste"/>
        <w:spacing w:line="276" w:lineRule="auto"/>
        <w:ind w:left="1068"/>
        <w:jc w:val="both"/>
        <w:rPr>
          <w:rFonts w:ascii="Calibri" w:hAnsi="Calibri" w:cs="Calibri"/>
          <w:lang w:val="fr-CA"/>
        </w:rPr>
      </w:pPr>
    </w:p>
    <w:p w14:paraId="794D66B4" w14:textId="3A3D6B23" w:rsidR="008E6836" w:rsidRPr="00F35CD0" w:rsidRDefault="008E6836" w:rsidP="008E6836">
      <w:pPr>
        <w:pStyle w:val="Paragraphedeliste"/>
        <w:numPr>
          <w:ilvl w:val="0"/>
          <w:numId w:val="1"/>
        </w:numPr>
        <w:spacing w:line="276" w:lineRule="auto"/>
        <w:jc w:val="both"/>
        <w:rPr>
          <w:rFonts w:ascii="Calibri" w:hAnsi="Calibri" w:cs="Calibri"/>
          <w:lang w:val="fr-CA"/>
        </w:rPr>
      </w:pPr>
      <w:r w:rsidRPr="00F35CD0">
        <w:rPr>
          <w:rFonts w:ascii="Calibri" w:hAnsi="Calibri" w:cs="Calibri"/>
          <w:lang w:val="fr-CA"/>
        </w:rPr>
        <w:t>Activer et rendre opérationnel le Réseau de correspondants statistiques de l’observatoire</w:t>
      </w:r>
      <w:r w:rsidR="00652205">
        <w:rPr>
          <w:rFonts w:ascii="Calibri" w:hAnsi="Calibri" w:cs="Calibri"/>
          <w:lang w:val="fr-CA"/>
        </w:rPr>
        <w:t xml:space="preserve">. La mise en place de cet organe prévu dans le décret de création de </w:t>
      </w:r>
      <w:r w:rsidR="00930F36">
        <w:rPr>
          <w:rFonts w:ascii="Calibri" w:hAnsi="Calibri" w:cs="Calibri"/>
          <w:lang w:val="fr-CA"/>
        </w:rPr>
        <w:t>l’ONEQ complétera</w:t>
      </w:r>
      <w:r w:rsidR="00652205">
        <w:rPr>
          <w:rFonts w:ascii="Calibri" w:hAnsi="Calibri" w:cs="Calibri"/>
          <w:lang w:val="fr-CA"/>
        </w:rPr>
        <w:t xml:space="preserve"> le fonctionnement de l’observatoire mais </w:t>
      </w:r>
      <w:r w:rsidR="00930F36">
        <w:rPr>
          <w:rFonts w:ascii="Calibri" w:hAnsi="Calibri" w:cs="Calibri"/>
          <w:lang w:val="fr-CA"/>
        </w:rPr>
        <w:t>consolidera aussi le rôle leader de l’ONEQ dans la coordination des producteurs et utilisateurs d</w:t>
      </w:r>
      <w:r w:rsidR="000921CF">
        <w:rPr>
          <w:rFonts w:ascii="Calibri" w:hAnsi="Calibri" w:cs="Calibri"/>
          <w:lang w:val="fr-CA"/>
        </w:rPr>
        <w:t>’informations statistiques sur le marché du travail. En effet, le décret prévoit que le Réseau de l’observatoire se réunit en session ordinaire au moins trois fois par an. Son activation créera en conséquence</w:t>
      </w:r>
      <w:r w:rsidR="007A02D4">
        <w:rPr>
          <w:rFonts w:ascii="Calibri" w:hAnsi="Calibri" w:cs="Calibri"/>
          <w:lang w:val="fr-CA"/>
        </w:rPr>
        <w:t xml:space="preserve"> un espace de rencontre, de concertation et d’échange d’informations au système d’information sur le marché du travail, ce qui résoudra le problème de coordination des actions du SIMT observé actuellement.</w:t>
      </w:r>
    </w:p>
    <w:p w14:paraId="524421F2" w14:textId="77777777" w:rsidR="00DB5A64" w:rsidRPr="00F35CD0" w:rsidRDefault="00DB5A64" w:rsidP="00DB5A64">
      <w:pPr>
        <w:pStyle w:val="Paragraphedeliste"/>
        <w:rPr>
          <w:rFonts w:ascii="Calibri" w:hAnsi="Calibri" w:cs="Calibri"/>
          <w:lang w:val="fr-CA"/>
        </w:rPr>
      </w:pPr>
    </w:p>
    <w:p w14:paraId="3661D1EB" w14:textId="5604C835" w:rsidR="00C51E64" w:rsidRDefault="008E6836" w:rsidP="004A5D44">
      <w:pPr>
        <w:pStyle w:val="Paragraphedeliste"/>
        <w:numPr>
          <w:ilvl w:val="0"/>
          <w:numId w:val="1"/>
        </w:numPr>
        <w:spacing w:line="276" w:lineRule="auto"/>
        <w:jc w:val="both"/>
        <w:rPr>
          <w:rFonts w:ascii="Calibri" w:hAnsi="Calibri" w:cs="Calibri"/>
          <w:lang w:val="fr-CA"/>
        </w:rPr>
      </w:pPr>
      <w:r w:rsidRPr="00F35CD0">
        <w:rPr>
          <w:rFonts w:ascii="Calibri" w:hAnsi="Calibri" w:cs="Calibri"/>
          <w:lang w:val="fr-CA"/>
        </w:rPr>
        <w:t>Revoir l’ancrage institutionnel de l’ONEQ afin de lui octroyer une autonomie de gestion</w:t>
      </w:r>
      <w:r w:rsidR="00DB5A64" w:rsidRPr="00F35CD0">
        <w:rPr>
          <w:rFonts w:ascii="Calibri" w:hAnsi="Calibri" w:cs="Calibri"/>
          <w:lang w:val="fr-CA"/>
        </w:rPr>
        <w:t xml:space="preserve"> et une indépendance financière</w:t>
      </w:r>
    </w:p>
    <w:p w14:paraId="484D4507" w14:textId="77777777" w:rsidR="007D173E" w:rsidRPr="007D173E" w:rsidRDefault="007D173E" w:rsidP="007D173E">
      <w:pPr>
        <w:pStyle w:val="Paragraphedeliste"/>
        <w:rPr>
          <w:rFonts w:ascii="Calibri" w:hAnsi="Calibri" w:cs="Calibri"/>
          <w:lang w:val="fr-CA"/>
        </w:rPr>
      </w:pPr>
    </w:p>
    <w:p w14:paraId="4117C780" w14:textId="6060B09E" w:rsidR="007D173E" w:rsidRPr="00D678B6" w:rsidRDefault="007D173E" w:rsidP="004A5D44">
      <w:pPr>
        <w:pStyle w:val="Paragraphedeliste"/>
        <w:numPr>
          <w:ilvl w:val="0"/>
          <w:numId w:val="1"/>
        </w:numPr>
        <w:spacing w:line="276" w:lineRule="auto"/>
        <w:jc w:val="both"/>
        <w:rPr>
          <w:rFonts w:ascii="Calibri" w:hAnsi="Calibri" w:cs="Calibri"/>
          <w:lang w:val="fr-CA"/>
        </w:rPr>
      </w:pPr>
      <w:r w:rsidRPr="007D173E">
        <w:rPr>
          <w:rFonts w:ascii="Calibri" w:hAnsi="Calibri" w:cs="Calibri"/>
          <w:lang w:val="fr-CA"/>
        </w:rPr>
        <w:t xml:space="preserve">Développer une plateforme digitale centralisée </w:t>
      </w:r>
      <w:r w:rsidR="00DD5FAD">
        <w:rPr>
          <w:rFonts w:ascii="Calibri" w:hAnsi="Calibri" w:cs="Calibri"/>
          <w:lang w:val="fr-CA"/>
        </w:rPr>
        <w:t xml:space="preserve">propre à l’ONEQ </w:t>
      </w:r>
      <w:r w:rsidRPr="007D173E">
        <w:rPr>
          <w:rFonts w:ascii="Calibri" w:hAnsi="Calibri" w:cs="Calibri"/>
          <w:lang w:val="fr-CA"/>
        </w:rPr>
        <w:t>pour faciliter la collecte, le stockage, le traitement et la diffusion efficace des données sur l'emploi et les qualifications</w:t>
      </w:r>
      <w:r w:rsidR="00DD5FAD">
        <w:rPr>
          <w:rFonts w:ascii="Calibri" w:hAnsi="Calibri" w:cs="Calibri"/>
          <w:lang w:val="fr-CA"/>
        </w:rPr>
        <w:t xml:space="preserve">. </w:t>
      </w:r>
      <w:r w:rsidR="00DD5FAD" w:rsidRPr="00D678B6">
        <w:rPr>
          <w:rFonts w:ascii="Calibri" w:hAnsi="Calibri" w:cs="Calibri"/>
          <w:lang w:val="fr-CA"/>
        </w:rPr>
        <w:t>Cette</w:t>
      </w:r>
      <w:r w:rsidRPr="00D678B6">
        <w:rPr>
          <w:rFonts w:ascii="Calibri" w:hAnsi="Calibri" w:cs="Calibri"/>
          <w:lang w:val="fr-CA"/>
        </w:rPr>
        <w:t xml:space="preserve"> </w:t>
      </w:r>
      <w:r w:rsidR="00DD5FAD" w:rsidRPr="00D678B6">
        <w:rPr>
          <w:rFonts w:ascii="Calibri" w:hAnsi="Calibri" w:cs="Calibri"/>
          <w:lang w:val="fr-CA"/>
        </w:rPr>
        <w:t xml:space="preserve">plateforme </w:t>
      </w:r>
      <w:r w:rsidRPr="00D678B6">
        <w:rPr>
          <w:rFonts w:ascii="Calibri" w:hAnsi="Calibri" w:cs="Calibri"/>
          <w:lang w:val="fr-CA"/>
        </w:rPr>
        <w:t>renfor</w:t>
      </w:r>
      <w:r w:rsidR="00DD5FAD" w:rsidRPr="00D678B6">
        <w:rPr>
          <w:rFonts w:ascii="Calibri" w:hAnsi="Calibri" w:cs="Calibri"/>
          <w:lang w:val="fr-CA"/>
        </w:rPr>
        <w:t>cera</w:t>
      </w:r>
      <w:r w:rsidRPr="00D678B6">
        <w:rPr>
          <w:rFonts w:ascii="Calibri" w:hAnsi="Calibri" w:cs="Calibri"/>
          <w:lang w:val="fr-CA"/>
        </w:rPr>
        <w:t xml:space="preserve"> la capacité de l'ONEQ à fournir des informations pertinentes</w:t>
      </w:r>
      <w:r w:rsidR="00D678B6" w:rsidRPr="00D678B6">
        <w:rPr>
          <w:rFonts w:ascii="Calibri" w:hAnsi="Calibri" w:cs="Calibri"/>
          <w:lang w:val="fr-CA"/>
        </w:rPr>
        <w:t>, fiables, actualisées et facilement accessibles</w:t>
      </w:r>
      <w:r w:rsidRPr="00D678B6">
        <w:rPr>
          <w:rFonts w:ascii="Calibri" w:hAnsi="Calibri" w:cs="Calibri"/>
          <w:lang w:val="fr-CA"/>
        </w:rPr>
        <w:t xml:space="preserve"> pour </w:t>
      </w:r>
      <w:r w:rsidR="00D678B6" w:rsidRPr="00D678B6">
        <w:rPr>
          <w:rFonts w:ascii="Calibri" w:hAnsi="Calibri" w:cs="Calibri"/>
          <w:lang w:val="fr-CA"/>
        </w:rPr>
        <w:t>l’ensemble des intervenants du marché du travail.</w:t>
      </w:r>
    </w:p>
    <w:p w14:paraId="43324047" w14:textId="77777777" w:rsidR="00DB5A64" w:rsidRPr="00F35CD0" w:rsidRDefault="00DB5A64" w:rsidP="00DB5A64">
      <w:pPr>
        <w:pStyle w:val="Paragraphedeliste"/>
        <w:rPr>
          <w:rFonts w:ascii="Calibri" w:hAnsi="Calibri" w:cs="Calibri"/>
          <w:lang w:val="fr-CA"/>
        </w:rPr>
      </w:pPr>
    </w:p>
    <w:p w14:paraId="61BEF1EC" w14:textId="0E936BC3" w:rsidR="00C51E64" w:rsidRPr="00F35CD0" w:rsidRDefault="008E6836" w:rsidP="004A5D44">
      <w:pPr>
        <w:pStyle w:val="Paragraphedeliste"/>
        <w:numPr>
          <w:ilvl w:val="0"/>
          <w:numId w:val="1"/>
        </w:numPr>
        <w:spacing w:line="276" w:lineRule="auto"/>
        <w:jc w:val="both"/>
        <w:rPr>
          <w:rFonts w:ascii="Calibri" w:hAnsi="Calibri" w:cs="Calibri"/>
          <w:lang w:val="fr-CA"/>
        </w:rPr>
      </w:pPr>
      <w:r w:rsidRPr="00F35CD0">
        <w:rPr>
          <w:rFonts w:ascii="Calibri" w:hAnsi="Calibri" w:cs="Calibri"/>
          <w:lang w:val="fr-CA"/>
        </w:rPr>
        <w:t>Allouer</w:t>
      </w:r>
      <w:r w:rsidR="00C51E64" w:rsidRPr="00F35CD0">
        <w:rPr>
          <w:rFonts w:ascii="Calibri" w:hAnsi="Calibri" w:cs="Calibri"/>
          <w:lang w:val="fr-CA"/>
        </w:rPr>
        <w:t xml:space="preserve"> à l’observatoire des ressources financières suffisantes et pérennes</w:t>
      </w:r>
      <w:r w:rsidR="008A1645" w:rsidRPr="00F35CD0">
        <w:rPr>
          <w:rFonts w:ascii="Calibri" w:hAnsi="Calibri" w:cs="Calibri"/>
          <w:lang w:val="fr-CA"/>
        </w:rPr>
        <w:t xml:space="preserve"> provenant notamment du budget de l’État</w:t>
      </w:r>
    </w:p>
    <w:p w14:paraId="2E727D4A" w14:textId="77777777" w:rsidR="00DB5A64" w:rsidRPr="00F35CD0" w:rsidRDefault="00DB5A64" w:rsidP="00DB5A64">
      <w:pPr>
        <w:pStyle w:val="Paragraphedeliste"/>
        <w:rPr>
          <w:rFonts w:ascii="Calibri" w:hAnsi="Calibri" w:cs="Calibri"/>
          <w:lang w:val="fr-CA"/>
        </w:rPr>
      </w:pPr>
    </w:p>
    <w:p w14:paraId="6F8430DF" w14:textId="0E8FF43D" w:rsidR="00D678B6" w:rsidRPr="004A36D7" w:rsidRDefault="00C51E64" w:rsidP="004A36D7">
      <w:pPr>
        <w:pStyle w:val="Paragraphedeliste"/>
        <w:numPr>
          <w:ilvl w:val="0"/>
          <w:numId w:val="1"/>
        </w:numPr>
        <w:autoSpaceDE w:val="0"/>
        <w:autoSpaceDN w:val="0"/>
        <w:adjustRightInd w:val="0"/>
        <w:spacing w:line="276" w:lineRule="auto"/>
        <w:jc w:val="both"/>
        <w:rPr>
          <w:rFonts w:ascii="Calibri" w:hAnsi="Calibri" w:cs="Calibri"/>
          <w:kern w:val="0"/>
          <w:lang w:val="fr-CA"/>
        </w:rPr>
      </w:pPr>
      <w:r w:rsidRPr="00F35CD0">
        <w:rPr>
          <w:rFonts w:ascii="Calibri" w:hAnsi="Calibri" w:cs="Calibri"/>
          <w:lang w:val="fr-CA"/>
        </w:rPr>
        <w:t>Élaborer un plan annuel de formation pour le personnel afin de renforcer et de garder à jour ses compétences en outils d’analyse statistique et de connaissance du marché du travail</w:t>
      </w:r>
      <w:r w:rsidR="00DB5A64" w:rsidRPr="00F35CD0">
        <w:rPr>
          <w:rFonts w:ascii="Calibri" w:hAnsi="Calibri" w:cs="Calibri"/>
          <w:kern w:val="0"/>
          <w:lang w:val="fr-CA"/>
        </w:rPr>
        <w:t xml:space="preserve"> </w:t>
      </w:r>
    </w:p>
    <w:p w14:paraId="6480086F" w14:textId="77777777" w:rsidR="00DB5A64" w:rsidRPr="00F35CD0" w:rsidRDefault="00DB5A64" w:rsidP="00DB5A64">
      <w:pPr>
        <w:pStyle w:val="Paragraphedeliste"/>
        <w:rPr>
          <w:rFonts w:ascii="Calibri" w:hAnsi="Calibri" w:cs="Calibri"/>
          <w:kern w:val="0"/>
          <w:lang w:val="fr-CA"/>
        </w:rPr>
      </w:pPr>
    </w:p>
    <w:p w14:paraId="00A6A1B1" w14:textId="70D88A6A" w:rsidR="00C51E64" w:rsidRPr="00FB3EFF" w:rsidRDefault="00455E0E" w:rsidP="00FB3EFF">
      <w:pPr>
        <w:pStyle w:val="Paragraphedeliste"/>
        <w:numPr>
          <w:ilvl w:val="0"/>
          <w:numId w:val="1"/>
        </w:numPr>
        <w:jc w:val="both"/>
        <w:rPr>
          <w:rFonts w:ascii="Calibri" w:hAnsi="Calibri" w:cs="Calibri"/>
          <w:lang w:val="fr-FR"/>
        </w:rPr>
      </w:pPr>
      <w:r w:rsidRPr="00455E0E">
        <w:rPr>
          <w:rFonts w:ascii="Calibri" w:hAnsi="Calibri" w:cs="Calibri"/>
          <w:lang w:val="fr-FR"/>
        </w:rPr>
        <w:t xml:space="preserve">L’INSTAD prévoit de réaliser un recensement général des activités économiques couvrant les entreprises formelles et informelles dans le courant de l’année 2025. Il programme aussi une enquête de base sur les ménages et l’emploi à la même année. </w:t>
      </w:r>
      <w:r w:rsidR="00FB3EFF">
        <w:rPr>
          <w:rFonts w:ascii="Calibri" w:hAnsi="Calibri" w:cs="Calibri"/>
          <w:lang w:val="fr-FR"/>
        </w:rPr>
        <w:t xml:space="preserve">Ces études permettront de mieux connaitre les caractéristiques du marché du travail djiboutien et de cerner les facteurs qui influencent sa dynamique. </w:t>
      </w:r>
      <w:r w:rsidRPr="00455E0E">
        <w:rPr>
          <w:rFonts w:ascii="Calibri" w:hAnsi="Calibri" w:cs="Calibri"/>
          <w:lang w:val="fr-FR"/>
        </w:rPr>
        <w:t>Elles contribueront aussi la constitution d’un répertoire national des entreprises qui pourra être remis à jour et actualisé sur une base régulière. L’objectif est aussi de constituer un guide de référence sur les métadonnées des indicateurs sur le marché du travail qui contribuera à l’harmonisation des concepts, des définitions et des nomenclatures au profit des acteurs du SIMT.</w:t>
      </w:r>
      <w:r w:rsidR="00FB3EFF" w:rsidRPr="00FB3EFF">
        <w:rPr>
          <w:rFonts w:ascii="Calibri" w:hAnsi="Calibri" w:cs="Calibri"/>
          <w:lang w:val="fr-FR"/>
        </w:rPr>
        <w:t xml:space="preserve"> </w:t>
      </w:r>
      <w:r w:rsidR="00FB3EFF" w:rsidRPr="00455E0E">
        <w:rPr>
          <w:rFonts w:ascii="Calibri" w:hAnsi="Calibri" w:cs="Calibri"/>
          <w:lang w:val="fr-FR"/>
        </w:rPr>
        <w:t>Les données récoltées lors de ces deux activités pourront être le point de départ pour la réalisation d’enquêtes régulières sur l’emploi et les qualifications que l’ONEQ peut entreprendre chaque année.</w:t>
      </w:r>
      <w:r w:rsidR="00FB3EFF">
        <w:rPr>
          <w:rFonts w:ascii="Calibri" w:hAnsi="Calibri" w:cs="Calibri"/>
          <w:lang w:val="fr-FR"/>
        </w:rPr>
        <w:t xml:space="preserve"> Il est donc opportun pour l’ONEQ de s’appuyer sur ces travaux pour </w:t>
      </w:r>
      <w:r w:rsidR="00FB3EFF">
        <w:rPr>
          <w:rFonts w:ascii="Calibri" w:hAnsi="Calibri" w:cs="Calibri"/>
          <w:lang w:val="fr-CA"/>
        </w:rPr>
        <w:t>r</w:t>
      </w:r>
      <w:r w:rsidR="00C51E64" w:rsidRPr="00FB3EFF">
        <w:rPr>
          <w:rFonts w:ascii="Calibri" w:hAnsi="Calibri" w:cs="Calibri"/>
          <w:lang w:val="fr-CA"/>
        </w:rPr>
        <w:t>éaliser des enquêtes annuelles sur l’emploi et les perspectives de création d’emploi</w:t>
      </w:r>
      <w:r w:rsidR="00D72B1E" w:rsidRPr="00FB3EFF">
        <w:rPr>
          <w:rFonts w:ascii="Calibri" w:hAnsi="Calibri" w:cs="Calibri"/>
          <w:lang w:val="fr-CA"/>
        </w:rPr>
        <w:t>s</w:t>
      </w:r>
      <w:r w:rsidR="00C51E64" w:rsidRPr="00FB3EFF">
        <w:rPr>
          <w:rFonts w:ascii="Calibri" w:hAnsi="Calibri" w:cs="Calibri"/>
          <w:lang w:val="fr-CA"/>
        </w:rPr>
        <w:t xml:space="preserve"> par secteur d’activité </w:t>
      </w:r>
      <w:r w:rsidR="00D72B1E" w:rsidRPr="00FB3EFF">
        <w:rPr>
          <w:rFonts w:ascii="Calibri" w:hAnsi="Calibri" w:cs="Calibri"/>
          <w:lang w:val="fr-CA"/>
        </w:rPr>
        <w:t xml:space="preserve">en collaboration avec l’INSTAD </w:t>
      </w:r>
      <w:r w:rsidR="00C51E64" w:rsidRPr="00FB3EFF">
        <w:rPr>
          <w:rFonts w:ascii="Calibri" w:hAnsi="Calibri" w:cs="Calibri"/>
          <w:lang w:val="fr-CA"/>
        </w:rPr>
        <w:t xml:space="preserve">afin de suivre l’évolution et les </w:t>
      </w:r>
      <w:r w:rsidR="00C51E64" w:rsidRPr="00FB3EFF">
        <w:rPr>
          <w:rFonts w:ascii="Calibri" w:hAnsi="Calibri" w:cs="Calibri"/>
          <w:lang w:val="fr-CA"/>
        </w:rPr>
        <w:lastRenderedPageBreak/>
        <w:t>tendances du marché du travail sur la base d’un répertoire des entreprises fiable et régulièrement mis à jour.</w:t>
      </w:r>
    </w:p>
    <w:p w14:paraId="5C3FC61A" w14:textId="77777777" w:rsidR="00DB5A64" w:rsidRPr="00F35CD0" w:rsidRDefault="00DB5A64" w:rsidP="00DB5A64">
      <w:pPr>
        <w:pStyle w:val="Paragraphedeliste"/>
        <w:rPr>
          <w:rFonts w:ascii="Calibri" w:hAnsi="Calibri" w:cs="Calibri"/>
          <w:lang w:val="fr-CA"/>
        </w:rPr>
      </w:pPr>
    </w:p>
    <w:p w14:paraId="3C64FDC5" w14:textId="5432EB3B" w:rsidR="004A36D7" w:rsidRPr="004C2E83" w:rsidRDefault="009F6AA4" w:rsidP="004C2E83">
      <w:pPr>
        <w:pStyle w:val="Paragraphedeliste"/>
        <w:numPr>
          <w:ilvl w:val="0"/>
          <w:numId w:val="1"/>
        </w:numPr>
        <w:spacing w:line="276" w:lineRule="auto"/>
        <w:jc w:val="both"/>
        <w:rPr>
          <w:rFonts w:ascii="Calibri" w:hAnsi="Calibri" w:cs="Calibri"/>
          <w:lang w:val="fr-CA"/>
        </w:rPr>
      </w:pPr>
      <w:r w:rsidRPr="00F35CD0">
        <w:rPr>
          <w:rFonts w:ascii="Calibri" w:hAnsi="Calibri" w:cs="Calibri"/>
          <w:lang w:val="fr-CA"/>
        </w:rPr>
        <w:t xml:space="preserve">Établir un contact direct avec les entreprises par secteur d’activités et tenir des rencontres régulières (trimestrielles ou semestrielles) pour créer un climat de confiance </w:t>
      </w:r>
      <w:r w:rsidR="00E13D17" w:rsidRPr="00F35CD0">
        <w:rPr>
          <w:rFonts w:ascii="Calibri" w:hAnsi="Calibri" w:cs="Calibri"/>
          <w:lang w:val="fr-CA"/>
        </w:rPr>
        <w:t>et collecter des données fiables</w:t>
      </w:r>
      <w:r w:rsidR="004C2E83">
        <w:rPr>
          <w:rFonts w:ascii="Calibri" w:hAnsi="Calibri" w:cs="Calibri"/>
          <w:lang w:val="fr-CA"/>
        </w:rPr>
        <w:t>.</w:t>
      </w:r>
    </w:p>
    <w:p w14:paraId="75258B7C" w14:textId="77777777" w:rsidR="004A36D7" w:rsidRPr="00002E57" w:rsidRDefault="004A36D7" w:rsidP="004A36D7">
      <w:pPr>
        <w:pStyle w:val="Paragraphedeliste"/>
        <w:spacing w:line="276" w:lineRule="auto"/>
        <w:ind w:left="1068"/>
        <w:jc w:val="both"/>
        <w:rPr>
          <w:rFonts w:ascii="Calibri" w:hAnsi="Calibri" w:cs="Calibri"/>
          <w:lang w:val="fr-CA"/>
        </w:rPr>
      </w:pPr>
    </w:p>
    <w:p w14:paraId="77D2C1D1" w14:textId="626EDE35" w:rsidR="001F0BDC" w:rsidRPr="001F0BDC" w:rsidRDefault="001F0BDC" w:rsidP="00092F86">
      <w:pPr>
        <w:pStyle w:val="Titre2"/>
        <w:numPr>
          <w:ilvl w:val="1"/>
          <w:numId w:val="21"/>
        </w:numPr>
      </w:pPr>
      <w:bookmarkStart w:id="84" w:name="_Toc167575552"/>
      <w:bookmarkStart w:id="85" w:name="_Toc167575757"/>
      <w:bookmarkStart w:id="86" w:name="_Toc167575957"/>
      <w:bookmarkStart w:id="87" w:name="_Toc169557570"/>
      <w:bookmarkStart w:id="88" w:name="_Toc169557703"/>
      <w:r w:rsidRPr="001F0BDC">
        <w:t>Acquisition d’équipements de travail adéquat</w:t>
      </w:r>
      <w:bookmarkEnd w:id="84"/>
      <w:bookmarkEnd w:id="85"/>
      <w:bookmarkEnd w:id="86"/>
      <w:bookmarkEnd w:id="87"/>
      <w:bookmarkEnd w:id="88"/>
    </w:p>
    <w:p w14:paraId="6B625414" w14:textId="77777777" w:rsidR="001F0BDC" w:rsidRDefault="001F0BDC" w:rsidP="00E76F58">
      <w:pPr>
        <w:jc w:val="both"/>
        <w:rPr>
          <w:rFonts w:ascii="Calibri" w:hAnsi="Calibri" w:cs="Calibri"/>
        </w:rPr>
      </w:pPr>
    </w:p>
    <w:p w14:paraId="7B5569AC" w14:textId="2B64B66F" w:rsidR="006D2FFF" w:rsidRDefault="006D2FFF" w:rsidP="00E76F58">
      <w:pPr>
        <w:jc w:val="both"/>
        <w:rPr>
          <w:rFonts w:ascii="Calibri" w:hAnsi="Calibri" w:cs="Calibri"/>
        </w:rPr>
      </w:pPr>
      <w:r>
        <w:rPr>
          <w:rFonts w:ascii="Calibri" w:hAnsi="Calibri" w:cs="Calibri"/>
        </w:rPr>
        <w:t>En plus d</w:t>
      </w:r>
      <w:r w:rsidR="001B6DFF">
        <w:rPr>
          <w:rFonts w:ascii="Calibri" w:hAnsi="Calibri" w:cs="Calibri"/>
        </w:rPr>
        <w:t xml:space="preserve">e l’acquisition </w:t>
      </w:r>
      <w:r w:rsidR="001B6DFF" w:rsidRPr="001B6DFF">
        <w:rPr>
          <w:rFonts w:ascii="Calibri" w:hAnsi="Calibri" w:cs="Calibri"/>
          <w:b/>
          <w:bCs/>
        </w:rPr>
        <w:t>d’une licence d’abonnement de Microsoft Office 365</w:t>
      </w:r>
      <w:r w:rsidR="001B6DFF">
        <w:rPr>
          <w:rFonts w:ascii="Calibri" w:hAnsi="Calibri" w:cs="Calibri"/>
        </w:rPr>
        <w:t xml:space="preserve"> pour le personnel de l’ONEQ, l’acquision </w:t>
      </w:r>
      <w:r w:rsidR="00E76F58">
        <w:rPr>
          <w:rFonts w:ascii="Calibri" w:hAnsi="Calibri" w:cs="Calibri"/>
        </w:rPr>
        <w:t xml:space="preserve">des équipements et </w:t>
      </w:r>
      <w:r w:rsidR="001B6DFF">
        <w:rPr>
          <w:rFonts w:ascii="Calibri" w:hAnsi="Calibri" w:cs="Calibri"/>
        </w:rPr>
        <w:t>des outils statistiques suivants est nécessaire :</w:t>
      </w:r>
    </w:p>
    <w:p w14:paraId="0E1B7F0B" w14:textId="77777777" w:rsidR="001B6DFF" w:rsidRPr="001F0BDC" w:rsidRDefault="001B6DFF" w:rsidP="00E76F58">
      <w:pPr>
        <w:jc w:val="both"/>
        <w:rPr>
          <w:rFonts w:ascii="Calibri" w:hAnsi="Calibri" w:cs="Calibri"/>
        </w:rPr>
      </w:pPr>
    </w:p>
    <w:p w14:paraId="3640657F" w14:textId="77777777" w:rsidR="001F0BDC" w:rsidRPr="001F0BDC" w:rsidRDefault="001F0BDC" w:rsidP="00E76F58">
      <w:pPr>
        <w:pStyle w:val="Paragraphedeliste"/>
        <w:numPr>
          <w:ilvl w:val="0"/>
          <w:numId w:val="27"/>
        </w:numPr>
        <w:jc w:val="both"/>
        <w:rPr>
          <w:rFonts w:ascii="Calibri" w:hAnsi="Calibri" w:cs="Calibri"/>
          <w:b/>
          <w:bCs/>
        </w:rPr>
      </w:pPr>
      <w:r w:rsidRPr="001F0BDC">
        <w:rPr>
          <w:rFonts w:ascii="Calibri" w:hAnsi="Calibri" w:cs="Calibri"/>
          <w:b/>
          <w:bCs/>
        </w:rPr>
        <w:t>Équipements de collecte</w:t>
      </w:r>
    </w:p>
    <w:p w14:paraId="5F829812" w14:textId="77777777" w:rsidR="001F0BDC" w:rsidRPr="001F0BDC" w:rsidRDefault="001F0BDC" w:rsidP="00E76F58">
      <w:pPr>
        <w:pStyle w:val="Paragraphedeliste"/>
        <w:ind w:left="400"/>
        <w:jc w:val="both"/>
        <w:rPr>
          <w:rFonts w:ascii="Calibri" w:hAnsi="Calibri" w:cs="Calibri"/>
        </w:rPr>
      </w:pPr>
    </w:p>
    <w:p w14:paraId="3010C9B3" w14:textId="30B15E1A" w:rsidR="001F0BDC" w:rsidRPr="001F0BDC" w:rsidRDefault="001F0BDC" w:rsidP="00E76F58">
      <w:pPr>
        <w:pStyle w:val="Paragraphedeliste"/>
        <w:numPr>
          <w:ilvl w:val="0"/>
          <w:numId w:val="25"/>
        </w:numPr>
        <w:jc w:val="both"/>
        <w:rPr>
          <w:rFonts w:ascii="Calibri" w:hAnsi="Calibri" w:cs="Calibri"/>
        </w:rPr>
      </w:pPr>
      <w:r w:rsidRPr="001F0BDC">
        <w:rPr>
          <w:rFonts w:ascii="Calibri" w:hAnsi="Calibri" w:cs="Calibri"/>
        </w:rPr>
        <w:t xml:space="preserve">Environ </w:t>
      </w:r>
      <w:r w:rsidR="007E13BB">
        <w:rPr>
          <w:rFonts w:ascii="Calibri" w:hAnsi="Calibri" w:cs="Calibri"/>
          <w:lang w:val="fr-FR"/>
        </w:rPr>
        <w:t>40</w:t>
      </w:r>
      <w:r w:rsidRPr="001F0BDC">
        <w:rPr>
          <w:rFonts w:ascii="Calibri" w:hAnsi="Calibri" w:cs="Calibri"/>
        </w:rPr>
        <w:t xml:space="preserve"> tablettes pour les enquêtes de terrain</w:t>
      </w:r>
    </w:p>
    <w:p w14:paraId="0F16A5BB" w14:textId="396819AD" w:rsidR="001F0BDC" w:rsidRPr="001F0BDC" w:rsidRDefault="00A03A7E" w:rsidP="00E76F58">
      <w:pPr>
        <w:pStyle w:val="Paragraphedeliste"/>
        <w:numPr>
          <w:ilvl w:val="0"/>
          <w:numId w:val="25"/>
        </w:numPr>
        <w:jc w:val="both"/>
        <w:rPr>
          <w:rFonts w:ascii="Calibri" w:hAnsi="Calibri" w:cs="Calibri"/>
        </w:rPr>
      </w:pPr>
      <w:r>
        <w:rPr>
          <w:rFonts w:ascii="Calibri" w:hAnsi="Calibri" w:cs="Calibri"/>
        </w:rPr>
        <w:t>Un équipement informatique adéquat pour chaque employé de l’ONEQ</w:t>
      </w:r>
    </w:p>
    <w:p w14:paraId="72E0B845" w14:textId="77777777" w:rsidR="001F0BDC" w:rsidRPr="001F0BDC" w:rsidRDefault="001F0BDC" w:rsidP="00E76F58">
      <w:pPr>
        <w:jc w:val="both"/>
        <w:rPr>
          <w:rFonts w:ascii="Calibri" w:hAnsi="Calibri" w:cs="Calibri"/>
        </w:rPr>
      </w:pPr>
    </w:p>
    <w:p w14:paraId="320A17E4" w14:textId="77777777" w:rsidR="001F0BDC" w:rsidRPr="001F0BDC" w:rsidRDefault="001F0BDC" w:rsidP="00E76F58">
      <w:pPr>
        <w:pStyle w:val="Paragraphedeliste"/>
        <w:numPr>
          <w:ilvl w:val="0"/>
          <w:numId w:val="27"/>
        </w:numPr>
        <w:jc w:val="both"/>
        <w:rPr>
          <w:rFonts w:ascii="Calibri" w:hAnsi="Calibri" w:cs="Calibri"/>
          <w:b/>
          <w:bCs/>
        </w:rPr>
      </w:pPr>
      <w:r w:rsidRPr="001F0BDC">
        <w:rPr>
          <w:rFonts w:ascii="Calibri" w:hAnsi="Calibri" w:cs="Calibri"/>
          <w:b/>
          <w:bCs/>
        </w:rPr>
        <w:t>Logiciels de traitement, d’analyse et de visualisation de données</w:t>
      </w:r>
    </w:p>
    <w:p w14:paraId="4843642A" w14:textId="77777777" w:rsidR="001F0BDC" w:rsidRPr="001F0BDC" w:rsidRDefault="001F0BDC" w:rsidP="00E76F58">
      <w:pPr>
        <w:jc w:val="both"/>
        <w:rPr>
          <w:rFonts w:ascii="Calibri" w:hAnsi="Calibri" w:cs="Calibri"/>
        </w:rPr>
      </w:pPr>
    </w:p>
    <w:p w14:paraId="5C666D08" w14:textId="6B64615C" w:rsidR="001F0BDC" w:rsidRPr="001F0BDC" w:rsidRDefault="001F0BDC" w:rsidP="00E76F58">
      <w:pPr>
        <w:pStyle w:val="Paragraphedeliste"/>
        <w:numPr>
          <w:ilvl w:val="0"/>
          <w:numId w:val="25"/>
        </w:numPr>
        <w:jc w:val="both"/>
        <w:rPr>
          <w:rFonts w:ascii="Calibri" w:hAnsi="Calibri" w:cs="Calibri"/>
        </w:rPr>
      </w:pPr>
      <w:r w:rsidRPr="001F0BDC">
        <w:rPr>
          <w:rFonts w:ascii="Calibri" w:hAnsi="Calibri" w:cs="Calibri"/>
        </w:rPr>
        <w:t>SPSS, STATA, Power BI desktop</w:t>
      </w:r>
      <w:r w:rsidR="007E13BB">
        <w:rPr>
          <w:rFonts w:ascii="Calibri" w:hAnsi="Calibri" w:cs="Calibri"/>
        </w:rPr>
        <w:t> </w:t>
      </w:r>
      <w:r w:rsidR="007E13BB">
        <w:rPr>
          <w:rFonts w:ascii="Calibri" w:hAnsi="Calibri" w:cs="Calibri"/>
          <w:lang w:val="en-US"/>
        </w:rPr>
        <w:t xml:space="preserve">, Microsoft Office 365 </w:t>
      </w:r>
    </w:p>
    <w:p w14:paraId="6071BA93" w14:textId="77777777" w:rsidR="001F0BDC" w:rsidRPr="001F0BDC" w:rsidRDefault="001F0BDC" w:rsidP="00E76F58">
      <w:pPr>
        <w:jc w:val="both"/>
        <w:rPr>
          <w:rFonts w:ascii="Calibri" w:hAnsi="Calibri" w:cs="Calibri"/>
        </w:rPr>
      </w:pPr>
    </w:p>
    <w:p w14:paraId="060F7E1C" w14:textId="77777777" w:rsidR="001F0BDC" w:rsidRPr="001F0BDC" w:rsidRDefault="001F0BDC" w:rsidP="00E76F58">
      <w:pPr>
        <w:pStyle w:val="Paragraphedeliste"/>
        <w:numPr>
          <w:ilvl w:val="0"/>
          <w:numId w:val="27"/>
        </w:numPr>
        <w:jc w:val="both"/>
        <w:rPr>
          <w:rFonts w:ascii="Calibri" w:hAnsi="Calibri" w:cs="Calibri"/>
          <w:b/>
          <w:bCs/>
        </w:rPr>
      </w:pPr>
      <w:r w:rsidRPr="001F0BDC">
        <w:rPr>
          <w:rFonts w:ascii="Calibri" w:hAnsi="Calibri" w:cs="Calibri"/>
          <w:b/>
          <w:bCs/>
        </w:rPr>
        <w:t>Equipement de stockage et de gestion de données</w:t>
      </w:r>
    </w:p>
    <w:p w14:paraId="1B65B072" w14:textId="77777777" w:rsidR="001F0BDC" w:rsidRPr="001F0BDC" w:rsidRDefault="001F0BDC" w:rsidP="00E76F58">
      <w:pPr>
        <w:jc w:val="both"/>
        <w:rPr>
          <w:rFonts w:ascii="Calibri" w:hAnsi="Calibri" w:cs="Calibri"/>
        </w:rPr>
      </w:pPr>
    </w:p>
    <w:p w14:paraId="272EC8B4" w14:textId="77777777" w:rsidR="001F0BDC" w:rsidRDefault="001F0BDC" w:rsidP="00E76F58">
      <w:pPr>
        <w:pStyle w:val="Paragraphedeliste"/>
        <w:numPr>
          <w:ilvl w:val="0"/>
          <w:numId w:val="25"/>
        </w:numPr>
        <w:jc w:val="both"/>
        <w:rPr>
          <w:rFonts w:ascii="Calibri" w:hAnsi="Calibri" w:cs="Calibri"/>
        </w:rPr>
      </w:pPr>
      <w:r w:rsidRPr="001F0BDC">
        <w:rPr>
          <w:rFonts w:ascii="Calibri" w:hAnsi="Calibri" w:cs="Calibri"/>
        </w:rPr>
        <w:t>Un serveur et un système de gestion de base données (SGBD) propre à l’ONEQ pour le stockage et la gestion des données produites par l’observatoire</w:t>
      </w:r>
    </w:p>
    <w:p w14:paraId="48D65936" w14:textId="77777777" w:rsidR="001F0BDC" w:rsidRPr="001F0BDC" w:rsidRDefault="001F0BDC" w:rsidP="00E76F58">
      <w:pPr>
        <w:jc w:val="both"/>
        <w:rPr>
          <w:rFonts w:ascii="Calibri" w:hAnsi="Calibri" w:cs="Calibri"/>
        </w:rPr>
      </w:pPr>
    </w:p>
    <w:p w14:paraId="622952D1" w14:textId="736FA515" w:rsidR="001F0BDC" w:rsidRPr="001F0BDC" w:rsidRDefault="001F0BDC" w:rsidP="00E76F58">
      <w:pPr>
        <w:pStyle w:val="Paragraphedeliste"/>
        <w:numPr>
          <w:ilvl w:val="0"/>
          <w:numId w:val="27"/>
        </w:numPr>
        <w:jc w:val="both"/>
        <w:rPr>
          <w:rFonts w:ascii="Calibri" w:hAnsi="Calibri" w:cs="Calibri"/>
          <w:b/>
          <w:bCs/>
        </w:rPr>
      </w:pPr>
      <w:r w:rsidRPr="001F0BDC">
        <w:rPr>
          <w:rFonts w:ascii="Calibri" w:hAnsi="Calibri" w:cs="Calibri"/>
          <w:b/>
          <w:bCs/>
        </w:rPr>
        <w:t>Equipements et moyen</w:t>
      </w:r>
      <w:r w:rsidR="00C71F78">
        <w:rPr>
          <w:rFonts w:ascii="Calibri" w:hAnsi="Calibri" w:cs="Calibri"/>
          <w:b/>
          <w:bCs/>
        </w:rPr>
        <w:t>s</w:t>
      </w:r>
      <w:r w:rsidRPr="001F0BDC">
        <w:rPr>
          <w:rFonts w:ascii="Calibri" w:hAnsi="Calibri" w:cs="Calibri"/>
          <w:b/>
          <w:bCs/>
        </w:rPr>
        <w:t xml:space="preserve"> de diffusion</w:t>
      </w:r>
    </w:p>
    <w:p w14:paraId="665B12D6" w14:textId="77777777" w:rsidR="001F0BDC" w:rsidRPr="001F0BDC" w:rsidRDefault="001F0BDC" w:rsidP="00E76F58">
      <w:pPr>
        <w:jc w:val="both"/>
        <w:rPr>
          <w:rFonts w:ascii="Calibri" w:hAnsi="Calibri" w:cs="Calibri"/>
        </w:rPr>
      </w:pPr>
    </w:p>
    <w:p w14:paraId="49E03C12" w14:textId="64A329EF" w:rsidR="00EF7FCB" w:rsidRDefault="001F0BDC" w:rsidP="00E76F58">
      <w:pPr>
        <w:pStyle w:val="Paragraphedeliste"/>
        <w:numPr>
          <w:ilvl w:val="0"/>
          <w:numId w:val="25"/>
        </w:numPr>
        <w:jc w:val="both"/>
        <w:rPr>
          <w:rFonts w:ascii="Calibri" w:hAnsi="Calibri" w:cs="Calibri"/>
        </w:rPr>
      </w:pPr>
      <w:r w:rsidRPr="001F0BDC">
        <w:rPr>
          <w:rFonts w:ascii="Calibri" w:hAnsi="Calibri" w:cs="Calibri"/>
        </w:rPr>
        <w:t xml:space="preserve">Imprimante </w:t>
      </w:r>
      <w:r w:rsidR="00EF7FCB">
        <w:rPr>
          <w:rFonts w:ascii="Calibri" w:hAnsi="Calibri" w:cs="Calibri"/>
        </w:rPr>
        <w:t xml:space="preserve">et photocopieur de </w:t>
      </w:r>
      <w:r w:rsidRPr="001F0BDC">
        <w:rPr>
          <w:rFonts w:ascii="Calibri" w:hAnsi="Calibri" w:cs="Calibri"/>
        </w:rPr>
        <w:t xml:space="preserve">haut volume pour l’impression </w:t>
      </w:r>
      <w:r w:rsidR="00EF7FCB">
        <w:rPr>
          <w:rFonts w:ascii="Calibri" w:hAnsi="Calibri" w:cs="Calibri"/>
        </w:rPr>
        <w:t xml:space="preserve">et la reproduction </w:t>
      </w:r>
      <w:r w:rsidRPr="001F0BDC">
        <w:rPr>
          <w:rFonts w:ascii="Calibri" w:hAnsi="Calibri" w:cs="Calibri"/>
        </w:rPr>
        <w:t>des rapports et documents de synthèse produits par l’observatoire</w:t>
      </w:r>
      <w:r w:rsidR="00EC3593">
        <w:rPr>
          <w:rFonts w:ascii="Calibri" w:hAnsi="Calibri" w:cs="Calibri"/>
        </w:rPr>
        <w:t xml:space="preserve"> </w:t>
      </w:r>
    </w:p>
    <w:p w14:paraId="0D71AF1B" w14:textId="77777777" w:rsidR="00EF7FCB" w:rsidRDefault="00EF7FCB" w:rsidP="00EF7FCB">
      <w:pPr>
        <w:pStyle w:val="Paragraphedeliste"/>
        <w:ind w:left="1068"/>
        <w:jc w:val="both"/>
        <w:rPr>
          <w:rFonts w:ascii="Calibri" w:hAnsi="Calibri" w:cs="Calibri"/>
        </w:rPr>
      </w:pPr>
    </w:p>
    <w:p w14:paraId="4EEE7FB2" w14:textId="3931D927" w:rsidR="001F0BDC" w:rsidRPr="001F0BDC" w:rsidRDefault="00EF7FCB" w:rsidP="00E76F58">
      <w:pPr>
        <w:pStyle w:val="Paragraphedeliste"/>
        <w:numPr>
          <w:ilvl w:val="0"/>
          <w:numId w:val="25"/>
        </w:numPr>
        <w:jc w:val="both"/>
        <w:rPr>
          <w:rFonts w:ascii="Calibri" w:hAnsi="Calibri" w:cs="Calibri"/>
        </w:rPr>
      </w:pPr>
      <w:r>
        <w:rPr>
          <w:rFonts w:ascii="Calibri" w:hAnsi="Calibri" w:cs="Calibri"/>
        </w:rPr>
        <w:t>M</w:t>
      </w:r>
      <w:r w:rsidR="00EC3593">
        <w:rPr>
          <w:rFonts w:ascii="Calibri" w:hAnsi="Calibri" w:cs="Calibri"/>
        </w:rPr>
        <w:t xml:space="preserve">atériels de projection pour la présentation des résultats </w:t>
      </w:r>
      <w:r>
        <w:rPr>
          <w:rFonts w:ascii="Calibri" w:hAnsi="Calibri" w:cs="Calibri"/>
        </w:rPr>
        <w:t xml:space="preserve">des activités </w:t>
      </w:r>
      <w:r w:rsidR="00A35F8D">
        <w:rPr>
          <w:rFonts w:ascii="Calibri" w:hAnsi="Calibri" w:cs="Calibri"/>
        </w:rPr>
        <w:t>lors des séminaires ou des at</w:t>
      </w:r>
      <w:r>
        <w:rPr>
          <w:rFonts w:ascii="Calibri" w:hAnsi="Calibri" w:cs="Calibri"/>
        </w:rPr>
        <w:t>e</w:t>
      </w:r>
      <w:r w:rsidR="00A35F8D">
        <w:rPr>
          <w:rFonts w:ascii="Calibri" w:hAnsi="Calibri" w:cs="Calibri"/>
        </w:rPr>
        <w:t>liers</w:t>
      </w:r>
    </w:p>
    <w:p w14:paraId="2EA5B558" w14:textId="77777777" w:rsidR="001F0BDC" w:rsidRPr="001F0BDC" w:rsidRDefault="001F0BDC" w:rsidP="00E76F58">
      <w:pPr>
        <w:pStyle w:val="Paragraphedeliste"/>
        <w:ind w:left="400"/>
        <w:jc w:val="both"/>
        <w:rPr>
          <w:rFonts w:ascii="Calibri" w:hAnsi="Calibri" w:cs="Calibri"/>
        </w:rPr>
      </w:pPr>
    </w:p>
    <w:p w14:paraId="262AB71B" w14:textId="0353B4B1" w:rsidR="001F0BDC" w:rsidRPr="001F0BDC" w:rsidRDefault="0044772E" w:rsidP="00E76F58">
      <w:pPr>
        <w:pStyle w:val="Paragraphedeliste"/>
        <w:numPr>
          <w:ilvl w:val="0"/>
          <w:numId w:val="25"/>
        </w:numPr>
        <w:jc w:val="both"/>
        <w:rPr>
          <w:rFonts w:ascii="Calibri" w:hAnsi="Calibri" w:cs="Calibri"/>
        </w:rPr>
      </w:pPr>
      <w:r>
        <w:rPr>
          <w:rFonts w:ascii="Calibri" w:hAnsi="Calibri" w:cs="Calibri"/>
        </w:rPr>
        <w:t>Un</w:t>
      </w:r>
      <w:r>
        <w:rPr>
          <w:rFonts w:ascii="Calibri" w:hAnsi="Calibri" w:cs="Calibri"/>
          <w:lang w:val="fr-FR"/>
        </w:rPr>
        <w:t xml:space="preserve">e plateforme de mécanisme de veille sur la dynamique du marché du travail à Djibouti </w:t>
      </w:r>
      <w:r w:rsidR="001F0BDC" w:rsidRPr="001F0BDC">
        <w:rPr>
          <w:rFonts w:ascii="Calibri" w:hAnsi="Calibri" w:cs="Calibri"/>
        </w:rPr>
        <w:t xml:space="preserve"> pour la diffusion en ligne des rapports et indicateurs produits et publiés par l’ONEQ accessible librement et facilement à tous les partenaires et utilisateurs</w:t>
      </w:r>
    </w:p>
    <w:p w14:paraId="4FBF3AE2" w14:textId="77777777" w:rsidR="001F0BDC" w:rsidRPr="001F0BDC" w:rsidRDefault="001F0BDC" w:rsidP="00E76F58">
      <w:pPr>
        <w:pStyle w:val="Paragraphedeliste"/>
        <w:ind w:left="400"/>
        <w:jc w:val="both"/>
        <w:rPr>
          <w:rFonts w:ascii="Calibri" w:hAnsi="Calibri" w:cs="Calibri"/>
        </w:rPr>
      </w:pPr>
    </w:p>
    <w:p w14:paraId="7642D327" w14:textId="77777777" w:rsidR="001F0BDC" w:rsidRPr="001F0BDC" w:rsidRDefault="001F0BDC" w:rsidP="00E76F58">
      <w:pPr>
        <w:pStyle w:val="Paragraphedeliste"/>
        <w:numPr>
          <w:ilvl w:val="0"/>
          <w:numId w:val="25"/>
        </w:numPr>
        <w:jc w:val="both"/>
        <w:rPr>
          <w:rFonts w:ascii="Calibri" w:hAnsi="Calibri" w:cs="Calibri"/>
        </w:rPr>
      </w:pPr>
      <w:r w:rsidRPr="001F0BDC">
        <w:rPr>
          <w:rFonts w:ascii="Calibri" w:hAnsi="Calibri" w:cs="Calibri"/>
        </w:rPr>
        <w:t>Power BI services pour le partage des rapports avec les décideurs et entre collaborteurs</w:t>
      </w:r>
    </w:p>
    <w:p w14:paraId="4803B71E" w14:textId="61A78B4C" w:rsidR="001F0BDC" w:rsidRDefault="001F0BDC" w:rsidP="00473C19">
      <w:pPr>
        <w:jc w:val="both"/>
        <w:rPr>
          <w:rFonts w:ascii="Calibri" w:hAnsi="Calibri" w:cs="Calibri"/>
        </w:rPr>
      </w:pPr>
    </w:p>
    <w:p w14:paraId="7397C776" w14:textId="77777777" w:rsidR="0044772E" w:rsidRPr="001F0BDC" w:rsidRDefault="0044772E" w:rsidP="00473C19">
      <w:pPr>
        <w:jc w:val="both"/>
        <w:rPr>
          <w:rFonts w:ascii="Calibri" w:hAnsi="Calibri" w:cs="Calibri"/>
        </w:rPr>
      </w:pPr>
      <w:bookmarkStart w:id="89" w:name="_GoBack"/>
      <w:bookmarkEnd w:id="89"/>
    </w:p>
    <w:p w14:paraId="726FC843" w14:textId="3FF43AD1" w:rsidR="00473C19" w:rsidRPr="001F0BDC" w:rsidRDefault="00473C19" w:rsidP="00092F86">
      <w:pPr>
        <w:pStyle w:val="Titre2"/>
        <w:numPr>
          <w:ilvl w:val="1"/>
          <w:numId w:val="21"/>
        </w:numPr>
        <w:rPr>
          <w:lang w:val="fr-CA"/>
        </w:rPr>
      </w:pPr>
      <w:bookmarkStart w:id="90" w:name="_Toc167575553"/>
      <w:bookmarkStart w:id="91" w:name="_Toc167575758"/>
      <w:bookmarkStart w:id="92" w:name="_Toc167575958"/>
      <w:bookmarkStart w:id="93" w:name="_Toc169557571"/>
      <w:bookmarkStart w:id="94" w:name="_Toc169557704"/>
      <w:r w:rsidRPr="001F0BDC">
        <w:rPr>
          <w:lang w:val="fr-CA"/>
        </w:rPr>
        <w:lastRenderedPageBreak/>
        <w:t>Le plan d</w:t>
      </w:r>
      <w:r w:rsidR="008F68C0" w:rsidRPr="001F0BDC">
        <w:rPr>
          <w:lang w:val="fr-CA"/>
        </w:rPr>
        <w:t>e formation du personnel</w:t>
      </w:r>
      <w:bookmarkEnd w:id="90"/>
      <w:bookmarkEnd w:id="91"/>
      <w:bookmarkEnd w:id="92"/>
      <w:bookmarkEnd w:id="93"/>
      <w:bookmarkEnd w:id="94"/>
    </w:p>
    <w:p w14:paraId="3B71FEEF" w14:textId="77777777" w:rsidR="00201A83" w:rsidRPr="001F0BDC" w:rsidRDefault="00201A83" w:rsidP="00201A83">
      <w:pPr>
        <w:rPr>
          <w:rFonts w:ascii="Calibri" w:hAnsi="Calibri" w:cs="Calibri"/>
          <w:lang w:val="fr-CA"/>
        </w:rPr>
      </w:pPr>
    </w:p>
    <w:p w14:paraId="34FAFAE5" w14:textId="6F3766DC" w:rsidR="00201A83" w:rsidRDefault="00201A83" w:rsidP="00201A83">
      <w:pPr>
        <w:rPr>
          <w:rFonts w:ascii="Calibri" w:hAnsi="Calibri" w:cs="Calibri"/>
          <w:lang w:val="fr-CA"/>
        </w:rPr>
      </w:pPr>
      <w:r w:rsidRPr="001F0BDC">
        <w:rPr>
          <w:rFonts w:ascii="Calibri" w:hAnsi="Calibri" w:cs="Calibri"/>
          <w:lang w:val="fr-CA"/>
        </w:rPr>
        <w:t>Établir un plan de formation annuel en outils statistiques et en compréhension du fonctionnement du marché du travail</w:t>
      </w:r>
    </w:p>
    <w:p w14:paraId="534E03D5" w14:textId="77777777" w:rsidR="00092F86" w:rsidRPr="001F0BDC" w:rsidRDefault="00092F86" w:rsidP="00201A83">
      <w:pPr>
        <w:rPr>
          <w:rFonts w:ascii="Calibri" w:hAnsi="Calibri" w:cs="Calibri"/>
          <w:lang w:val="fr-CA"/>
        </w:rPr>
      </w:pPr>
    </w:p>
    <w:tbl>
      <w:tblPr>
        <w:tblStyle w:val="Grilledutableau"/>
        <w:tblW w:w="0" w:type="auto"/>
        <w:tblLook w:val="04A0" w:firstRow="1" w:lastRow="0" w:firstColumn="1" w:lastColumn="0" w:noHBand="0" w:noVBand="1"/>
      </w:tblPr>
      <w:tblGrid>
        <w:gridCol w:w="3070"/>
        <w:gridCol w:w="2737"/>
        <w:gridCol w:w="1775"/>
        <w:gridCol w:w="1434"/>
      </w:tblGrid>
      <w:tr w:rsidR="001F0BDC" w:rsidRPr="001F0BDC" w14:paraId="156A279E" w14:textId="77777777" w:rsidTr="003F7D27">
        <w:tc>
          <w:tcPr>
            <w:tcW w:w="3070" w:type="dxa"/>
            <w:shd w:val="clear" w:color="auto" w:fill="DAE9F7" w:themeFill="text2" w:themeFillTint="1A"/>
          </w:tcPr>
          <w:p w14:paraId="35D60E4E" w14:textId="77777777" w:rsidR="001F0BDC" w:rsidRPr="00DD4A3E" w:rsidRDefault="001F0BDC" w:rsidP="00DD4A3E">
            <w:pPr>
              <w:rPr>
                <w:rFonts w:ascii="Calibri" w:hAnsi="Calibri" w:cs="Calibri"/>
                <w:sz w:val="28"/>
                <w:szCs w:val="28"/>
                <w:lang w:val="fr-CA"/>
              </w:rPr>
            </w:pPr>
            <w:r w:rsidRPr="00DD4A3E">
              <w:rPr>
                <w:rFonts w:ascii="Calibri" w:hAnsi="Calibri" w:cs="Calibri"/>
                <w:sz w:val="28"/>
                <w:szCs w:val="28"/>
                <w:lang w:val="fr-CA"/>
              </w:rPr>
              <w:t>Activité / formation</w:t>
            </w:r>
          </w:p>
        </w:tc>
        <w:tc>
          <w:tcPr>
            <w:tcW w:w="2737" w:type="dxa"/>
            <w:shd w:val="clear" w:color="auto" w:fill="DAE9F7" w:themeFill="text2" w:themeFillTint="1A"/>
          </w:tcPr>
          <w:p w14:paraId="6FEFA74A" w14:textId="67283B98" w:rsidR="001F0BDC" w:rsidRPr="00DD4A3E" w:rsidRDefault="001F0BDC" w:rsidP="003F7D27">
            <w:pPr>
              <w:jc w:val="center"/>
              <w:rPr>
                <w:rFonts w:ascii="Calibri" w:hAnsi="Calibri" w:cs="Calibri"/>
                <w:sz w:val="28"/>
                <w:szCs w:val="28"/>
                <w:lang w:val="fr-CA"/>
              </w:rPr>
            </w:pPr>
            <w:r w:rsidRPr="00DD4A3E">
              <w:rPr>
                <w:rFonts w:ascii="Calibri" w:hAnsi="Calibri" w:cs="Calibri"/>
                <w:sz w:val="28"/>
                <w:szCs w:val="28"/>
                <w:lang w:val="fr-CA"/>
              </w:rPr>
              <w:t>Outil</w:t>
            </w:r>
          </w:p>
        </w:tc>
        <w:tc>
          <w:tcPr>
            <w:tcW w:w="1775" w:type="dxa"/>
            <w:shd w:val="clear" w:color="auto" w:fill="DAE9F7" w:themeFill="text2" w:themeFillTint="1A"/>
          </w:tcPr>
          <w:p w14:paraId="57F1C3BB" w14:textId="77777777" w:rsidR="001F0BDC" w:rsidRPr="00DD4A3E" w:rsidRDefault="001F0BDC" w:rsidP="00DD4A3E">
            <w:pPr>
              <w:rPr>
                <w:rFonts w:ascii="Calibri" w:hAnsi="Calibri" w:cs="Calibri"/>
                <w:sz w:val="28"/>
                <w:szCs w:val="28"/>
                <w:lang w:val="fr-CA"/>
              </w:rPr>
            </w:pPr>
            <w:r w:rsidRPr="00DD4A3E">
              <w:rPr>
                <w:rFonts w:ascii="Calibri" w:hAnsi="Calibri" w:cs="Calibri"/>
                <w:sz w:val="28"/>
                <w:szCs w:val="28"/>
                <w:lang w:val="fr-CA"/>
              </w:rPr>
              <w:t>Personnes cibles</w:t>
            </w:r>
          </w:p>
        </w:tc>
        <w:tc>
          <w:tcPr>
            <w:tcW w:w="1434" w:type="dxa"/>
            <w:shd w:val="clear" w:color="auto" w:fill="DAE9F7" w:themeFill="text2" w:themeFillTint="1A"/>
          </w:tcPr>
          <w:p w14:paraId="70EED4E4" w14:textId="77777777" w:rsidR="001F0BDC" w:rsidRPr="00DD4A3E" w:rsidRDefault="001F0BDC" w:rsidP="00DD4A3E">
            <w:pPr>
              <w:rPr>
                <w:rFonts w:ascii="Calibri" w:hAnsi="Calibri" w:cs="Calibri"/>
                <w:sz w:val="28"/>
                <w:szCs w:val="28"/>
                <w:lang w:val="fr-CA"/>
              </w:rPr>
            </w:pPr>
            <w:r w:rsidRPr="00DD4A3E">
              <w:rPr>
                <w:rFonts w:ascii="Calibri" w:hAnsi="Calibri" w:cs="Calibri"/>
                <w:sz w:val="28"/>
                <w:szCs w:val="28"/>
                <w:lang w:val="fr-CA"/>
              </w:rPr>
              <w:t>Durée</w:t>
            </w:r>
          </w:p>
        </w:tc>
      </w:tr>
      <w:tr w:rsidR="001F0BDC" w:rsidRPr="001F0BDC" w14:paraId="643BF884" w14:textId="77777777" w:rsidTr="003F7D27">
        <w:tc>
          <w:tcPr>
            <w:tcW w:w="3070" w:type="dxa"/>
          </w:tcPr>
          <w:p w14:paraId="247E8462" w14:textId="77777777" w:rsidR="001F0BDC" w:rsidRPr="001F0BDC" w:rsidRDefault="001F0BDC" w:rsidP="00A95B36">
            <w:pPr>
              <w:spacing w:line="276" w:lineRule="auto"/>
              <w:rPr>
                <w:rFonts w:ascii="Calibri" w:hAnsi="Calibri" w:cs="Calibri"/>
                <w:sz w:val="24"/>
                <w:szCs w:val="24"/>
                <w:lang w:val="fr-CA"/>
              </w:rPr>
            </w:pPr>
            <w:r w:rsidRPr="001F0BDC">
              <w:rPr>
                <w:rFonts w:ascii="Calibri" w:hAnsi="Calibri" w:cs="Calibri"/>
                <w:sz w:val="24"/>
                <w:szCs w:val="24"/>
                <w:lang w:val="fr-CA"/>
              </w:rPr>
              <w:t>Acquisition des connaissances des outils de traitement et analyse de données</w:t>
            </w:r>
          </w:p>
        </w:tc>
        <w:tc>
          <w:tcPr>
            <w:tcW w:w="2737" w:type="dxa"/>
          </w:tcPr>
          <w:p w14:paraId="24A96EFB" w14:textId="77777777" w:rsidR="001F0BDC" w:rsidRPr="003F7D27" w:rsidRDefault="001F0BDC" w:rsidP="00A95B36">
            <w:pPr>
              <w:spacing w:line="276" w:lineRule="auto"/>
              <w:rPr>
                <w:rFonts w:ascii="Calibri" w:hAnsi="Calibri" w:cs="Calibri"/>
                <w:sz w:val="24"/>
                <w:szCs w:val="24"/>
                <w:lang w:val="fr-CA"/>
              </w:rPr>
            </w:pPr>
          </w:p>
          <w:p w14:paraId="131362B0" w14:textId="77777777" w:rsidR="001F0BDC" w:rsidRPr="003F7D27" w:rsidRDefault="001F0BDC" w:rsidP="00A95B36">
            <w:pPr>
              <w:spacing w:line="276" w:lineRule="auto"/>
              <w:rPr>
                <w:rFonts w:ascii="Calibri" w:hAnsi="Calibri" w:cs="Calibri"/>
                <w:sz w:val="24"/>
                <w:szCs w:val="24"/>
                <w:lang w:val="fr-CA"/>
              </w:rPr>
            </w:pPr>
            <w:r w:rsidRPr="003F7D27">
              <w:rPr>
                <w:rFonts w:ascii="Calibri" w:hAnsi="Calibri" w:cs="Calibri"/>
                <w:sz w:val="24"/>
                <w:szCs w:val="24"/>
                <w:lang w:val="fr-CA"/>
              </w:rPr>
              <w:t>SPSS, STATA</w:t>
            </w:r>
          </w:p>
        </w:tc>
        <w:tc>
          <w:tcPr>
            <w:tcW w:w="1775" w:type="dxa"/>
          </w:tcPr>
          <w:p w14:paraId="69BDA2B2" w14:textId="77777777" w:rsidR="001F0BDC" w:rsidRPr="001F0BDC" w:rsidRDefault="001F0BDC" w:rsidP="00A95B36">
            <w:pPr>
              <w:spacing w:line="276" w:lineRule="auto"/>
              <w:rPr>
                <w:rFonts w:ascii="Calibri" w:hAnsi="Calibri" w:cs="Calibri"/>
                <w:sz w:val="24"/>
                <w:szCs w:val="24"/>
                <w:lang w:val="fr-CA"/>
              </w:rPr>
            </w:pPr>
          </w:p>
          <w:p w14:paraId="2B177FAD" w14:textId="77777777" w:rsidR="001F0BDC" w:rsidRPr="001F0BDC" w:rsidRDefault="001F0BDC" w:rsidP="00A95B36">
            <w:pPr>
              <w:spacing w:line="276" w:lineRule="auto"/>
              <w:rPr>
                <w:rFonts w:ascii="Calibri" w:hAnsi="Calibri" w:cs="Calibri"/>
                <w:sz w:val="24"/>
                <w:szCs w:val="24"/>
                <w:lang w:val="fr-CA"/>
              </w:rPr>
            </w:pPr>
            <w:r w:rsidRPr="001F0BDC">
              <w:rPr>
                <w:rFonts w:ascii="Calibri" w:hAnsi="Calibri" w:cs="Calibri"/>
                <w:sz w:val="24"/>
                <w:szCs w:val="24"/>
                <w:lang w:val="fr-CA"/>
              </w:rPr>
              <w:t>Personnel de l’ONEQ</w:t>
            </w:r>
          </w:p>
          <w:p w14:paraId="3F89D0BC" w14:textId="77777777" w:rsidR="001F0BDC" w:rsidRPr="001F0BDC" w:rsidRDefault="001F0BDC" w:rsidP="00A95B36">
            <w:pPr>
              <w:spacing w:line="276" w:lineRule="auto"/>
              <w:rPr>
                <w:rFonts w:ascii="Calibri" w:hAnsi="Calibri" w:cs="Calibri"/>
                <w:sz w:val="24"/>
                <w:szCs w:val="24"/>
                <w:lang w:val="fr-CA"/>
              </w:rPr>
            </w:pPr>
          </w:p>
        </w:tc>
        <w:tc>
          <w:tcPr>
            <w:tcW w:w="1434" w:type="dxa"/>
          </w:tcPr>
          <w:p w14:paraId="2519A1AD" w14:textId="77777777" w:rsidR="001F0BDC" w:rsidRPr="001F0BDC" w:rsidRDefault="001F0BDC" w:rsidP="00A95B36">
            <w:pPr>
              <w:spacing w:line="276" w:lineRule="auto"/>
              <w:rPr>
                <w:rFonts w:ascii="Calibri" w:hAnsi="Calibri" w:cs="Calibri"/>
                <w:sz w:val="24"/>
                <w:szCs w:val="24"/>
                <w:lang w:val="fr-CA"/>
              </w:rPr>
            </w:pPr>
          </w:p>
          <w:p w14:paraId="635C3A78" w14:textId="52153AFC" w:rsidR="001F0BDC" w:rsidRPr="001F0BDC" w:rsidRDefault="00EF7FCB" w:rsidP="00A95B36">
            <w:pPr>
              <w:spacing w:line="276" w:lineRule="auto"/>
              <w:rPr>
                <w:rFonts w:ascii="Calibri" w:hAnsi="Calibri" w:cs="Calibri"/>
                <w:sz w:val="24"/>
                <w:szCs w:val="24"/>
                <w:lang w:val="fr-CA"/>
              </w:rPr>
            </w:pPr>
            <w:r>
              <w:rPr>
                <w:rFonts w:ascii="Calibri" w:hAnsi="Calibri" w:cs="Calibri"/>
                <w:sz w:val="24"/>
                <w:szCs w:val="24"/>
                <w:lang w:val="fr-CA"/>
              </w:rPr>
              <w:t>6</w:t>
            </w:r>
            <w:r w:rsidR="001F0BDC" w:rsidRPr="001F0BDC">
              <w:rPr>
                <w:rFonts w:ascii="Calibri" w:hAnsi="Calibri" w:cs="Calibri"/>
                <w:sz w:val="24"/>
                <w:szCs w:val="24"/>
                <w:lang w:val="fr-CA"/>
              </w:rPr>
              <w:t xml:space="preserve"> mois</w:t>
            </w:r>
          </w:p>
        </w:tc>
      </w:tr>
      <w:tr w:rsidR="00EF7FCB" w:rsidRPr="001F0BDC" w14:paraId="7C796FFC" w14:textId="77777777" w:rsidTr="003F7D27">
        <w:tc>
          <w:tcPr>
            <w:tcW w:w="3070" w:type="dxa"/>
          </w:tcPr>
          <w:p w14:paraId="0B6FB57A" w14:textId="450EAEEF" w:rsidR="00EF7FCB" w:rsidRPr="00EF7FCB" w:rsidRDefault="00EF7FCB" w:rsidP="00EF7FCB">
            <w:pPr>
              <w:spacing w:line="276" w:lineRule="auto"/>
              <w:rPr>
                <w:rFonts w:ascii="Calibri" w:hAnsi="Calibri" w:cs="Calibri"/>
                <w:sz w:val="24"/>
                <w:szCs w:val="24"/>
                <w:lang w:val="fr-CA"/>
              </w:rPr>
            </w:pPr>
            <w:r w:rsidRPr="00EF7FCB">
              <w:rPr>
                <w:rFonts w:ascii="Calibri" w:hAnsi="Calibri" w:cs="Calibri"/>
                <w:sz w:val="24"/>
                <w:szCs w:val="24"/>
                <w:lang w:val="fr-CA"/>
              </w:rPr>
              <w:t xml:space="preserve">Méthode de collecte et </w:t>
            </w:r>
            <w:r>
              <w:rPr>
                <w:rFonts w:ascii="Calibri" w:hAnsi="Calibri" w:cs="Calibri"/>
                <w:sz w:val="24"/>
                <w:szCs w:val="24"/>
                <w:lang w:val="fr-CA"/>
              </w:rPr>
              <w:t>de g</w:t>
            </w:r>
            <w:r w:rsidRPr="00EF7FCB">
              <w:rPr>
                <w:rFonts w:ascii="Calibri" w:hAnsi="Calibri" w:cs="Calibri"/>
                <w:sz w:val="24"/>
                <w:szCs w:val="24"/>
                <w:lang w:val="fr-CA"/>
              </w:rPr>
              <w:t xml:space="preserve">estion des </w:t>
            </w:r>
            <w:r>
              <w:rPr>
                <w:rFonts w:ascii="Calibri" w:hAnsi="Calibri" w:cs="Calibri"/>
                <w:sz w:val="24"/>
                <w:szCs w:val="24"/>
                <w:lang w:val="fr-CA"/>
              </w:rPr>
              <w:t>d</w:t>
            </w:r>
            <w:r w:rsidRPr="00EF7FCB">
              <w:rPr>
                <w:rFonts w:ascii="Calibri" w:hAnsi="Calibri" w:cs="Calibri"/>
                <w:sz w:val="24"/>
                <w:szCs w:val="24"/>
                <w:lang w:val="fr-CA"/>
              </w:rPr>
              <w:t xml:space="preserve">onnées du Marché du Travail : Acquérir les compétences nécessaires pour collecter, stocker et gérer les données du marché du travail (Techniques de collecte de données : </w:t>
            </w:r>
            <w:r>
              <w:rPr>
                <w:rFonts w:ascii="Calibri" w:hAnsi="Calibri" w:cs="Calibri"/>
                <w:sz w:val="24"/>
                <w:szCs w:val="24"/>
                <w:lang w:val="fr-CA"/>
              </w:rPr>
              <w:t xml:space="preserve">conception des questionnaires, </w:t>
            </w:r>
            <w:r w:rsidRPr="00EF7FCB">
              <w:rPr>
                <w:rFonts w:ascii="Calibri" w:hAnsi="Calibri" w:cs="Calibri"/>
                <w:sz w:val="24"/>
                <w:szCs w:val="24"/>
                <w:lang w:val="fr-CA"/>
              </w:rPr>
              <w:t>enquêtes, études, sources administratives)</w:t>
            </w:r>
          </w:p>
          <w:p w14:paraId="7D680D4D" w14:textId="77777777" w:rsidR="00EF7FCB" w:rsidRPr="001F0BDC" w:rsidRDefault="00EF7FCB" w:rsidP="00A95B36">
            <w:pPr>
              <w:spacing w:line="276" w:lineRule="auto"/>
              <w:rPr>
                <w:rFonts w:ascii="Calibri" w:hAnsi="Calibri" w:cs="Calibri"/>
                <w:lang w:val="fr-CA"/>
              </w:rPr>
            </w:pPr>
          </w:p>
        </w:tc>
        <w:tc>
          <w:tcPr>
            <w:tcW w:w="2737" w:type="dxa"/>
            <w:vAlign w:val="center"/>
          </w:tcPr>
          <w:p w14:paraId="1C397D93" w14:textId="0ED809E6" w:rsidR="00690E34" w:rsidRDefault="00690E34" w:rsidP="00EF7FCB">
            <w:pPr>
              <w:pStyle w:val="Paragraphedeliste"/>
              <w:numPr>
                <w:ilvl w:val="0"/>
                <w:numId w:val="25"/>
              </w:numPr>
              <w:spacing w:line="276" w:lineRule="auto"/>
              <w:rPr>
                <w:rFonts w:ascii="Calibri" w:hAnsi="Calibri" w:cs="Calibri"/>
                <w:sz w:val="24"/>
                <w:szCs w:val="24"/>
                <w:lang w:val="fr-CA"/>
              </w:rPr>
            </w:pPr>
            <w:r>
              <w:rPr>
                <w:rFonts w:ascii="Calibri" w:hAnsi="Calibri" w:cs="Calibri"/>
                <w:sz w:val="24"/>
                <w:szCs w:val="24"/>
                <w:lang w:val="fr-CA"/>
              </w:rPr>
              <w:t>SQL</w:t>
            </w:r>
          </w:p>
          <w:p w14:paraId="073F7EE8" w14:textId="39BCD4B9" w:rsidR="00EF7FCB" w:rsidRPr="00EF7FCB" w:rsidRDefault="00EF7FCB" w:rsidP="00EF7FCB">
            <w:pPr>
              <w:pStyle w:val="Paragraphedeliste"/>
              <w:numPr>
                <w:ilvl w:val="0"/>
                <w:numId w:val="25"/>
              </w:numPr>
              <w:spacing w:line="276" w:lineRule="auto"/>
              <w:rPr>
                <w:rFonts w:ascii="Calibri" w:hAnsi="Calibri" w:cs="Calibri"/>
                <w:sz w:val="24"/>
                <w:szCs w:val="24"/>
                <w:lang w:val="fr-CA"/>
              </w:rPr>
            </w:pPr>
            <w:r w:rsidRPr="00EF7FCB">
              <w:rPr>
                <w:rFonts w:ascii="Calibri" w:hAnsi="Calibri" w:cs="Calibri"/>
                <w:sz w:val="24"/>
                <w:szCs w:val="24"/>
                <w:lang w:val="fr-CA"/>
              </w:rPr>
              <w:t>CS pro</w:t>
            </w:r>
          </w:p>
          <w:p w14:paraId="29F43B10" w14:textId="77777777" w:rsidR="00EF7FCB" w:rsidRPr="00EF7FCB" w:rsidRDefault="00EF7FCB" w:rsidP="00EF7FCB">
            <w:pPr>
              <w:spacing w:line="276" w:lineRule="auto"/>
              <w:rPr>
                <w:rFonts w:ascii="Calibri" w:hAnsi="Calibri" w:cs="Calibri"/>
                <w:sz w:val="24"/>
                <w:szCs w:val="24"/>
                <w:lang w:val="fr-CA"/>
              </w:rPr>
            </w:pPr>
          </w:p>
          <w:p w14:paraId="1BD33E3B" w14:textId="7F12912E" w:rsidR="00EF7FCB" w:rsidRPr="00EF7FCB" w:rsidRDefault="00EF7FCB" w:rsidP="00EF7FCB">
            <w:pPr>
              <w:pStyle w:val="Paragraphedeliste"/>
              <w:numPr>
                <w:ilvl w:val="0"/>
                <w:numId w:val="25"/>
              </w:numPr>
              <w:spacing w:line="276" w:lineRule="auto"/>
              <w:rPr>
                <w:rFonts w:ascii="Calibri" w:hAnsi="Calibri" w:cs="Calibri"/>
                <w:lang w:val="fr-CA"/>
              </w:rPr>
            </w:pPr>
            <w:r w:rsidRPr="00EF7FCB">
              <w:rPr>
                <w:rFonts w:ascii="Calibri" w:hAnsi="Calibri" w:cs="Calibri"/>
                <w:sz w:val="24"/>
                <w:szCs w:val="24"/>
                <w:lang w:val="fr-CA"/>
              </w:rPr>
              <w:t>Outils de collecte de données : logiciels de sondage, formulaires en ligne</w:t>
            </w:r>
          </w:p>
        </w:tc>
        <w:tc>
          <w:tcPr>
            <w:tcW w:w="1775" w:type="dxa"/>
          </w:tcPr>
          <w:p w14:paraId="649DCD13" w14:textId="77777777" w:rsidR="00EF7FCB" w:rsidRDefault="00EF7FCB" w:rsidP="00A95B36">
            <w:pPr>
              <w:spacing w:line="276" w:lineRule="auto"/>
              <w:rPr>
                <w:rFonts w:ascii="Calibri" w:hAnsi="Calibri" w:cs="Calibri"/>
                <w:lang w:val="fr-CA"/>
              </w:rPr>
            </w:pPr>
          </w:p>
          <w:p w14:paraId="3B92BB23" w14:textId="77777777" w:rsidR="00EF7FCB" w:rsidRDefault="00EF7FCB" w:rsidP="00A95B36">
            <w:pPr>
              <w:spacing w:line="276" w:lineRule="auto"/>
              <w:rPr>
                <w:rFonts w:ascii="Calibri" w:hAnsi="Calibri" w:cs="Calibri"/>
                <w:lang w:val="fr-CA"/>
              </w:rPr>
            </w:pPr>
          </w:p>
          <w:p w14:paraId="415A4F4F" w14:textId="77777777" w:rsidR="00EF7FCB" w:rsidRDefault="00EF7FCB" w:rsidP="00A95B36">
            <w:pPr>
              <w:spacing w:line="276" w:lineRule="auto"/>
              <w:rPr>
                <w:rFonts w:ascii="Calibri" w:hAnsi="Calibri" w:cs="Calibri"/>
                <w:lang w:val="fr-CA"/>
              </w:rPr>
            </w:pPr>
          </w:p>
          <w:p w14:paraId="0813123A" w14:textId="77777777" w:rsidR="00EF7FCB" w:rsidRDefault="00EF7FCB" w:rsidP="00A95B36">
            <w:pPr>
              <w:spacing w:line="276" w:lineRule="auto"/>
              <w:rPr>
                <w:rFonts w:ascii="Calibri" w:hAnsi="Calibri" w:cs="Calibri"/>
                <w:lang w:val="fr-CA"/>
              </w:rPr>
            </w:pPr>
          </w:p>
          <w:p w14:paraId="76A3924E" w14:textId="77777777" w:rsidR="00EF7FCB" w:rsidRDefault="00EF7FCB" w:rsidP="00A95B36">
            <w:pPr>
              <w:spacing w:line="276" w:lineRule="auto"/>
              <w:rPr>
                <w:rFonts w:ascii="Calibri" w:hAnsi="Calibri" w:cs="Calibri"/>
                <w:lang w:val="fr-CA"/>
              </w:rPr>
            </w:pPr>
          </w:p>
          <w:p w14:paraId="12072FA2" w14:textId="04F32BF0" w:rsidR="00EF7FCB" w:rsidRPr="00EF7FCB" w:rsidRDefault="00EF7FCB" w:rsidP="00A95B36">
            <w:pPr>
              <w:spacing w:line="276" w:lineRule="auto"/>
              <w:rPr>
                <w:rFonts w:ascii="Calibri" w:hAnsi="Calibri" w:cs="Calibri"/>
                <w:sz w:val="24"/>
                <w:szCs w:val="24"/>
                <w:lang w:val="fr-CA"/>
              </w:rPr>
            </w:pPr>
            <w:r w:rsidRPr="00EF7FCB">
              <w:rPr>
                <w:rFonts w:ascii="Calibri" w:hAnsi="Calibri" w:cs="Calibri"/>
                <w:sz w:val="24"/>
                <w:szCs w:val="24"/>
                <w:lang w:val="fr-CA"/>
              </w:rPr>
              <w:t>Personnel de l’ONEQ</w:t>
            </w:r>
          </w:p>
        </w:tc>
        <w:tc>
          <w:tcPr>
            <w:tcW w:w="1434" w:type="dxa"/>
          </w:tcPr>
          <w:p w14:paraId="4E337E46" w14:textId="77777777" w:rsidR="00EF7FCB" w:rsidRDefault="00EF7FCB" w:rsidP="00A95B36">
            <w:pPr>
              <w:spacing w:line="276" w:lineRule="auto"/>
              <w:rPr>
                <w:rFonts w:ascii="Calibri" w:hAnsi="Calibri" w:cs="Calibri"/>
                <w:lang w:val="fr-CA"/>
              </w:rPr>
            </w:pPr>
          </w:p>
          <w:p w14:paraId="53FB883D" w14:textId="77777777" w:rsidR="00EF7FCB" w:rsidRDefault="00EF7FCB" w:rsidP="00A95B36">
            <w:pPr>
              <w:spacing w:line="276" w:lineRule="auto"/>
              <w:rPr>
                <w:rFonts w:ascii="Calibri" w:hAnsi="Calibri" w:cs="Calibri"/>
                <w:lang w:val="fr-CA"/>
              </w:rPr>
            </w:pPr>
          </w:p>
          <w:p w14:paraId="558C32AA" w14:textId="77777777" w:rsidR="00EF7FCB" w:rsidRDefault="00EF7FCB" w:rsidP="00A95B36">
            <w:pPr>
              <w:spacing w:line="276" w:lineRule="auto"/>
              <w:rPr>
                <w:rFonts w:ascii="Calibri" w:hAnsi="Calibri" w:cs="Calibri"/>
                <w:lang w:val="fr-CA"/>
              </w:rPr>
            </w:pPr>
          </w:p>
          <w:p w14:paraId="25DFFFE8" w14:textId="77777777" w:rsidR="00EF7FCB" w:rsidRDefault="00EF7FCB" w:rsidP="00A95B36">
            <w:pPr>
              <w:spacing w:line="276" w:lineRule="auto"/>
              <w:rPr>
                <w:rFonts w:ascii="Calibri" w:hAnsi="Calibri" w:cs="Calibri"/>
                <w:lang w:val="fr-CA"/>
              </w:rPr>
            </w:pPr>
          </w:p>
          <w:p w14:paraId="66F1B697" w14:textId="77777777" w:rsidR="00EF7FCB" w:rsidRDefault="00EF7FCB" w:rsidP="00A95B36">
            <w:pPr>
              <w:spacing w:line="276" w:lineRule="auto"/>
              <w:rPr>
                <w:rFonts w:ascii="Calibri" w:hAnsi="Calibri" w:cs="Calibri"/>
                <w:lang w:val="fr-CA"/>
              </w:rPr>
            </w:pPr>
          </w:p>
          <w:p w14:paraId="38BB174B" w14:textId="30C20E8F" w:rsidR="00EF7FCB" w:rsidRPr="001F0BDC" w:rsidRDefault="00EF7FCB" w:rsidP="00A95B36">
            <w:pPr>
              <w:spacing w:line="276" w:lineRule="auto"/>
              <w:rPr>
                <w:rFonts w:ascii="Calibri" w:hAnsi="Calibri" w:cs="Calibri"/>
                <w:lang w:val="fr-CA"/>
              </w:rPr>
            </w:pPr>
            <w:r>
              <w:rPr>
                <w:rFonts w:ascii="Calibri" w:hAnsi="Calibri" w:cs="Calibri"/>
                <w:lang w:val="fr-CA"/>
              </w:rPr>
              <w:t>3 mois</w:t>
            </w:r>
          </w:p>
        </w:tc>
      </w:tr>
      <w:tr w:rsidR="001F0BDC" w:rsidRPr="001F0BDC" w14:paraId="57A6FA5E" w14:textId="77777777" w:rsidTr="003F7D27">
        <w:tc>
          <w:tcPr>
            <w:tcW w:w="3070" w:type="dxa"/>
          </w:tcPr>
          <w:p w14:paraId="6BB9C182" w14:textId="5613B2E8" w:rsidR="001F0BDC" w:rsidRPr="001F0BDC" w:rsidRDefault="001F0BDC" w:rsidP="00A95B36">
            <w:pPr>
              <w:spacing w:line="276" w:lineRule="auto"/>
              <w:rPr>
                <w:rFonts w:ascii="Calibri" w:hAnsi="Calibri" w:cs="Calibri"/>
                <w:sz w:val="24"/>
                <w:szCs w:val="24"/>
                <w:lang w:val="fr-CA"/>
              </w:rPr>
            </w:pPr>
            <w:r w:rsidRPr="001F0BDC">
              <w:rPr>
                <w:rFonts w:ascii="Calibri" w:hAnsi="Calibri" w:cs="Calibri"/>
                <w:sz w:val="24"/>
                <w:szCs w:val="24"/>
                <w:lang w:val="fr-CA"/>
              </w:rPr>
              <w:t>Méthodes d’analyse statistiqu</w:t>
            </w:r>
            <w:r w:rsidR="00E95C6F">
              <w:rPr>
                <w:rFonts w:ascii="Calibri" w:hAnsi="Calibri" w:cs="Calibri"/>
                <w:sz w:val="24"/>
                <w:szCs w:val="24"/>
                <w:lang w:val="fr-CA"/>
              </w:rPr>
              <w:t xml:space="preserve">e </w:t>
            </w:r>
            <w:r w:rsidR="00EF7FCB">
              <w:rPr>
                <w:rFonts w:ascii="Calibri" w:hAnsi="Calibri" w:cs="Calibri"/>
                <w:sz w:val="24"/>
                <w:szCs w:val="24"/>
                <w:lang w:val="fr-CA"/>
              </w:rPr>
              <w:t>du</w:t>
            </w:r>
            <w:r w:rsidR="00E95C6F">
              <w:rPr>
                <w:rFonts w:ascii="Calibri" w:hAnsi="Calibri" w:cs="Calibri"/>
                <w:sz w:val="24"/>
                <w:szCs w:val="24"/>
                <w:lang w:val="fr-CA"/>
              </w:rPr>
              <w:t xml:space="preserve"> marché du travail</w:t>
            </w:r>
            <w:r w:rsidRPr="001F0BDC">
              <w:rPr>
                <w:rFonts w:ascii="Calibri" w:hAnsi="Calibri" w:cs="Calibri"/>
                <w:sz w:val="24"/>
                <w:szCs w:val="24"/>
                <w:lang w:val="fr-CA"/>
              </w:rPr>
              <w:t xml:space="preserve"> (tests d’hypothèse, modèles de régression, etc.) et de rédaction de rapports des résultats statistiques</w:t>
            </w:r>
            <w:r w:rsidR="00E95C6F">
              <w:rPr>
                <w:rFonts w:ascii="Calibri" w:hAnsi="Calibri" w:cs="Calibri"/>
                <w:sz w:val="24"/>
                <w:szCs w:val="24"/>
                <w:lang w:val="fr-CA"/>
              </w:rPr>
              <w:t xml:space="preserve"> </w:t>
            </w:r>
          </w:p>
        </w:tc>
        <w:tc>
          <w:tcPr>
            <w:tcW w:w="2737" w:type="dxa"/>
            <w:vAlign w:val="center"/>
          </w:tcPr>
          <w:p w14:paraId="046FB6D3" w14:textId="77777777" w:rsidR="003F7D27" w:rsidRPr="003F7D27" w:rsidRDefault="003F7D27" w:rsidP="003F7D27">
            <w:pPr>
              <w:spacing w:line="276" w:lineRule="auto"/>
              <w:jc w:val="center"/>
              <w:rPr>
                <w:rFonts w:ascii="Calibri" w:hAnsi="Calibri" w:cs="Calibri"/>
                <w:sz w:val="24"/>
                <w:szCs w:val="24"/>
                <w:lang w:val="fr-CA"/>
              </w:rPr>
            </w:pPr>
          </w:p>
          <w:p w14:paraId="50418519" w14:textId="1D54939C" w:rsidR="00DA20FC" w:rsidRPr="003F7D27" w:rsidRDefault="003F7D27" w:rsidP="003F7D27">
            <w:pPr>
              <w:spacing w:line="276" w:lineRule="auto"/>
              <w:rPr>
                <w:rFonts w:ascii="Calibri" w:hAnsi="Calibri" w:cs="Calibri"/>
                <w:sz w:val="24"/>
                <w:szCs w:val="24"/>
                <w:lang w:val="fr-CA"/>
              </w:rPr>
            </w:pPr>
            <w:r w:rsidRPr="003F7D27">
              <w:rPr>
                <w:rFonts w:ascii="Calibri" w:hAnsi="Calibri" w:cs="Calibri"/>
                <w:sz w:val="24"/>
                <w:szCs w:val="24"/>
                <w:lang w:val="fr-CA"/>
              </w:rPr>
              <w:t>Ateliers de formation</w:t>
            </w:r>
          </w:p>
        </w:tc>
        <w:tc>
          <w:tcPr>
            <w:tcW w:w="1775" w:type="dxa"/>
          </w:tcPr>
          <w:p w14:paraId="7C9BE712" w14:textId="77777777" w:rsidR="001F0BDC" w:rsidRPr="001F0BDC" w:rsidRDefault="001F0BDC" w:rsidP="00A95B36">
            <w:pPr>
              <w:spacing w:line="276" w:lineRule="auto"/>
              <w:rPr>
                <w:rFonts w:ascii="Calibri" w:hAnsi="Calibri" w:cs="Calibri"/>
                <w:sz w:val="24"/>
                <w:szCs w:val="24"/>
                <w:lang w:val="fr-CA"/>
              </w:rPr>
            </w:pPr>
          </w:p>
          <w:p w14:paraId="03FC9953" w14:textId="77777777" w:rsidR="001F0BDC" w:rsidRPr="001F0BDC" w:rsidRDefault="001F0BDC" w:rsidP="00A95B36">
            <w:pPr>
              <w:spacing w:line="276" w:lineRule="auto"/>
              <w:rPr>
                <w:rFonts w:ascii="Calibri" w:hAnsi="Calibri" w:cs="Calibri"/>
                <w:sz w:val="24"/>
                <w:szCs w:val="24"/>
                <w:lang w:val="fr-CA"/>
              </w:rPr>
            </w:pPr>
          </w:p>
          <w:p w14:paraId="0C92BB54" w14:textId="77777777" w:rsidR="001F0BDC" w:rsidRPr="001F0BDC" w:rsidRDefault="001F0BDC" w:rsidP="00A95B36">
            <w:pPr>
              <w:spacing w:line="276" w:lineRule="auto"/>
              <w:rPr>
                <w:rFonts w:ascii="Calibri" w:hAnsi="Calibri" w:cs="Calibri"/>
                <w:sz w:val="24"/>
                <w:szCs w:val="24"/>
                <w:lang w:val="fr-CA"/>
              </w:rPr>
            </w:pPr>
            <w:r w:rsidRPr="001F0BDC">
              <w:rPr>
                <w:rFonts w:ascii="Calibri" w:hAnsi="Calibri" w:cs="Calibri"/>
                <w:sz w:val="24"/>
                <w:szCs w:val="24"/>
                <w:lang w:val="fr-CA"/>
              </w:rPr>
              <w:t>Personnel de l’ONEQ</w:t>
            </w:r>
          </w:p>
        </w:tc>
        <w:tc>
          <w:tcPr>
            <w:tcW w:w="1434" w:type="dxa"/>
          </w:tcPr>
          <w:p w14:paraId="74294580" w14:textId="77777777" w:rsidR="001F0BDC" w:rsidRPr="001F0BDC" w:rsidRDefault="001F0BDC" w:rsidP="00A95B36">
            <w:pPr>
              <w:spacing w:line="276" w:lineRule="auto"/>
              <w:rPr>
                <w:rFonts w:ascii="Calibri" w:hAnsi="Calibri" w:cs="Calibri"/>
                <w:sz w:val="24"/>
                <w:szCs w:val="24"/>
                <w:lang w:val="fr-CA"/>
              </w:rPr>
            </w:pPr>
          </w:p>
          <w:p w14:paraId="6E5C4458" w14:textId="77777777" w:rsidR="001F0BDC" w:rsidRPr="001F0BDC" w:rsidRDefault="001F0BDC" w:rsidP="00A95B36">
            <w:pPr>
              <w:spacing w:line="276" w:lineRule="auto"/>
              <w:rPr>
                <w:rFonts w:ascii="Calibri" w:hAnsi="Calibri" w:cs="Calibri"/>
                <w:sz w:val="24"/>
                <w:szCs w:val="24"/>
                <w:lang w:val="fr-CA"/>
              </w:rPr>
            </w:pPr>
          </w:p>
          <w:p w14:paraId="64B6E61E" w14:textId="77777777" w:rsidR="001F0BDC" w:rsidRPr="001F0BDC" w:rsidRDefault="001F0BDC" w:rsidP="00A95B36">
            <w:pPr>
              <w:spacing w:line="276" w:lineRule="auto"/>
              <w:rPr>
                <w:rFonts w:ascii="Calibri" w:hAnsi="Calibri" w:cs="Calibri"/>
                <w:sz w:val="24"/>
                <w:szCs w:val="24"/>
                <w:lang w:val="fr-CA"/>
              </w:rPr>
            </w:pPr>
            <w:r w:rsidRPr="001F0BDC">
              <w:rPr>
                <w:rFonts w:ascii="Calibri" w:hAnsi="Calibri" w:cs="Calibri"/>
                <w:sz w:val="24"/>
                <w:szCs w:val="24"/>
                <w:lang w:val="fr-CA"/>
              </w:rPr>
              <w:t>2 mois</w:t>
            </w:r>
          </w:p>
        </w:tc>
      </w:tr>
      <w:tr w:rsidR="00EF7FCB" w:rsidRPr="001F0BDC" w14:paraId="6A291C92" w14:textId="77777777" w:rsidTr="003F7D27">
        <w:tc>
          <w:tcPr>
            <w:tcW w:w="3070" w:type="dxa"/>
          </w:tcPr>
          <w:p w14:paraId="6B52971E" w14:textId="2C78A29C" w:rsidR="00EF7FCB" w:rsidRPr="00EF7FCB" w:rsidRDefault="00EF7FCB" w:rsidP="00EF7FCB">
            <w:pPr>
              <w:spacing w:line="276" w:lineRule="auto"/>
              <w:rPr>
                <w:rFonts w:ascii="Calibri" w:hAnsi="Calibri" w:cs="Calibri"/>
                <w:sz w:val="24"/>
                <w:szCs w:val="24"/>
                <w:lang w:val="fr-CA"/>
              </w:rPr>
            </w:pPr>
            <w:r w:rsidRPr="00EF7FCB">
              <w:rPr>
                <w:sz w:val="24"/>
                <w:szCs w:val="24"/>
              </w:rPr>
              <w:t>Méthodes et outils de mesure de l’inadéquation des compétences (enquêtes après des employeurs et des employés, analyse des offres d’emplois et des CV, utilisation d’outils en ligne de collecte de données tels que SurveyMonkey, Microsoft forms, etc.)</w:t>
            </w:r>
          </w:p>
        </w:tc>
        <w:tc>
          <w:tcPr>
            <w:tcW w:w="2737" w:type="dxa"/>
          </w:tcPr>
          <w:p w14:paraId="1E94AB82" w14:textId="77777777" w:rsidR="00EF7FCB" w:rsidRDefault="00EF7FCB" w:rsidP="00EF7FCB">
            <w:pPr>
              <w:spacing w:line="276" w:lineRule="auto"/>
              <w:rPr>
                <w:rFonts w:ascii="Calibri" w:hAnsi="Calibri" w:cs="Calibri"/>
                <w:lang w:val="fr-CA"/>
              </w:rPr>
            </w:pPr>
          </w:p>
          <w:p w14:paraId="17D9563A" w14:textId="77777777" w:rsidR="00EF7FCB" w:rsidRDefault="00EF7FCB" w:rsidP="00EF7FCB">
            <w:pPr>
              <w:spacing w:line="276" w:lineRule="auto"/>
              <w:rPr>
                <w:rFonts w:ascii="Calibri" w:hAnsi="Calibri" w:cs="Calibri"/>
                <w:lang w:val="fr-CA"/>
              </w:rPr>
            </w:pPr>
          </w:p>
          <w:p w14:paraId="79B8E5CF" w14:textId="77777777" w:rsidR="00EF7FCB" w:rsidRDefault="00EF7FCB" w:rsidP="00EF7FCB">
            <w:pPr>
              <w:spacing w:line="276" w:lineRule="auto"/>
              <w:rPr>
                <w:rFonts w:ascii="Calibri" w:hAnsi="Calibri" w:cs="Calibri"/>
                <w:lang w:val="fr-CA"/>
              </w:rPr>
            </w:pPr>
          </w:p>
          <w:p w14:paraId="6FFE0BC8" w14:textId="77777777" w:rsidR="00EF7FCB" w:rsidRDefault="00EF7FCB" w:rsidP="00EF7FCB">
            <w:pPr>
              <w:spacing w:line="276" w:lineRule="auto"/>
              <w:rPr>
                <w:rFonts w:ascii="Calibri" w:hAnsi="Calibri" w:cs="Calibri"/>
                <w:lang w:val="fr-CA"/>
              </w:rPr>
            </w:pPr>
          </w:p>
          <w:p w14:paraId="0ADF33E1" w14:textId="77777777" w:rsidR="00EF7FCB" w:rsidRDefault="00EF7FCB" w:rsidP="00EF7FCB">
            <w:pPr>
              <w:spacing w:line="276" w:lineRule="auto"/>
              <w:rPr>
                <w:rFonts w:ascii="Calibri" w:hAnsi="Calibri" w:cs="Calibri"/>
                <w:lang w:val="fr-CA"/>
              </w:rPr>
            </w:pPr>
          </w:p>
          <w:p w14:paraId="3D442C9C" w14:textId="77777777" w:rsidR="00EF7FCB" w:rsidRDefault="00EF7FCB" w:rsidP="00EF7FCB">
            <w:pPr>
              <w:spacing w:line="276" w:lineRule="auto"/>
              <w:rPr>
                <w:rFonts w:ascii="Calibri" w:hAnsi="Calibri" w:cs="Calibri"/>
                <w:lang w:val="fr-CA"/>
              </w:rPr>
            </w:pPr>
          </w:p>
          <w:p w14:paraId="5A7C4FE9" w14:textId="75AC8E99" w:rsidR="00EF7FCB" w:rsidRPr="003F7D27" w:rsidRDefault="00EF7FCB" w:rsidP="00EF7FCB">
            <w:pPr>
              <w:spacing w:line="276" w:lineRule="auto"/>
              <w:rPr>
                <w:rFonts w:ascii="Calibri" w:hAnsi="Calibri" w:cs="Calibri"/>
                <w:lang w:val="fr-CA"/>
              </w:rPr>
            </w:pPr>
            <w:r>
              <w:rPr>
                <w:rFonts w:ascii="Calibri" w:hAnsi="Calibri" w:cs="Calibri"/>
                <w:lang w:val="fr-CA"/>
              </w:rPr>
              <w:t>Ateliers de formation</w:t>
            </w:r>
          </w:p>
        </w:tc>
        <w:tc>
          <w:tcPr>
            <w:tcW w:w="1775" w:type="dxa"/>
          </w:tcPr>
          <w:p w14:paraId="7D35E778" w14:textId="77777777" w:rsidR="00EF7FCB" w:rsidRDefault="00EF7FCB" w:rsidP="00EF7FCB">
            <w:pPr>
              <w:spacing w:line="276" w:lineRule="auto"/>
              <w:rPr>
                <w:rFonts w:ascii="Calibri" w:hAnsi="Calibri" w:cs="Calibri"/>
                <w:sz w:val="24"/>
                <w:szCs w:val="24"/>
                <w:lang w:val="fr-CA"/>
              </w:rPr>
            </w:pPr>
          </w:p>
          <w:p w14:paraId="01F67896" w14:textId="77777777" w:rsidR="00EF7FCB" w:rsidRDefault="00EF7FCB" w:rsidP="00EF7FCB">
            <w:pPr>
              <w:spacing w:line="276" w:lineRule="auto"/>
              <w:rPr>
                <w:rFonts w:ascii="Calibri" w:hAnsi="Calibri" w:cs="Calibri"/>
                <w:sz w:val="24"/>
                <w:szCs w:val="24"/>
                <w:lang w:val="fr-CA"/>
              </w:rPr>
            </w:pPr>
          </w:p>
          <w:p w14:paraId="375C3CEF" w14:textId="77777777" w:rsidR="00EF7FCB" w:rsidRDefault="00EF7FCB" w:rsidP="00EF7FCB">
            <w:pPr>
              <w:spacing w:line="276" w:lineRule="auto"/>
              <w:rPr>
                <w:rFonts w:ascii="Calibri" w:hAnsi="Calibri" w:cs="Calibri"/>
                <w:sz w:val="24"/>
                <w:szCs w:val="24"/>
                <w:lang w:val="fr-CA"/>
              </w:rPr>
            </w:pPr>
          </w:p>
          <w:p w14:paraId="08DE2866" w14:textId="77777777" w:rsidR="00EF7FCB" w:rsidRDefault="00EF7FCB" w:rsidP="00EF7FCB">
            <w:pPr>
              <w:spacing w:line="276" w:lineRule="auto"/>
              <w:rPr>
                <w:rFonts w:ascii="Calibri" w:hAnsi="Calibri" w:cs="Calibri"/>
                <w:sz w:val="24"/>
                <w:szCs w:val="24"/>
                <w:lang w:val="fr-CA"/>
              </w:rPr>
            </w:pPr>
          </w:p>
          <w:p w14:paraId="6E127AC7" w14:textId="4DC0897A" w:rsidR="00EF7FCB" w:rsidRPr="001F0BDC" w:rsidRDefault="00EF7FCB" w:rsidP="00EF7FCB">
            <w:pPr>
              <w:spacing w:line="276" w:lineRule="auto"/>
              <w:rPr>
                <w:rFonts w:ascii="Calibri" w:hAnsi="Calibri" w:cs="Calibri"/>
                <w:lang w:val="fr-CA"/>
              </w:rPr>
            </w:pPr>
            <w:r w:rsidRPr="001F0BDC">
              <w:rPr>
                <w:rFonts w:ascii="Calibri" w:hAnsi="Calibri" w:cs="Calibri"/>
                <w:sz w:val="24"/>
                <w:szCs w:val="24"/>
                <w:lang w:val="fr-CA"/>
              </w:rPr>
              <w:t>Personnel de l’ONEQ et de l’ANEFIP</w:t>
            </w:r>
          </w:p>
        </w:tc>
        <w:tc>
          <w:tcPr>
            <w:tcW w:w="1434" w:type="dxa"/>
          </w:tcPr>
          <w:p w14:paraId="383EBFB7" w14:textId="77777777" w:rsidR="00EF7FCB" w:rsidRDefault="00EF7FCB" w:rsidP="00EF7FCB">
            <w:pPr>
              <w:spacing w:line="276" w:lineRule="auto"/>
              <w:rPr>
                <w:rFonts w:ascii="Calibri" w:hAnsi="Calibri" w:cs="Calibri"/>
                <w:lang w:val="fr-CA"/>
              </w:rPr>
            </w:pPr>
          </w:p>
          <w:p w14:paraId="6F01107F" w14:textId="77777777" w:rsidR="00EF7FCB" w:rsidRDefault="00EF7FCB" w:rsidP="00EF7FCB">
            <w:pPr>
              <w:spacing w:line="276" w:lineRule="auto"/>
              <w:rPr>
                <w:rFonts w:ascii="Calibri" w:hAnsi="Calibri" w:cs="Calibri"/>
                <w:lang w:val="fr-CA"/>
              </w:rPr>
            </w:pPr>
          </w:p>
          <w:p w14:paraId="1398C123" w14:textId="77777777" w:rsidR="00EF7FCB" w:rsidRDefault="00EF7FCB" w:rsidP="00EF7FCB">
            <w:pPr>
              <w:spacing w:line="276" w:lineRule="auto"/>
              <w:rPr>
                <w:rFonts w:ascii="Calibri" w:hAnsi="Calibri" w:cs="Calibri"/>
                <w:lang w:val="fr-CA"/>
              </w:rPr>
            </w:pPr>
          </w:p>
          <w:p w14:paraId="4413EF69" w14:textId="77777777" w:rsidR="00EF7FCB" w:rsidRDefault="00EF7FCB" w:rsidP="00EF7FCB">
            <w:pPr>
              <w:spacing w:line="276" w:lineRule="auto"/>
              <w:rPr>
                <w:rFonts w:ascii="Calibri" w:hAnsi="Calibri" w:cs="Calibri"/>
                <w:lang w:val="fr-CA"/>
              </w:rPr>
            </w:pPr>
          </w:p>
          <w:p w14:paraId="2F98740A" w14:textId="77777777" w:rsidR="00EF7FCB" w:rsidRDefault="00EF7FCB" w:rsidP="00EF7FCB">
            <w:pPr>
              <w:spacing w:line="276" w:lineRule="auto"/>
              <w:rPr>
                <w:rFonts w:ascii="Calibri" w:hAnsi="Calibri" w:cs="Calibri"/>
                <w:lang w:val="fr-CA"/>
              </w:rPr>
            </w:pPr>
          </w:p>
          <w:p w14:paraId="55FD1C07" w14:textId="4A1B839E" w:rsidR="00EF7FCB" w:rsidRPr="001F0BDC" w:rsidRDefault="00EF7FCB" w:rsidP="00EF7FCB">
            <w:pPr>
              <w:spacing w:line="276" w:lineRule="auto"/>
              <w:rPr>
                <w:rFonts w:ascii="Calibri" w:hAnsi="Calibri" w:cs="Calibri"/>
                <w:lang w:val="fr-CA"/>
              </w:rPr>
            </w:pPr>
            <w:r>
              <w:rPr>
                <w:rFonts w:ascii="Calibri" w:hAnsi="Calibri" w:cs="Calibri"/>
                <w:lang w:val="fr-CA"/>
              </w:rPr>
              <w:t>2 mois</w:t>
            </w:r>
          </w:p>
        </w:tc>
      </w:tr>
      <w:tr w:rsidR="00447204" w:rsidRPr="001F0BDC" w14:paraId="30D63DCA" w14:textId="77777777" w:rsidTr="003F7D27">
        <w:tc>
          <w:tcPr>
            <w:tcW w:w="3070" w:type="dxa"/>
          </w:tcPr>
          <w:p w14:paraId="61C136AD" w14:textId="7B1CFF79" w:rsidR="00447204" w:rsidRPr="00EF7FCB" w:rsidRDefault="00447204" w:rsidP="00EF7FCB">
            <w:pPr>
              <w:spacing w:line="276" w:lineRule="auto"/>
            </w:pPr>
            <w:r>
              <w:lastRenderedPageBreak/>
              <w:t>Organiser un atelier de formation sur la conduite des opérations d’enquête sur le marché du travail</w:t>
            </w:r>
          </w:p>
        </w:tc>
        <w:tc>
          <w:tcPr>
            <w:tcW w:w="2737" w:type="dxa"/>
          </w:tcPr>
          <w:p w14:paraId="4C5B7A57" w14:textId="77777777" w:rsidR="00447204" w:rsidRDefault="00447204" w:rsidP="00EF7FCB">
            <w:pPr>
              <w:spacing w:line="276" w:lineRule="auto"/>
              <w:rPr>
                <w:rFonts w:ascii="Calibri" w:hAnsi="Calibri" w:cs="Calibri"/>
                <w:lang w:val="fr-CA"/>
              </w:rPr>
            </w:pPr>
          </w:p>
        </w:tc>
        <w:tc>
          <w:tcPr>
            <w:tcW w:w="1775" w:type="dxa"/>
          </w:tcPr>
          <w:p w14:paraId="6C71403B" w14:textId="152133E3" w:rsidR="00447204" w:rsidRDefault="00447204" w:rsidP="00EF7FCB">
            <w:pPr>
              <w:spacing w:line="276" w:lineRule="auto"/>
              <w:rPr>
                <w:rFonts w:ascii="Calibri" w:hAnsi="Calibri" w:cs="Calibri"/>
                <w:lang w:val="fr-CA"/>
              </w:rPr>
            </w:pPr>
            <w:r>
              <w:rPr>
                <w:rFonts w:ascii="Calibri" w:hAnsi="Calibri" w:cs="Calibri"/>
                <w:lang w:val="fr-CA"/>
              </w:rPr>
              <w:t>ONEQ ,INSTAD</w:t>
            </w:r>
          </w:p>
        </w:tc>
        <w:tc>
          <w:tcPr>
            <w:tcW w:w="1434" w:type="dxa"/>
          </w:tcPr>
          <w:p w14:paraId="4FBA1576" w14:textId="3F608DB1" w:rsidR="00447204" w:rsidRDefault="00447204" w:rsidP="00EF7FCB">
            <w:pPr>
              <w:spacing w:line="276" w:lineRule="auto"/>
              <w:rPr>
                <w:rFonts w:ascii="Calibri" w:hAnsi="Calibri" w:cs="Calibri"/>
                <w:lang w:val="fr-CA"/>
              </w:rPr>
            </w:pPr>
            <w:r>
              <w:rPr>
                <w:rFonts w:ascii="Calibri" w:hAnsi="Calibri" w:cs="Calibri"/>
                <w:lang w:val="fr-CA"/>
              </w:rPr>
              <w:t>1 atelier par an</w:t>
            </w:r>
          </w:p>
        </w:tc>
      </w:tr>
      <w:tr w:rsidR="00EF7FCB" w:rsidRPr="001F0BDC" w14:paraId="7E70D776" w14:textId="77777777" w:rsidTr="003F7D27">
        <w:tc>
          <w:tcPr>
            <w:tcW w:w="3070" w:type="dxa"/>
          </w:tcPr>
          <w:p w14:paraId="3BDFD073" w14:textId="7F95CF0A" w:rsidR="00EF7FCB" w:rsidRPr="001F0BDC" w:rsidRDefault="00EF7FCB" w:rsidP="00EF7FCB">
            <w:pPr>
              <w:spacing w:line="276" w:lineRule="auto"/>
              <w:rPr>
                <w:rFonts w:ascii="Calibri" w:hAnsi="Calibri" w:cs="Calibri"/>
                <w:sz w:val="24"/>
                <w:szCs w:val="24"/>
                <w:lang w:val="fr-CA"/>
              </w:rPr>
            </w:pPr>
            <w:r w:rsidRPr="001F0BDC">
              <w:rPr>
                <w:rFonts w:ascii="Calibri" w:hAnsi="Calibri" w:cs="Calibri"/>
                <w:sz w:val="24"/>
                <w:szCs w:val="24"/>
                <w:lang w:val="fr-CA"/>
              </w:rPr>
              <w:t>Concepts</w:t>
            </w:r>
            <w:r>
              <w:rPr>
                <w:rFonts w:ascii="Calibri" w:hAnsi="Calibri" w:cs="Calibri"/>
                <w:sz w:val="24"/>
                <w:szCs w:val="24"/>
                <w:lang w:val="fr-CA"/>
              </w:rPr>
              <w:t>,</w:t>
            </w:r>
            <w:r w:rsidRPr="001F0BDC">
              <w:rPr>
                <w:rFonts w:ascii="Calibri" w:hAnsi="Calibri" w:cs="Calibri"/>
                <w:sz w:val="24"/>
                <w:szCs w:val="24"/>
                <w:lang w:val="fr-CA"/>
              </w:rPr>
              <w:t xml:space="preserve"> indicateurs et analyse de la tendance du marché du travail</w:t>
            </w:r>
          </w:p>
        </w:tc>
        <w:tc>
          <w:tcPr>
            <w:tcW w:w="2737" w:type="dxa"/>
          </w:tcPr>
          <w:p w14:paraId="0E8905A3" w14:textId="77777777" w:rsidR="00EF7FCB" w:rsidRPr="003F7D27" w:rsidRDefault="00EF7FCB" w:rsidP="00EF7FCB">
            <w:pPr>
              <w:spacing w:line="276" w:lineRule="auto"/>
              <w:rPr>
                <w:rFonts w:ascii="Calibri" w:hAnsi="Calibri" w:cs="Calibri"/>
                <w:sz w:val="24"/>
                <w:szCs w:val="24"/>
                <w:lang w:val="fr-CA"/>
              </w:rPr>
            </w:pPr>
          </w:p>
          <w:p w14:paraId="144C9FA0" w14:textId="3798D9A1" w:rsidR="00EF7FCB" w:rsidRPr="003F7D27" w:rsidRDefault="00EF7FCB" w:rsidP="00EF7FCB">
            <w:pPr>
              <w:spacing w:line="276" w:lineRule="auto"/>
              <w:rPr>
                <w:rFonts w:ascii="Calibri" w:hAnsi="Calibri" w:cs="Calibri"/>
                <w:sz w:val="24"/>
                <w:szCs w:val="24"/>
                <w:lang w:val="fr-CA"/>
              </w:rPr>
            </w:pPr>
            <w:r w:rsidRPr="003F7D27">
              <w:rPr>
                <w:rFonts w:ascii="Calibri" w:hAnsi="Calibri" w:cs="Calibri"/>
                <w:sz w:val="24"/>
                <w:szCs w:val="24"/>
                <w:lang w:val="fr-CA"/>
              </w:rPr>
              <w:t>Ateliers de formation</w:t>
            </w:r>
          </w:p>
        </w:tc>
        <w:tc>
          <w:tcPr>
            <w:tcW w:w="1775" w:type="dxa"/>
          </w:tcPr>
          <w:p w14:paraId="5A947A6A" w14:textId="77777777" w:rsidR="00EF7FCB" w:rsidRPr="001F0BDC" w:rsidRDefault="00EF7FCB" w:rsidP="00EF7FCB">
            <w:pPr>
              <w:spacing w:line="276" w:lineRule="auto"/>
              <w:rPr>
                <w:rFonts w:ascii="Calibri" w:hAnsi="Calibri" w:cs="Calibri"/>
                <w:sz w:val="24"/>
                <w:szCs w:val="24"/>
                <w:lang w:val="fr-CA"/>
              </w:rPr>
            </w:pPr>
            <w:r w:rsidRPr="001F0BDC">
              <w:rPr>
                <w:rFonts w:ascii="Calibri" w:hAnsi="Calibri" w:cs="Calibri"/>
                <w:sz w:val="24"/>
                <w:szCs w:val="24"/>
                <w:lang w:val="fr-CA"/>
              </w:rPr>
              <w:t>Personnel de l’ONEQ et de l’ANEFIP</w:t>
            </w:r>
          </w:p>
        </w:tc>
        <w:tc>
          <w:tcPr>
            <w:tcW w:w="1434" w:type="dxa"/>
          </w:tcPr>
          <w:p w14:paraId="0D2924AE" w14:textId="77777777" w:rsidR="00EF7FCB" w:rsidRPr="001F0BDC" w:rsidRDefault="00EF7FCB" w:rsidP="00EF7FCB">
            <w:pPr>
              <w:spacing w:line="276" w:lineRule="auto"/>
              <w:rPr>
                <w:rFonts w:ascii="Calibri" w:hAnsi="Calibri" w:cs="Calibri"/>
                <w:sz w:val="24"/>
                <w:szCs w:val="24"/>
                <w:lang w:val="fr-CA"/>
              </w:rPr>
            </w:pPr>
            <w:r w:rsidRPr="001F0BDC">
              <w:rPr>
                <w:rFonts w:ascii="Calibri" w:hAnsi="Calibri" w:cs="Calibri"/>
                <w:sz w:val="24"/>
                <w:szCs w:val="24"/>
                <w:lang w:val="fr-CA"/>
              </w:rPr>
              <w:t>2 mois</w:t>
            </w:r>
          </w:p>
        </w:tc>
      </w:tr>
      <w:tr w:rsidR="00EF7FCB" w:rsidRPr="001F0BDC" w14:paraId="2987EE54" w14:textId="77777777" w:rsidTr="003F7D27">
        <w:tc>
          <w:tcPr>
            <w:tcW w:w="3070" w:type="dxa"/>
          </w:tcPr>
          <w:p w14:paraId="4A06C92C" w14:textId="365FB8D7" w:rsidR="00EF7FCB" w:rsidRPr="001F0BDC" w:rsidRDefault="00EF7FCB" w:rsidP="00EF7FCB">
            <w:pPr>
              <w:spacing w:line="276" w:lineRule="auto"/>
              <w:rPr>
                <w:rFonts w:ascii="Calibri" w:hAnsi="Calibri" w:cs="Calibri"/>
                <w:sz w:val="24"/>
                <w:szCs w:val="24"/>
                <w:lang w:val="fr-CA"/>
              </w:rPr>
            </w:pPr>
            <w:r w:rsidRPr="001F0BDC">
              <w:rPr>
                <w:rFonts w:ascii="Calibri" w:hAnsi="Calibri" w:cs="Calibri"/>
                <w:sz w:val="24"/>
                <w:szCs w:val="24"/>
                <w:lang w:val="fr-CA"/>
              </w:rPr>
              <w:t>Outil</w:t>
            </w:r>
            <w:r>
              <w:rPr>
                <w:rFonts w:ascii="Calibri" w:hAnsi="Calibri" w:cs="Calibri"/>
                <w:sz w:val="24"/>
                <w:szCs w:val="24"/>
                <w:lang w:val="fr-CA"/>
              </w:rPr>
              <w:t>s</w:t>
            </w:r>
            <w:r w:rsidRPr="001F0BDC">
              <w:rPr>
                <w:rFonts w:ascii="Calibri" w:hAnsi="Calibri" w:cs="Calibri"/>
                <w:sz w:val="24"/>
                <w:szCs w:val="24"/>
                <w:lang w:val="fr-CA"/>
              </w:rPr>
              <w:t xml:space="preserve"> d’analyse, de visualisation et de partage de données et rapports</w:t>
            </w:r>
          </w:p>
        </w:tc>
        <w:tc>
          <w:tcPr>
            <w:tcW w:w="2737" w:type="dxa"/>
          </w:tcPr>
          <w:p w14:paraId="222436BE" w14:textId="5E3C6267" w:rsidR="00EF7FCB" w:rsidRPr="00EF7FCB" w:rsidRDefault="00EF7FCB" w:rsidP="00EF7FCB">
            <w:pPr>
              <w:spacing w:line="276" w:lineRule="auto"/>
              <w:rPr>
                <w:rFonts w:ascii="Calibri" w:hAnsi="Calibri" w:cs="Calibri"/>
                <w:sz w:val="24"/>
                <w:szCs w:val="24"/>
              </w:rPr>
            </w:pPr>
            <w:r w:rsidRPr="00EF7FCB">
              <w:rPr>
                <w:rFonts w:ascii="Calibri" w:hAnsi="Calibri" w:cs="Calibri"/>
                <w:sz w:val="24"/>
                <w:szCs w:val="24"/>
              </w:rPr>
              <w:t>Excel avancé</w:t>
            </w:r>
            <w:r>
              <w:rPr>
                <w:rFonts w:ascii="Calibri" w:hAnsi="Calibri" w:cs="Calibri"/>
                <w:sz w:val="24"/>
                <w:szCs w:val="24"/>
              </w:rPr>
              <w:t xml:space="preserve"> </w:t>
            </w:r>
          </w:p>
          <w:p w14:paraId="016067D8" w14:textId="45D5477C" w:rsidR="00EF7FCB" w:rsidRPr="00EF7FCB" w:rsidRDefault="00EF7FCB" w:rsidP="00EF7FCB">
            <w:pPr>
              <w:spacing w:line="276" w:lineRule="auto"/>
              <w:rPr>
                <w:rFonts w:ascii="Calibri" w:hAnsi="Calibri" w:cs="Calibri"/>
                <w:sz w:val="24"/>
                <w:szCs w:val="24"/>
              </w:rPr>
            </w:pPr>
            <w:r w:rsidRPr="00EF7FCB">
              <w:rPr>
                <w:rFonts w:ascii="Calibri" w:hAnsi="Calibri" w:cs="Calibri"/>
                <w:sz w:val="24"/>
                <w:szCs w:val="24"/>
              </w:rPr>
              <w:t>Power BI desktop</w:t>
            </w:r>
          </w:p>
          <w:p w14:paraId="6A7C6830" w14:textId="77777777" w:rsidR="00EF7FCB" w:rsidRPr="003F7D27" w:rsidRDefault="00EF7FCB" w:rsidP="00EF7FCB">
            <w:pPr>
              <w:spacing w:line="276" w:lineRule="auto"/>
              <w:rPr>
                <w:rFonts w:ascii="Calibri" w:hAnsi="Calibri" w:cs="Calibri"/>
                <w:sz w:val="24"/>
                <w:szCs w:val="24"/>
                <w:lang w:val="en-US"/>
              </w:rPr>
            </w:pPr>
            <w:r w:rsidRPr="003F7D27">
              <w:rPr>
                <w:rFonts w:ascii="Calibri" w:hAnsi="Calibri" w:cs="Calibri"/>
                <w:sz w:val="24"/>
                <w:szCs w:val="24"/>
                <w:lang w:val="en-US"/>
              </w:rPr>
              <w:t>Power BI services</w:t>
            </w:r>
          </w:p>
        </w:tc>
        <w:tc>
          <w:tcPr>
            <w:tcW w:w="1775" w:type="dxa"/>
          </w:tcPr>
          <w:p w14:paraId="41B5E569" w14:textId="77777777" w:rsidR="00EF7FCB" w:rsidRPr="001F0BDC" w:rsidRDefault="00EF7FCB" w:rsidP="00EF7FCB">
            <w:pPr>
              <w:spacing w:line="276" w:lineRule="auto"/>
              <w:rPr>
                <w:rFonts w:ascii="Calibri" w:hAnsi="Calibri" w:cs="Calibri"/>
                <w:sz w:val="24"/>
                <w:szCs w:val="24"/>
                <w:lang w:val="fr-CA"/>
              </w:rPr>
            </w:pPr>
            <w:r w:rsidRPr="001F0BDC">
              <w:rPr>
                <w:rFonts w:ascii="Calibri" w:hAnsi="Calibri" w:cs="Calibri"/>
                <w:sz w:val="24"/>
                <w:szCs w:val="24"/>
                <w:lang w:val="fr-CA"/>
              </w:rPr>
              <w:t>Personnel de l’ONEQ</w:t>
            </w:r>
          </w:p>
          <w:p w14:paraId="7A2EC8A1" w14:textId="77777777" w:rsidR="00EF7FCB" w:rsidRPr="001F0BDC" w:rsidRDefault="00EF7FCB" w:rsidP="00EF7FCB">
            <w:pPr>
              <w:spacing w:line="276" w:lineRule="auto"/>
              <w:rPr>
                <w:rFonts w:ascii="Calibri" w:hAnsi="Calibri" w:cs="Calibri"/>
                <w:sz w:val="24"/>
                <w:szCs w:val="24"/>
                <w:lang w:val="fr-CA"/>
              </w:rPr>
            </w:pPr>
          </w:p>
        </w:tc>
        <w:tc>
          <w:tcPr>
            <w:tcW w:w="1434" w:type="dxa"/>
          </w:tcPr>
          <w:p w14:paraId="74FB0D5B" w14:textId="77777777" w:rsidR="00EF7FCB" w:rsidRDefault="00EF7FCB" w:rsidP="00EF7FCB">
            <w:pPr>
              <w:spacing w:line="276" w:lineRule="auto"/>
              <w:rPr>
                <w:rFonts w:ascii="Calibri" w:hAnsi="Calibri" w:cs="Calibri"/>
                <w:sz w:val="24"/>
                <w:szCs w:val="24"/>
                <w:lang w:val="fr-CA"/>
              </w:rPr>
            </w:pPr>
          </w:p>
          <w:p w14:paraId="6FD3C05F" w14:textId="56A0E196" w:rsidR="00EF7FCB" w:rsidRPr="001F0BDC" w:rsidRDefault="00EF7FCB" w:rsidP="00EF7FCB">
            <w:pPr>
              <w:spacing w:line="276" w:lineRule="auto"/>
              <w:rPr>
                <w:rFonts w:ascii="Calibri" w:hAnsi="Calibri" w:cs="Calibri"/>
                <w:sz w:val="24"/>
                <w:szCs w:val="24"/>
                <w:lang w:val="fr-CA"/>
              </w:rPr>
            </w:pPr>
            <w:r>
              <w:rPr>
                <w:rFonts w:ascii="Calibri" w:hAnsi="Calibri" w:cs="Calibri"/>
                <w:sz w:val="24"/>
                <w:szCs w:val="24"/>
                <w:lang w:val="fr-CA"/>
              </w:rPr>
              <w:t>2 mois</w:t>
            </w:r>
          </w:p>
        </w:tc>
      </w:tr>
      <w:tr w:rsidR="00EF7FCB" w:rsidRPr="001F0BDC" w14:paraId="2327F7C2" w14:textId="77777777" w:rsidTr="003F7D27">
        <w:tc>
          <w:tcPr>
            <w:tcW w:w="3070" w:type="dxa"/>
          </w:tcPr>
          <w:p w14:paraId="5ECEE30E" w14:textId="77777777" w:rsidR="00EF7FCB" w:rsidRPr="001F0BDC" w:rsidRDefault="00EF7FCB" w:rsidP="00EF7FCB">
            <w:pPr>
              <w:spacing w:line="276" w:lineRule="auto"/>
              <w:rPr>
                <w:rFonts w:ascii="Calibri" w:hAnsi="Calibri" w:cs="Calibri"/>
                <w:sz w:val="24"/>
                <w:szCs w:val="24"/>
                <w:lang w:val="fr-CA"/>
              </w:rPr>
            </w:pPr>
            <w:r w:rsidRPr="001F0BDC">
              <w:rPr>
                <w:rFonts w:ascii="Calibri" w:hAnsi="Calibri" w:cs="Calibri"/>
                <w:sz w:val="24"/>
                <w:szCs w:val="24"/>
                <w:lang w:val="fr-CA"/>
              </w:rPr>
              <w:t>Cadre juridique et règlementaire sur le marché du travail</w:t>
            </w:r>
          </w:p>
        </w:tc>
        <w:tc>
          <w:tcPr>
            <w:tcW w:w="2737" w:type="dxa"/>
          </w:tcPr>
          <w:p w14:paraId="5ABEDC7B" w14:textId="77777777" w:rsidR="00EF7FCB" w:rsidRPr="003F7D27" w:rsidRDefault="00EF7FCB" w:rsidP="00EF7FCB">
            <w:pPr>
              <w:spacing w:line="276" w:lineRule="auto"/>
              <w:rPr>
                <w:rFonts w:ascii="Calibri" w:hAnsi="Calibri" w:cs="Calibri"/>
                <w:sz w:val="24"/>
                <w:szCs w:val="24"/>
                <w:lang w:val="fr-CA"/>
              </w:rPr>
            </w:pPr>
          </w:p>
          <w:p w14:paraId="41E9886C" w14:textId="17D54F9D" w:rsidR="00EF7FCB" w:rsidRPr="003F7D27" w:rsidRDefault="00EF7FCB" w:rsidP="00EF7FCB">
            <w:pPr>
              <w:spacing w:line="276" w:lineRule="auto"/>
              <w:rPr>
                <w:rFonts w:ascii="Calibri" w:hAnsi="Calibri" w:cs="Calibri"/>
                <w:sz w:val="24"/>
                <w:szCs w:val="24"/>
                <w:lang w:val="fr-CA"/>
              </w:rPr>
            </w:pPr>
            <w:r w:rsidRPr="003F7D27">
              <w:rPr>
                <w:rFonts w:ascii="Calibri" w:hAnsi="Calibri" w:cs="Calibri"/>
                <w:sz w:val="24"/>
                <w:szCs w:val="24"/>
                <w:lang w:val="fr-CA"/>
              </w:rPr>
              <w:t>Ateliers de formation</w:t>
            </w:r>
          </w:p>
        </w:tc>
        <w:tc>
          <w:tcPr>
            <w:tcW w:w="1775" w:type="dxa"/>
          </w:tcPr>
          <w:p w14:paraId="37236622" w14:textId="77777777" w:rsidR="00EF7FCB" w:rsidRPr="001F0BDC" w:rsidRDefault="00EF7FCB" w:rsidP="00EF7FCB">
            <w:pPr>
              <w:spacing w:line="276" w:lineRule="auto"/>
              <w:rPr>
                <w:rFonts w:ascii="Calibri" w:hAnsi="Calibri" w:cs="Calibri"/>
                <w:sz w:val="24"/>
                <w:szCs w:val="24"/>
                <w:lang w:val="fr-CA"/>
              </w:rPr>
            </w:pPr>
            <w:r w:rsidRPr="001F0BDC">
              <w:rPr>
                <w:rFonts w:ascii="Calibri" w:hAnsi="Calibri" w:cs="Calibri"/>
                <w:sz w:val="24"/>
                <w:szCs w:val="24"/>
                <w:lang w:val="fr-CA"/>
              </w:rPr>
              <w:t>Personnel de l’ONEQ et de l’ANEFIP</w:t>
            </w:r>
          </w:p>
        </w:tc>
        <w:tc>
          <w:tcPr>
            <w:tcW w:w="1434" w:type="dxa"/>
          </w:tcPr>
          <w:p w14:paraId="64120A74" w14:textId="77777777" w:rsidR="00EF7FCB" w:rsidRPr="001F0BDC" w:rsidRDefault="00EF7FCB" w:rsidP="00EF7FCB">
            <w:pPr>
              <w:spacing w:line="276" w:lineRule="auto"/>
              <w:rPr>
                <w:rFonts w:ascii="Calibri" w:hAnsi="Calibri" w:cs="Calibri"/>
                <w:sz w:val="24"/>
                <w:szCs w:val="24"/>
                <w:lang w:val="fr-CA"/>
              </w:rPr>
            </w:pPr>
            <w:r w:rsidRPr="001F0BDC">
              <w:rPr>
                <w:rFonts w:ascii="Calibri" w:hAnsi="Calibri" w:cs="Calibri"/>
                <w:sz w:val="24"/>
                <w:szCs w:val="24"/>
                <w:lang w:val="fr-CA"/>
              </w:rPr>
              <w:t>1 mois</w:t>
            </w:r>
          </w:p>
        </w:tc>
      </w:tr>
      <w:tr w:rsidR="00EF7FCB" w:rsidRPr="001F0BDC" w14:paraId="154CB232" w14:textId="77777777" w:rsidTr="003F7D27">
        <w:tc>
          <w:tcPr>
            <w:tcW w:w="3070" w:type="dxa"/>
          </w:tcPr>
          <w:p w14:paraId="4F588B5E" w14:textId="09776E75" w:rsidR="00EF7FCB" w:rsidRPr="001F0BDC" w:rsidRDefault="00EF7FCB" w:rsidP="00EF7FCB">
            <w:pPr>
              <w:spacing w:line="276" w:lineRule="auto"/>
              <w:rPr>
                <w:rFonts w:ascii="Calibri" w:hAnsi="Calibri" w:cs="Calibri"/>
                <w:sz w:val="24"/>
                <w:szCs w:val="24"/>
                <w:lang w:val="fr-CA"/>
              </w:rPr>
            </w:pPr>
            <w:r w:rsidRPr="001F0BDC">
              <w:rPr>
                <w:rFonts w:ascii="Calibri" w:hAnsi="Calibri" w:cs="Calibri"/>
                <w:sz w:val="24"/>
                <w:szCs w:val="24"/>
                <w:lang w:val="fr-CA"/>
              </w:rPr>
              <w:t xml:space="preserve">Élaboration de stratégies de communication </w:t>
            </w:r>
            <w:r>
              <w:rPr>
                <w:rFonts w:ascii="Calibri" w:hAnsi="Calibri" w:cs="Calibri"/>
                <w:sz w:val="24"/>
                <w:szCs w:val="24"/>
                <w:lang w:val="fr-CA"/>
              </w:rPr>
              <w:t xml:space="preserve">et de dissémination </w:t>
            </w:r>
            <w:r w:rsidRPr="001F0BDC">
              <w:rPr>
                <w:rFonts w:ascii="Calibri" w:hAnsi="Calibri" w:cs="Calibri"/>
                <w:sz w:val="24"/>
                <w:szCs w:val="24"/>
                <w:lang w:val="fr-CA"/>
              </w:rPr>
              <w:t>des rapports et études produits</w:t>
            </w:r>
          </w:p>
        </w:tc>
        <w:tc>
          <w:tcPr>
            <w:tcW w:w="2737" w:type="dxa"/>
          </w:tcPr>
          <w:p w14:paraId="2CD65EDE" w14:textId="77777777" w:rsidR="00EF7FCB" w:rsidRDefault="00EF7FCB" w:rsidP="00EF7FCB">
            <w:pPr>
              <w:spacing w:line="276" w:lineRule="auto"/>
              <w:rPr>
                <w:rFonts w:ascii="Calibri" w:hAnsi="Calibri" w:cs="Calibri"/>
                <w:sz w:val="24"/>
                <w:szCs w:val="24"/>
                <w:lang w:val="fr-CA"/>
              </w:rPr>
            </w:pPr>
          </w:p>
          <w:p w14:paraId="6A2B8E51" w14:textId="66718A5F" w:rsidR="00EF7FCB" w:rsidRPr="003F7D27" w:rsidRDefault="00EF7FCB" w:rsidP="00EF7FCB">
            <w:pPr>
              <w:spacing w:line="276" w:lineRule="auto"/>
              <w:rPr>
                <w:rFonts w:ascii="Calibri" w:hAnsi="Calibri" w:cs="Calibri"/>
                <w:sz w:val="24"/>
                <w:szCs w:val="24"/>
                <w:lang w:val="fr-CA"/>
              </w:rPr>
            </w:pPr>
            <w:r w:rsidRPr="003F7D27">
              <w:rPr>
                <w:rFonts w:ascii="Calibri" w:hAnsi="Calibri" w:cs="Calibri"/>
                <w:sz w:val="24"/>
                <w:szCs w:val="24"/>
                <w:lang w:val="fr-CA"/>
              </w:rPr>
              <w:t>Ateliers de formation</w:t>
            </w:r>
          </w:p>
          <w:p w14:paraId="12E77057" w14:textId="2FE3A620" w:rsidR="00EF7FCB" w:rsidRPr="003F7D27" w:rsidRDefault="00EF7FCB" w:rsidP="00EF7FCB">
            <w:pPr>
              <w:spacing w:line="276" w:lineRule="auto"/>
              <w:rPr>
                <w:rFonts w:ascii="Calibri" w:hAnsi="Calibri" w:cs="Calibri"/>
                <w:sz w:val="24"/>
                <w:szCs w:val="24"/>
                <w:lang w:val="fr-CA"/>
              </w:rPr>
            </w:pPr>
          </w:p>
        </w:tc>
        <w:tc>
          <w:tcPr>
            <w:tcW w:w="1775" w:type="dxa"/>
          </w:tcPr>
          <w:p w14:paraId="53CD6F41" w14:textId="77777777" w:rsidR="00EF7FCB" w:rsidRPr="001F0BDC" w:rsidRDefault="00EF7FCB" w:rsidP="00EF7FCB">
            <w:pPr>
              <w:spacing w:line="276" w:lineRule="auto"/>
              <w:rPr>
                <w:rFonts w:ascii="Calibri" w:hAnsi="Calibri" w:cs="Calibri"/>
                <w:sz w:val="24"/>
                <w:szCs w:val="24"/>
                <w:lang w:val="fr-CA"/>
              </w:rPr>
            </w:pPr>
            <w:r w:rsidRPr="001F0BDC">
              <w:rPr>
                <w:rFonts w:ascii="Calibri" w:hAnsi="Calibri" w:cs="Calibri"/>
                <w:sz w:val="24"/>
                <w:szCs w:val="24"/>
                <w:lang w:val="fr-CA"/>
              </w:rPr>
              <w:t>Personnel de l’ONEQ et de l’ANEFIP</w:t>
            </w:r>
          </w:p>
        </w:tc>
        <w:tc>
          <w:tcPr>
            <w:tcW w:w="1434" w:type="dxa"/>
          </w:tcPr>
          <w:p w14:paraId="0B31EC8E" w14:textId="77777777" w:rsidR="00EF7FCB" w:rsidRPr="001F0BDC" w:rsidRDefault="00EF7FCB" w:rsidP="00EF7FCB">
            <w:pPr>
              <w:spacing w:line="276" w:lineRule="auto"/>
              <w:rPr>
                <w:rFonts w:ascii="Calibri" w:hAnsi="Calibri" w:cs="Calibri"/>
                <w:sz w:val="24"/>
                <w:szCs w:val="24"/>
                <w:lang w:val="fr-CA"/>
              </w:rPr>
            </w:pPr>
            <w:r w:rsidRPr="001F0BDC">
              <w:rPr>
                <w:rFonts w:ascii="Calibri" w:hAnsi="Calibri" w:cs="Calibri"/>
                <w:sz w:val="24"/>
                <w:szCs w:val="24"/>
                <w:lang w:val="fr-CA"/>
              </w:rPr>
              <w:t>1 mois</w:t>
            </w:r>
          </w:p>
        </w:tc>
      </w:tr>
      <w:tr w:rsidR="00EF7FCB" w:rsidRPr="001F0BDC" w14:paraId="06BA320D" w14:textId="77777777" w:rsidTr="003F7D27">
        <w:tc>
          <w:tcPr>
            <w:tcW w:w="3070" w:type="dxa"/>
          </w:tcPr>
          <w:p w14:paraId="3A5CDAE4" w14:textId="594B83C0" w:rsidR="00EF7FCB" w:rsidRPr="001F0BDC" w:rsidRDefault="00EF7FCB" w:rsidP="00EF7FCB">
            <w:pPr>
              <w:spacing w:line="276" w:lineRule="auto"/>
              <w:rPr>
                <w:rFonts w:ascii="Calibri" w:hAnsi="Calibri" w:cs="Calibri"/>
                <w:sz w:val="24"/>
                <w:szCs w:val="24"/>
                <w:lang w:val="fr-CA"/>
              </w:rPr>
            </w:pPr>
            <w:r w:rsidRPr="001F0BDC">
              <w:rPr>
                <w:rFonts w:ascii="Calibri" w:hAnsi="Calibri" w:cs="Calibri"/>
                <w:sz w:val="24"/>
                <w:szCs w:val="24"/>
                <w:lang w:val="fr-CA"/>
              </w:rPr>
              <w:t>Suivi-évaluation de projets / programmes</w:t>
            </w:r>
            <w:r>
              <w:rPr>
                <w:rFonts w:ascii="Calibri" w:hAnsi="Calibri" w:cs="Calibri"/>
                <w:sz w:val="24"/>
                <w:szCs w:val="24"/>
                <w:lang w:val="fr-CA"/>
              </w:rPr>
              <w:t xml:space="preserve"> d’appui à l’emploi</w:t>
            </w:r>
          </w:p>
        </w:tc>
        <w:tc>
          <w:tcPr>
            <w:tcW w:w="2737" w:type="dxa"/>
          </w:tcPr>
          <w:p w14:paraId="6827D956" w14:textId="77777777" w:rsidR="00EF7FCB" w:rsidRDefault="00EF7FCB" w:rsidP="00EF7FCB">
            <w:pPr>
              <w:spacing w:line="276" w:lineRule="auto"/>
              <w:rPr>
                <w:rFonts w:ascii="Calibri" w:hAnsi="Calibri" w:cs="Calibri"/>
                <w:sz w:val="24"/>
                <w:szCs w:val="24"/>
                <w:lang w:val="fr-CA"/>
              </w:rPr>
            </w:pPr>
          </w:p>
          <w:p w14:paraId="1746358C" w14:textId="370223E5" w:rsidR="00EF7FCB" w:rsidRPr="003F7D27" w:rsidRDefault="00EF7FCB" w:rsidP="00EF7FCB">
            <w:pPr>
              <w:spacing w:line="276" w:lineRule="auto"/>
              <w:rPr>
                <w:rFonts w:ascii="Calibri" w:hAnsi="Calibri" w:cs="Calibri"/>
                <w:sz w:val="24"/>
                <w:szCs w:val="24"/>
                <w:lang w:val="fr-CA"/>
              </w:rPr>
            </w:pPr>
            <w:r w:rsidRPr="003F7D27">
              <w:rPr>
                <w:rFonts w:ascii="Calibri" w:hAnsi="Calibri" w:cs="Calibri"/>
                <w:sz w:val="24"/>
                <w:szCs w:val="24"/>
                <w:lang w:val="fr-CA"/>
              </w:rPr>
              <w:t>Ateliers de formation</w:t>
            </w:r>
          </w:p>
        </w:tc>
        <w:tc>
          <w:tcPr>
            <w:tcW w:w="1775" w:type="dxa"/>
          </w:tcPr>
          <w:p w14:paraId="7B80F1BB" w14:textId="77777777" w:rsidR="00EF7FCB" w:rsidRPr="001F0BDC" w:rsidRDefault="00EF7FCB" w:rsidP="00EF7FCB">
            <w:pPr>
              <w:spacing w:line="276" w:lineRule="auto"/>
              <w:rPr>
                <w:rFonts w:ascii="Calibri" w:hAnsi="Calibri" w:cs="Calibri"/>
                <w:sz w:val="24"/>
                <w:szCs w:val="24"/>
                <w:lang w:val="fr-CA"/>
              </w:rPr>
            </w:pPr>
            <w:r w:rsidRPr="001F0BDC">
              <w:rPr>
                <w:rFonts w:ascii="Calibri" w:hAnsi="Calibri" w:cs="Calibri"/>
                <w:sz w:val="24"/>
                <w:szCs w:val="24"/>
                <w:lang w:val="fr-CA"/>
              </w:rPr>
              <w:t>Personnel de l’ONEQ et de l’ANEFIP</w:t>
            </w:r>
          </w:p>
        </w:tc>
        <w:tc>
          <w:tcPr>
            <w:tcW w:w="1434" w:type="dxa"/>
          </w:tcPr>
          <w:p w14:paraId="1CC683C7" w14:textId="77777777" w:rsidR="00EF7FCB" w:rsidRPr="001F0BDC" w:rsidRDefault="00EF7FCB" w:rsidP="00EF7FCB">
            <w:pPr>
              <w:spacing w:line="276" w:lineRule="auto"/>
              <w:rPr>
                <w:rFonts w:ascii="Calibri" w:hAnsi="Calibri" w:cs="Calibri"/>
                <w:sz w:val="24"/>
                <w:szCs w:val="24"/>
                <w:lang w:val="fr-CA"/>
              </w:rPr>
            </w:pPr>
            <w:r w:rsidRPr="001F0BDC">
              <w:rPr>
                <w:rFonts w:ascii="Calibri" w:hAnsi="Calibri" w:cs="Calibri"/>
                <w:sz w:val="24"/>
                <w:szCs w:val="24"/>
                <w:lang w:val="fr-CA"/>
              </w:rPr>
              <w:t>2 mois</w:t>
            </w:r>
          </w:p>
        </w:tc>
      </w:tr>
      <w:tr w:rsidR="00332B7B" w:rsidRPr="001F0BDC" w14:paraId="753920CB" w14:textId="77777777" w:rsidTr="003F7D27">
        <w:tc>
          <w:tcPr>
            <w:tcW w:w="3070" w:type="dxa"/>
          </w:tcPr>
          <w:p w14:paraId="038F1927" w14:textId="4297A691" w:rsidR="00332B7B" w:rsidRPr="001F0BDC" w:rsidRDefault="009C2A2C" w:rsidP="00EF7FCB">
            <w:pPr>
              <w:spacing w:line="276" w:lineRule="auto"/>
              <w:rPr>
                <w:rFonts w:ascii="Calibri" w:hAnsi="Calibri" w:cs="Calibri"/>
                <w:lang w:val="fr-CA"/>
              </w:rPr>
            </w:pPr>
            <w:r>
              <w:rPr>
                <w:rFonts w:ascii="Calibri" w:hAnsi="Calibri" w:cs="Calibri"/>
                <w:lang w:val="fr-CA"/>
              </w:rPr>
              <w:t xml:space="preserve">Appuyer l’ONEQ à élaborer </w:t>
            </w:r>
            <w:r>
              <w:rPr>
                <w:lang w:val="fr-CA"/>
              </w:rPr>
              <w:t xml:space="preserve">le </w:t>
            </w:r>
            <w:r>
              <w:t>Rapport annuel d’analyse du secteur de l’emplo</w:t>
            </w:r>
            <w:r>
              <w:t>i</w:t>
            </w:r>
          </w:p>
        </w:tc>
        <w:tc>
          <w:tcPr>
            <w:tcW w:w="2737" w:type="dxa"/>
          </w:tcPr>
          <w:p w14:paraId="23C4B028" w14:textId="50FE96E8" w:rsidR="00332B7B" w:rsidRDefault="00174A4D" w:rsidP="00EF7FCB">
            <w:pPr>
              <w:spacing w:line="276" w:lineRule="auto"/>
              <w:rPr>
                <w:rFonts w:ascii="Calibri" w:hAnsi="Calibri" w:cs="Calibri"/>
                <w:lang w:val="fr-CA"/>
              </w:rPr>
            </w:pPr>
            <w:r>
              <w:rPr>
                <w:rFonts w:ascii="Calibri" w:hAnsi="Calibri" w:cs="Calibri"/>
                <w:lang w:val="fr-CA"/>
              </w:rPr>
              <w:t>Méthode et outils  de collecte, d’analyse et de diffusion du rapport</w:t>
            </w:r>
          </w:p>
        </w:tc>
        <w:tc>
          <w:tcPr>
            <w:tcW w:w="1775" w:type="dxa"/>
          </w:tcPr>
          <w:p w14:paraId="4BA6B0D8" w14:textId="45D8839F" w:rsidR="00332B7B" w:rsidRPr="001F0BDC" w:rsidRDefault="00174A4D" w:rsidP="00EF7FCB">
            <w:pPr>
              <w:spacing w:line="276" w:lineRule="auto"/>
              <w:rPr>
                <w:rFonts w:ascii="Calibri" w:hAnsi="Calibri" w:cs="Calibri"/>
                <w:lang w:val="fr-CA"/>
              </w:rPr>
            </w:pPr>
            <w:r>
              <w:rPr>
                <w:rFonts w:ascii="Calibri" w:hAnsi="Calibri" w:cs="Calibri"/>
                <w:lang w:val="fr-CA"/>
              </w:rPr>
              <w:t>ONEQ, INSTAD</w:t>
            </w:r>
          </w:p>
        </w:tc>
        <w:tc>
          <w:tcPr>
            <w:tcW w:w="1434" w:type="dxa"/>
          </w:tcPr>
          <w:p w14:paraId="54DB1ECA" w14:textId="0BF10400" w:rsidR="00332B7B" w:rsidRPr="001F0BDC" w:rsidRDefault="009C2A2C" w:rsidP="00EF7FCB">
            <w:pPr>
              <w:spacing w:line="276" w:lineRule="auto"/>
              <w:rPr>
                <w:rFonts w:ascii="Calibri" w:hAnsi="Calibri" w:cs="Calibri"/>
                <w:lang w:val="fr-CA"/>
              </w:rPr>
            </w:pPr>
            <w:r>
              <w:rPr>
                <w:rFonts w:ascii="Calibri" w:hAnsi="Calibri" w:cs="Calibri"/>
                <w:lang w:val="fr-CA"/>
              </w:rPr>
              <w:t>Un rapport par an</w:t>
            </w:r>
          </w:p>
        </w:tc>
      </w:tr>
    </w:tbl>
    <w:p w14:paraId="4E05D260" w14:textId="77777777" w:rsidR="006C579D" w:rsidRPr="001F0BDC" w:rsidRDefault="006C579D" w:rsidP="00473C19">
      <w:pPr>
        <w:jc w:val="both"/>
        <w:rPr>
          <w:rFonts w:ascii="Calibri" w:hAnsi="Calibri" w:cs="Calibri"/>
          <w:b/>
          <w:bCs/>
          <w:lang w:val="fr-CA"/>
        </w:rPr>
      </w:pPr>
    </w:p>
    <w:p w14:paraId="3C09A6B9" w14:textId="77777777" w:rsidR="006C579D" w:rsidRDefault="006C579D" w:rsidP="00473C19">
      <w:pPr>
        <w:jc w:val="both"/>
        <w:rPr>
          <w:rFonts w:ascii="Calibri" w:hAnsi="Calibri" w:cs="Calibri"/>
          <w:b/>
          <w:bCs/>
          <w:lang w:val="fr-CA"/>
        </w:rPr>
      </w:pPr>
    </w:p>
    <w:p w14:paraId="704ECD3F" w14:textId="77777777" w:rsidR="00C71F78" w:rsidRDefault="00C71F78" w:rsidP="00473C19">
      <w:pPr>
        <w:jc w:val="both"/>
        <w:rPr>
          <w:rFonts w:ascii="Calibri" w:hAnsi="Calibri" w:cs="Calibri"/>
          <w:b/>
          <w:bCs/>
          <w:lang w:val="fr-CA"/>
        </w:rPr>
      </w:pPr>
    </w:p>
    <w:p w14:paraId="5602295D" w14:textId="506489DC" w:rsidR="00A25075" w:rsidRPr="001F0BDC" w:rsidRDefault="00A25075" w:rsidP="008B5FC4">
      <w:pPr>
        <w:pStyle w:val="Titre2"/>
        <w:rPr>
          <w:lang w:val="fr-CA"/>
        </w:rPr>
      </w:pPr>
      <w:bookmarkStart w:id="95" w:name="_Toc167575554"/>
      <w:bookmarkStart w:id="96" w:name="_Toc167575759"/>
      <w:bookmarkStart w:id="97" w:name="_Toc167575959"/>
      <w:bookmarkStart w:id="98" w:name="_Toc169557572"/>
      <w:bookmarkStart w:id="99" w:name="_Toc169557705"/>
      <w:r w:rsidRPr="001F0BDC">
        <w:rPr>
          <w:lang w:val="fr-CA"/>
        </w:rPr>
        <w:t>Conclusion</w:t>
      </w:r>
      <w:bookmarkEnd w:id="95"/>
      <w:bookmarkEnd w:id="96"/>
      <w:bookmarkEnd w:id="97"/>
      <w:bookmarkEnd w:id="98"/>
      <w:bookmarkEnd w:id="99"/>
    </w:p>
    <w:p w14:paraId="7888818E" w14:textId="77777777" w:rsidR="003A6533" w:rsidRPr="001F0BDC" w:rsidRDefault="003A6533" w:rsidP="00473C19">
      <w:pPr>
        <w:jc w:val="both"/>
        <w:rPr>
          <w:rFonts w:ascii="Calibri" w:hAnsi="Calibri" w:cs="Calibri"/>
          <w:lang w:val="fr-CA"/>
        </w:rPr>
      </w:pPr>
    </w:p>
    <w:p w14:paraId="29A865C0" w14:textId="1A8D7870" w:rsidR="003A6533" w:rsidRDefault="003A6533" w:rsidP="003A6533">
      <w:pPr>
        <w:spacing w:line="276" w:lineRule="auto"/>
        <w:jc w:val="both"/>
        <w:rPr>
          <w:rFonts w:ascii="Calibri" w:hAnsi="Calibri" w:cs="Calibri"/>
          <w:lang w:val="fr-CA"/>
        </w:rPr>
      </w:pPr>
      <w:r w:rsidRPr="001F0BDC">
        <w:rPr>
          <w:rFonts w:ascii="Calibri" w:hAnsi="Calibri" w:cs="Calibri"/>
          <w:lang w:val="fr-CA"/>
        </w:rPr>
        <w:t xml:space="preserve">Le diagnostic effectué montre que malgré le fait que l’ONEQ a </w:t>
      </w:r>
      <w:r w:rsidR="00EC3593">
        <w:rPr>
          <w:rFonts w:ascii="Calibri" w:hAnsi="Calibri" w:cs="Calibri"/>
          <w:lang w:val="fr-CA"/>
        </w:rPr>
        <w:t xml:space="preserve">à </w:t>
      </w:r>
      <w:r w:rsidRPr="001F0BDC">
        <w:rPr>
          <w:rFonts w:ascii="Calibri" w:hAnsi="Calibri" w:cs="Calibri"/>
          <w:lang w:val="fr-CA"/>
        </w:rPr>
        <w:t xml:space="preserve">son actif plusieurs études et rapports pertinents, les productions de l’observatoire sont parcellaires et irrégulières et ne répondent pas en grande partie aux besoins des décideurs politiques et des intervenants sur le marché du travail. Cette faible performance de l’observatoire est le résultat d’insuffisances de capacités à la fois techniques, humaines et financières. </w:t>
      </w:r>
      <w:r w:rsidR="00D72B1E" w:rsidRPr="001F0BDC">
        <w:rPr>
          <w:rFonts w:ascii="Calibri" w:hAnsi="Calibri" w:cs="Calibri"/>
          <w:lang w:val="fr-CA"/>
        </w:rPr>
        <w:t xml:space="preserve">Elle résulte aussi de la faible capacité de collaboration </w:t>
      </w:r>
      <w:r w:rsidR="00367344">
        <w:rPr>
          <w:rFonts w:ascii="Calibri" w:hAnsi="Calibri" w:cs="Calibri"/>
          <w:lang w:val="fr-CA"/>
        </w:rPr>
        <w:t xml:space="preserve">et de coordination </w:t>
      </w:r>
      <w:r w:rsidR="00D72B1E" w:rsidRPr="001F0BDC">
        <w:rPr>
          <w:rFonts w:ascii="Calibri" w:hAnsi="Calibri" w:cs="Calibri"/>
          <w:lang w:val="fr-CA"/>
        </w:rPr>
        <w:t>des acteurs du système d’information sur le marché du travail pour produire des données harmonisées, fiables</w:t>
      </w:r>
      <w:r w:rsidR="00D85C92" w:rsidRPr="001F0BDC">
        <w:rPr>
          <w:rFonts w:ascii="Calibri" w:hAnsi="Calibri" w:cs="Calibri"/>
          <w:lang w:val="fr-CA"/>
        </w:rPr>
        <w:t xml:space="preserve"> et actualisées. </w:t>
      </w:r>
      <w:r w:rsidR="00C42145">
        <w:rPr>
          <w:rFonts w:ascii="Calibri" w:hAnsi="Calibri" w:cs="Calibri"/>
          <w:lang w:val="fr-CA"/>
        </w:rPr>
        <w:t>Cette défaillance de</w:t>
      </w:r>
      <w:r w:rsidR="004A36D7">
        <w:rPr>
          <w:rFonts w:ascii="Calibri" w:hAnsi="Calibri" w:cs="Calibri"/>
          <w:lang w:val="fr-CA"/>
        </w:rPr>
        <w:t>s</w:t>
      </w:r>
      <w:r w:rsidR="00C42145">
        <w:rPr>
          <w:rFonts w:ascii="Calibri" w:hAnsi="Calibri" w:cs="Calibri"/>
          <w:lang w:val="fr-CA"/>
        </w:rPr>
        <w:t xml:space="preserve"> mécanismes de coordination d</w:t>
      </w:r>
      <w:r w:rsidR="00BB1C5A">
        <w:rPr>
          <w:rFonts w:ascii="Calibri" w:hAnsi="Calibri" w:cs="Calibri"/>
          <w:lang w:val="fr-CA"/>
        </w:rPr>
        <w:t>es parties prenantes du</w:t>
      </w:r>
      <w:r w:rsidR="00C42145">
        <w:rPr>
          <w:rFonts w:ascii="Calibri" w:hAnsi="Calibri" w:cs="Calibri"/>
          <w:lang w:val="fr-CA"/>
        </w:rPr>
        <w:t xml:space="preserve"> SIMT accentue les problèmes d’</w:t>
      </w:r>
      <w:r w:rsidR="00C42145" w:rsidRPr="00F35CD0">
        <w:rPr>
          <w:rFonts w:ascii="Calibri" w:hAnsi="Calibri" w:cs="Calibri"/>
          <w:kern w:val="0"/>
          <w:lang w:val="fr-CA"/>
        </w:rPr>
        <w:t>harmonisation des définitions, des concepts, des nomenclatures et des méthodologies des</w:t>
      </w:r>
      <w:r w:rsidR="00C42145">
        <w:rPr>
          <w:rFonts w:ascii="Calibri" w:hAnsi="Calibri" w:cs="Calibri"/>
          <w:kern w:val="0"/>
          <w:lang w:val="fr-CA"/>
        </w:rPr>
        <w:t xml:space="preserve"> opérations statistiques, ce qui </w:t>
      </w:r>
      <w:r w:rsidR="006D3AC8">
        <w:rPr>
          <w:rFonts w:ascii="Calibri" w:hAnsi="Calibri" w:cs="Calibri"/>
          <w:kern w:val="0"/>
          <w:lang w:val="fr-CA"/>
        </w:rPr>
        <w:t>limite la pertinence, la qualité et la fiabilité des données statistiques échangées par les acteurs du SIMT.</w:t>
      </w:r>
    </w:p>
    <w:p w14:paraId="4BC5D66E" w14:textId="0306B4CD" w:rsidR="00E94D62" w:rsidRDefault="00E94D62" w:rsidP="003A6533">
      <w:pPr>
        <w:spacing w:line="276" w:lineRule="auto"/>
        <w:jc w:val="both"/>
        <w:rPr>
          <w:rFonts w:ascii="Calibri" w:hAnsi="Calibri" w:cs="Calibri"/>
          <w:lang w:val="fr-CA"/>
        </w:rPr>
      </w:pPr>
      <w:r>
        <w:rPr>
          <w:rFonts w:ascii="Calibri" w:hAnsi="Calibri" w:cs="Calibri"/>
          <w:lang w:val="fr-CA"/>
        </w:rPr>
        <w:lastRenderedPageBreak/>
        <w:t xml:space="preserve">La redynamisation </w:t>
      </w:r>
      <w:r w:rsidR="007507D4">
        <w:rPr>
          <w:rFonts w:ascii="Calibri" w:hAnsi="Calibri" w:cs="Calibri"/>
          <w:lang w:val="fr-CA"/>
        </w:rPr>
        <w:t xml:space="preserve">des activités </w:t>
      </w:r>
      <w:r>
        <w:rPr>
          <w:rFonts w:ascii="Calibri" w:hAnsi="Calibri" w:cs="Calibri"/>
          <w:lang w:val="fr-CA"/>
        </w:rPr>
        <w:t xml:space="preserve">de l’ONEQ </w:t>
      </w:r>
      <w:r w:rsidR="007507D4">
        <w:rPr>
          <w:rFonts w:ascii="Calibri" w:hAnsi="Calibri" w:cs="Calibri"/>
          <w:lang w:val="fr-CA"/>
        </w:rPr>
        <w:t>requiert</w:t>
      </w:r>
      <w:r>
        <w:rPr>
          <w:rFonts w:ascii="Calibri" w:hAnsi="Calibri" w:cs="Calibri"/>
          <w:lang w:val="fr-CA"/>
        </w:rPr>
        <w:t> </w:t>
      </w:r>
      <w:r w:rsidR="007507D4">
        <w:rPr>
          <w:rFonts w:ascii="Calibri" w:hAnsi="Calibri" w:cs="Calibri"/>
          <w:lang w:val="fr-CA"/>
        </w:rPr>
        <w:t>le rehaussement de</w:t>
      </w:r>
      <w:r w:rsidR="008F2F6C">
        <w:rPr>
          <w:rFonts w:ascii="Calibri" w:hAnsi="Calibri" w:cs="Calibri"/>
          <w:lang w:val="fr-CA"/>
        </w:rPr>
        <w:t xml:space="preserve"> ses</w:t>
      </w:r>
      <w:r w:rsidR="007507D4">
        <w:rPr>
          <w:rFonts w:ascii="Calibri" w:hAnsi="Calibri" w:cs="Calibri"/>
          <w:lang w:val="fr-CA"/>
        </w:rPr>
        <w:t xml:space="preserve"> capacités de production et de diffusion d</w:t>
      </w:r>
      <w:r w:rsidR="008F2F6C">
        <w:rPr>
          <w:rFonts w:ascii="Calibri" w:hAnsi="Calibri" w:cs="Calibri"/>
          <w:lang w:val="fr-CA"/>
        </w:rPr>
        <w:t>’</w:t>
      </w:r>
      <w:r w:rsidR="007507D4">
        <w:rPr>
          <w:rFonts w:ascii="Calibri" w:hAnsi="Calibri" w:cs="Calibri"/>
          <w:lang w:val="fr-CA"/>
        </w:rPr>
        <w:t>informations statistiques sur l’emploi et les qualifications</w:t>
      </w:r>
      <w:r w:rsidR="00484F65">
        <w:rPr>
          <w:rFonts w:ascii="Calibri" w:hAnsi="Calibri" w:cs="Calibri"/>
          <w:lang w:val="fr-CA"/>
        </w:rPr>
        <w:t xml:space="preserve">, </w:t>
      </w:r>
      <w:r w:rsidR="008F2F6C">
        <w:rPr>
          <w:rFonts w:ascii="Calibri" w:hAnsi="Calibri" w:cs="Calibri"/>
          <w:lang w:val="fr-CA"/>
        </w:rPr>
        <w:t xml:space="preserve">principalement </w:t>
      </w:r>
      <w:r w:rsidR="00484F65">
        <w:rPr>
          <w:rFonts w:ascii="Calibri" w:hAnsi="Calibri" w:cs="Calibri"/>
          <w:lang w:val="fr-CA"/>
        </w:rPr>
        <w:t>par :</w:t>
      </w:r>
    </w:p>
    <w:p w14:paraId="75E8C5CB" w14:textId="6CB92E48" w:rsidR="00D143B4" w:rsidRDefault="00D143B4" w:rsidP="00E94D62">
      <w:pPr>
        <w:pStyle w:val="Paragraphedeliste"/>
        <w:numPr>
          <w:ilvl w:val="0"/>
          <w:numId w:val="25"/>
        </w:numPr>
        <w:spacing w:line="276" w:lineRule="auto"/>
        <w:jc w:val="both"/>
        <w:rPr>
          <w:rFonts w:ascii="Calibri" w:hAnsi="Calibri" w:cs="Calibri"/>
          <w:lang w:val="fr-CA"/>
        </w:rPr>
      </w:pPr>
      <w:r>
        <w:rPr>
          <w:rFonts w:ascii="Calibri" w:hAnsi="Calibri" w:cs="Calibri"/>
          <w:lang w:val="fr-CA"/>
        </w:rPr>
        <w:t xml:space="preserve">La mise en place du Réseau </w:t>
      </w:r>
      <w:r w:rsidR="007507D4">
        <w:rPr>
          <w:rFonts w:ascii="Calibri" w:hAnsi="Calibri" w:cs="Calibri"/>
          <w:lang w:val="fr-CA"/>
        </w:rPr>
        <w:t>de correspondants statistiques de l’observatoire afin de renforcer son rôle d’animateur et de coordinateur du système d’information sur le marché du travail</w:t>
      </w:r>
      <w:r w:rsidR="008F2F6C">
        <w:rPr>
          <w:rFonts w:ascii="Calibri" w:hAnsi="Calibri" w:cs="Calibri"/>
          <w:lang w:val="fr-CA"/>
        </w:rPr>
        <w:t>. L’activation de cet organe sera aussi un atout important dans la consolidation des activités de coopération et de collaboration entre les producteurs et utilisateurs d’informations statistiques sur l’emploi et les qualifications</w:t>
      </w:r>
    </w:p>
    <w:p w14:paraId="6DAFDBF4" w14:textId="61853F04" w:rsidR="00D143B4" w:rsidRDefault="00E94D62" w:rsidP="00E94D62">
      <w:pPr>
        <w:pStyle w:val="Paragraphedeliste"/>
        <w:numPr>
          <w:ilvl w:val="0"/>
          <w:numId w:val="25"/>
        </w:numPr>
        <w:spacing w:line="276" w:lineRule="auto"/>
        <w:jc w:val="both"/>
        <w:rPr>
          <w:rFonts w:ascii="Calibri" w:hAnsi="Calibri" w:cs="Calibri"/>
          <w:lang w:val="fr-CA"/>
        </w:rPr>
      </w:pPr>
      <w:r>
        <w:rPr>
          <w:rFonts w:ascii="Calibri" w:hAnsi="Calibri" w:cs="Calibri"/>
          <w:lang w:val="fr-CA"/>
        </w:rPr>
        <w:t xml:space="preserve">Le renforcement des capacités </w:t>
      </w:r>
      <w:r w:rsidR="00484F65">
        <w:rPr>
          <w:rFonts w:ascii="Calibri" w:hAnsi="Calibri" w:cs="Calibri"/>
          <w:lang w:val="fr-CA"/>
        </w:rPr>
        <w:t xml:space="preserve">techniques et </w:t>
      </w:r>
      <w:r>
        <w:rPr>
          <w:rFonts w:ascii="Calibri" w:hAnsi="Calibri" w:cs="Calibri"/>
          <w:lang w:val="fr-CA"/>
        </w:rPr>
        <w:t>humaines par le recrutement d’un</w:t>
      </w:r>
      <w:r w:rsidR="003B6F39">
        <w:rPr>
          <w:rFonts w:ascii="Calibri" w:hAnsi="Calibri" w:cs="Calibri"/>
          <w:lang w:val="fr-CA"/>
        </w:rPr>
        <w:t xml:space="preserve"> </w:t>
      </w:r>
      <w:r>
        <w:rPr>
          <w:rFonts w:ascii="Calibri" w:hAnsi="Calibri" w:cs="Calibri"/>
          <w:lang w:val="fr-CA"/>
        </w:rPr>
        <w:t xml:space="preserve">personnel </w:t>
      </w:r>
      <w:r w:rsidR="007316DB">
        <w:rPr>
          <w:rFonts w:ascii="Calibri" w:hAnsi="Calibri" w:cs="Calibri"/>
          <w:lang w:val="fr-CA"/>
        </w:rPr>
        <w:t xml:space="preserve">suffisant et </w:t>
      </w:r>
      <w:r>
        <w:rPr>
          <w:rFonts w:ascii="Calibri" w:hAnsi="Calibri" w:cs="Calibri"/>
          <w:lang w:val="fr-CA"/>
        </w:rPr>
        <w:t xml:space="preserve">qualifié bénéficiant </w:t>
      </w:r>
      <w:r w:rsidR="00484F65">
        <w:rPr>
          <w:rFonts w:ascii="Calibri" w:hAnsi="Calibri" w:cs="Calibri"/>
          <w:lang w:val="fr-CA"/>
        </w:rPr>
        <w:t>d’</w:t>
      </w:r>
      <w:r>
        <w:rPr>
          <w:rFonts w:ascii="Calibri" w:hAnsi="Calibri" w:cs="Calibri"/>
          <w:lang w:val="fr-CA"/>
        </w:rPr>
        <w:t xml:space="preserve">équipements de travail adéquats et d’un plan de formation continue </w:t>
      </w:r>
      <w:r w:rsidR="00D143B4">
        <w:rPr>
          <w:rFonts w:ascii="Calibri" w:hAnsi="Calibri" w:cs="Calibri"/>
          <w:lang w:val="fr-CA"/>
        </w:rPr>
        <w:t>permettant une mise à jour régulière des compétences</w:t>
      </w:r>
    </w:p>
    <w:p w14:paraId="3C5F6126" w14:textId="0599F899" w:rsidR="00E94D62" w:rsidRDefault="00D143B4" w:rsidP="00E94D62">
      <w:pPr>
        <w:pStyle w:val="Paragraphedeliste"/>
        <w:numPr>
          <w:ilvl w:val="0"/>
          <w:numId w:val="25"/>
        </w:numPr>
        <w:spacing w:line="276" w:lineRule="auto"/>
        <w:jc w:val="both"/>
        <w:rPr>
          <w:rFonts w:ascii="Calibri" w:hAnsi="Calibri" w:cs="Calibri"/>
          <w:lang w:val="fr-CA"/>
        </w:rPr>
      </w:pPr>
      <w:r>
        <w:rPr>
          <w:rFonts w:ascii="Calibri" w:hAnsi="Calibri" w:cs="Calibri"/>
          <w:lang w:val="fr-CA"/>
        </w:rPr>
        <w:t>L’allocation de ressources financières pérennes et suffisantes</w:t>
      </w:r>
    </w:p>
    <w:p w14:paraId="5963F752" w14:textId="37B11778" w:rsidR="00D143B4" w:rsidRPr="00E94D62" w:rsidRDefault="00484F65" w:rsidP="00E94D62">
      <w:pPr>
        <w:pStyle w:val="Paragraphedeliste"/>
        <w:numPr>
          <w:ilvl w:val="0"/>
          <w:numId w:val="25"/>
        </w:numPr>
        <w:spacing w:line="276" w:lineRule="auto"/>
        <w:jc w:val="both"/>
        <w:rPr>
          <w:rFonts w:ascii="Calibri" w:hAnsi="Calibri" w:cs="Calibri"/>
          <w:lang w:val="fr-CA"/>
        </w:rPr>
      </w:pPr>
      <w:r>
        <w:rPr>
          <w:rFonts w:ascii="Calibri" w:hAnsi="Calibri" w:cs="Calibri"/>
          <w:lang w:val="fr-CA"/>
        </w:rPr>
        <w:t>L</w:t>
      </w:r>
      <w:r w:rsidR="006D3AC8">
        <w:rPr>
          <w:rFonts w:ascii="Calibri" w:hAnsi="Calibri" w:cs="Calibri"/>
          <w:lang w:val="fr-CA"/>
        </w:rPr>
        <w:t>e développement d</w:t>
      </w:r>
      <w:r w:rsidR="001E599E">
        <w:rPr>
          <w:rFonts w:ascii="Calibri" w:hAnsi="Calibri" w:cs="Calibri"/>
          <w:lang w:val="fr-CA"/>
        </w:rPr>
        <w:t>e canaux de</w:t>
      </w:r>
      <w:r w:rsidR="003A4FCA">
        <w:rPr>
          <w:rFonts w:ascii="Calibri" w:hAnsi="Calibri" w:cs="Calibri"/>
          <w:lang w:val="fr-CA"/>
        </w:rPr>
        <w:t xml:space="preserve"> communication et de diffusion des informations produites </w:t>
      </w:r>
      <w:r w:rsidR="009E57F0">
        <w:rPr>
          <w:rFonts w:ascii="Calibri" w:hAnsi="Calibri" w:cs="Calibri"/>
          <w:lang w:val="fr-CA"/>
        </w:rPr>
        <w:t>qui permet aux utilisateurs de ces données, d</w:t>
      </w:r>
      <w:r w:rsidR="001E599E">
        <w:rPr>
          <w:rFonts w:ascii="Calibri" w:hAnsi="Calibri" w:cs="Calibri"/>
          <w:lang w:val="fr-CA"/>
        </w:rPr>
        <w:t xml:space="preserve">e les </w:t>
      </w:r>
      <w:r w:rsidR="009E57F0">
        <w:rPr>
          <w:rFonts w:ascii="Calibri" w:hAnsi="Calibri" w:cs="Calibri"/>
          <w:lang w:val="fr-CA"/>
        </w:rPr>
        <w:t>accéder</w:t>
      </w:r>
      <w:r w:rsidR="001E599E">
        <w:rPr>
          <w:rFonts w:ascii="Calibri" w:hAnsi="Calibri" w:cs="Calibri"/>
          <w:lang w:val="fr-CA"/>
        </w:rPr>
        <w:t xml:space="preserve"> aisément et en permanence </w:t>
      </w:r>
      <w:r w:rsidR="008F2F6C">
        <w:rPr>
          <w:rFonts w:ascii="Calibri" w:hAnsi="Calibri" w:cs="Calibri"/>
          <w:lang w:val="fr-CA"/>
        </w:rPr>
        <w:t>afin de les aider à prendre des décisions basées sur des données probantes</w:t>
      </w:r>
      <w:r w:rsidR="007E4F12">
        <w:rPr>
          <w:rFonts w:ascii="Calibri" w:hAnsi="Calibri" w:cs="Calibri"/>
          <w:lang w:val="fr-CA"/>
        </w:rPr>
        <w:t>.</w:t>
      </w:r>
    </w:p>
    <w:p w14:paraId="7C9C290B" w14:textId="11392FFF" w:rsidR="009F3FE4" w:rsidRDefault="007E4F12" w:rsidP="003A6533">
      <w:pPr>
        <w:spacing w:line="276" w:lineRule="auto"/>
        <w:jc w:val="both"/>
        <w:rPr>
          <w:rFonts w:ascii="Calibri" w:hAnsi="Calibri" w:cs="Calibri"/>
          <w:lang w:val="fr-CA"/>
        </w:rPr>
      </w:pPr>
      <w:r>
        <w:rPr>
          <w:rFonts w:ascii="Calibri" w:hAnsi="Calibri" w:cs="Calibri"/>
          <w:lang w:val="fr-CA"/>
        </w:rPr>
        <w:t xml:space="preserve">Partant des résultats du diagnostic, un plan d’action composé d’une série de recommandations </w:t>
      </w:r>
      <w:r w:rsidR="00BC7B4B">
        <w:rPr>
          <w:rFonts w:ascii="Calibri" w:hAnsi="Calibri" w:cs="Calibri"/>
          <w:lang w:val="fr-CA"/>
        </w:rPr>
        <w:t xml:space="preserve">concrètes </w:t>
      </w:r>
      <w:r>
        <w:rPr>
          <w:rFonts w:ascii="Calibri" w:hAnsi="Calibri" w:cs="Calibri"/>
          <w:lang w:val="fr-CA"/>
        </w:rPr>
        <w:t>et d’un plan de renforcement des capacités du personnel de l’ONEQ est proposé. C</w:t>
      </w:r>
      <w:r w:rsidR="009F3FE4" w:rsidRPr="001F0BDC">
        <w:rPr>
          <w:rFonts w:ascii="Calibri" w:hAnsi="Calibri" w:cs="Calibri"/>
          <w:lang w:val="fr-CA"/>
        </w:rPr>
        <w:t>e plan d’action devrait permettre à l’Observatoire de pallier les insuffisances relevées et de se remettre sur une nouvelle dynamique positive. Mais son succès dépend, sans aucun doute, d’une réelle volonté politique qui garantit l’exécution des recommandations proposées et la mise en place d’un plan de suivi-évaluation</w:t>
      </w:r>
      <w:r w:rsidR="00560CF7" w:rsidRPr="001F0BDC">
        <w:rPr>
          <w:rFonts w:ascii="Calibri" w:hAnsi="Calibri" w:cs="Calibri"/>
          <w:lang w:val="fr-CA"/>
        </w:rPr>
        <w:t xml:space="preserve"> rigoureux.</w:t>
      </w:r>
    </w:p>
    <w:p w14:paraId="4DA9826B" w14:textId="77777777" w:rsidR="00A03A7E" w:rsidRDefault="00A03A7E" w:rsidP="003A6533">
      <w:pPr>
        <w:spacing w:line="276" w:lineRule="auto"/>
        <w:jc w:val="both"/>
        <w:rPr>
          <w:rFonts w:ascii="Calibri" w:hAnsi="Calibri" w:cs="Calibri"/>
          <w:lang w:val="fr-CA"/>
        </w:rPr>
      </w:pPr>
    </w:p>
    <w:p w14:paraId="5E17A333" w14:textId="77777777" w:rsidR="00A03A7E" w:rsidRDefault="00A03A7E" w:rsidP="003A6533">
      <w:pPr>
        <w:spacing w:line="276" w:lineRule="auto"/>
        <w:jc w:val="both"/>
        <w:rPr>
          <w:rFonts w:ascii="Calibri" w:hAnsi="Calibri" w:cs="Calibri"/>
          <w:lang w:val="fr-CA"/>
        </w:rPr>
      </w:pPr>
    </w:p>
    <w:p w14:paraId="0D908B8E" w14:textId="77777777" w:rsidR="003419DD" w:rsidRDefault="003419DD" w:rsidP="003A6533">
      <w:pPr>
        <w:spacing w:line="276" w:lineRule="auto"/>
        <w:jc w:val="both"/>
        <w:rPr>
          <w:rFonts w:ascii="Calibri" w:hAnsi="Calibri" w:cs="Calibri"/>
          <w:lang w:val="fr-CA"/>
        </w:rPr>
      </w:pPr>
    </w:p>
    <w:p w14:paraId="152FB931" w14:textId="77777777" w:rsidR="003419DD" w:rsidRDefault="003419DD" w:rsidP="003A6533">
      <w:pPr>
        <w:spacing w:line="276" w:lineRule="auto"/>
        <w:jc w:val="both"/>
        <w:rPr>
          <w:rFonts w:ascii="Calibri" w:hAnsi="Calibri" w:cs="Calibri"/>
          <w:lang w:val="fr-CA"/>
        </w:rPr>
      </w:pPr>
    </w:p>
    <w:p w14:paraId="52A99776" w14:textId="77777777" w:rsidR="003419DD" w:rsidRDefault="003419DD" w:rsidP="003A6533">
      <w:pPr>
        <w:spacing w:line="276" w:lineRule="auto"/>
        <w:jc w:val="both"/>
        <w:rPr>
          <w:rFonts w:ascii="Calibri" w:hAnsi="Calibri" w:cs="Calibri"/>
          <w:lang w:val="fr-CA"/>
        </w:rPr>
      </w:pPr>
    </w:p>
    <w:p w14:paraId="4273A407" w14:textId="77777777" w:rsidR="003419DD" w:rsidRDefault="003419DD" w:rsidP="003A6533">
      <w:pPr>
        <w:spacing w:line="276" w:lineRule="auto"/>
        <w:jc w:val="both"/>
        <w:rPr>
          <w:rFonts w:ascii="Calibri" w:hAnsi="Calibri" w:cs="Calibri"/>
          <w:lang w:val="fr-CA"/>
        </w:rPr>
      </w:pPr>
    </w:p>
    <w:p w14:paraId="6A1A3D07" w14:textId="77777777" w:rsidR="003419DD" w:rsidRDefault="003419DD" w:rsidP="003A6533">
      <w:pPr>
        <w:spacing w:line="276" w:lineRule="auto"/>
        <w:jc w:val="both"/>
        <w:rPr>
          <w:rFonts w:ascii="Calibri" w:hAnsi="Calibri" w:cs="Calibri"/>
          <w:lang w:val="fr-CA"/>
        </w:rPr>
      </w:pPr>
    </w:p>
    <w:p w14:paraId="32E01264" w14:textId="77777777" w:rsidR="003419DD" w:rsidRDefault="003419DD" w:rsidP="003A6533">
      <w:pPr>
        <w:spacing w:line="276" w:lineRule="auto"/>
        <w:jc w:val="both"/>
        <w:rPr>
          <w:rFonts w:ascii="Calibri" w:hAnsi="Calibri" w:cs="Calibri"/>
          <w:lang w:val="fr-CA"/>
        </w:rPr>
      </w:pPr>
    </w:p>
    <w:p w14:paraId="62462DA3" w14:textId="77777777" w:rsidR="003419DD" w:rsidRDefault="003419DD" w:rsidP="003A6533">
      <w:pPr>
        <w:spacing w:line="276" w:lineRule="auto"/>
        <w:jc w:val="both"/>
        <w:rPr>
          <w:rFonts w:ascii="Calibri" w:hAnsi="Calibri" w:cs="Calibri"/>
          <w:lang w:val="fr-CA"/>
        </w:rPr>
      </w:pPr>
    </w:p>
    <w:p w14:paraId="0ECEA439" w14:textId="77777777" w:rsidR="003419DD" w:rsidRDefault="003419DD" w:rsidP="003A6533">
      <w:pPr>
        <w:spacing w:line="276" w:lineRule="auto"/>
        <w:jc w:val="both"/>
        <w:rPr>
          <w:rFonts w:ascii="Calibri" w:hAnsi="Calibri" w:cs="Calibri"/>
          <w:lang w:val="fr-CA"/>
        </w:rPr>
      </w:pPr>
    </w:p>
    <w:p w14:paraId="242FA84D" w14:textId="77777777" w:rsidR="003419DD" w:rsidRDefault="003419DD" w:rsidP="003A6533">
      <w:pPr>
        <w:spacing w:line="276" w:lineRule="auto"/>
        <w:jc w:val="both"/>
        <w:rPr>
          <w:rFonts w:ascii="Calibri" w:hAnsi="Calibri" w:cs="Calibri"/>
          <w:lang w:val="fr-CA"/>
        </w:rPr>
      </w:pPr>
    </w:p>
    <w:p w14:paraId="7E054C15" w14:textId="77777777" w:rsidR="003419DD" w:rsidRDefault="003419DD" w:rsidP="003A6533">
      <w:pPr>
        <w:spacing w:line="276" w:lineRule="auto"/>
        <w:jc w:val="both"/>
        <w:rPr>
          <w:rFonts w:ascii="Calibri" w:hAnsi="Calibri" w:cs="Calibri"/>
          <w:lang w:val="fr-CA"/>
        </w:rPr>
      </w:pPr>
    </w:p>
    <w:p w14:paraId="6345EBB6" w14:textId="77777777" w:rsidR="003419DD" w:rsidRDefault="003419DD" w:rsidP="003A6533">
      <w:pPr>
        <w:spacing w:line="276" w:lineRule="auto"/>
        <w:jc w:val="both"/>
        <w:rPr>
          <w:rFonts w:ascii="Calibri" w:hAnsi="Calibri" w:cs="Calibri"/>
          <w:lang w:val="fr-CA"/>
        </w:rPr>
      </w:pPr>
    </w:p>
    <w:p w14:paraId="573E3B13" w14:textId="77777777" w:rsidR="003419DD" w:rsidRDefault="003419DD" w:rsidP="003A6533">
      <w:pPr>
        <w:spacing w:line="276" w:lineRule="auto"/>
        <w:jc w:val="both"/>
        <w:rPr>
          <w:rFonts w:ascii="Calibri" w:hAnsi="Calibri" w:cs="Calibri"/>
          <w:lang w:val="fr-CA"/>
        </w:rPr>
      </w:pPr>
    </w:p>
    <w:p w14:paraId="3B6F1F4A" w14:textId="77777777" w:rsidR="003419DD" w:rsidRDefault="003419DD" w:rsidP="003A6533">
      <w:pPr>
        <w:spacing w:line="276" w:lineRule="auto"/>
        <w:jc w:val="both"/>
        <w:rPr>
          <w:rFonts w:ascii="Calibri" w:hAnsi="Calibri" w:cs="Calibri"/>
          <w:lang w:val="fr-CA"/>
        </w:rPr>
      </w:pPr>
    </w:p>
    <w:p w14:paraId="55A5B17D" w14:textId="77777777" w:rsidR="003419DD" w:rsidRDefault="003419DD" w:rsidP="003A6533">
      <w:pPr>
        <w:spacing w:line="276" w:lineRule="auto"/>
        <w:jc w:val="both"/>
        <w:rPr>
          <w:rFonts w:ascii="Calibri" w:hAnsi="Calibri" w:cs="Calibri"/>
          <w:lang w:val="fr-CA"/>
        </w:rPr>
      </w:pPr>
    </w:p>
    <w:p w14:paraId="4B46B6D2" w14:textId="77777777" w:rsidR="003419DD" w:rsidRDefault="003419DD" w:rsidP="003A6533">
      <w:pPr>
        <w:spacing w:line="276" w:lineRule="auto"/>
        <w:jc w:val="both"/>
        <w:rPr>
          <w:rFonts w:ascii="Calibri" w:hAnsi="Calibri" w:cs="Calibri"/>
          <w:lang w:val="fr-CA"/>
        </w:rPr>
      </w:pPr>
    </w:p>
    <w:p w14:paraId="29487BFF" w14:textId="77777777" w:rsidR="003419DD" w:rsidRDefault="003419DD" w:rsidP="003A6533">
      <w:pPr>
        <w:spacing w:line="276" w:lineRule="auto"/>
        <w:jc w:val="both"/>
        <w:rPr>
          <w:rFonts w:ascii="Calibri" w:hAnsi="Calibri" w:cs="Calibri"/>
          <w:lang w:val="fr-CA"/>
        </w:rPr>
      </w:pPr>
    </w:p>
    <w:p w14:paraId="08AA7E9E" w14:textId="77777777" w:rsidR="00CC6658" w:rsidRDefault="00CC6658" w:rsidP="003A6533">
      <w:pPr>
        <w:spacing w:line="276" w:lineRule="auto"/>
        <w:jc w:val="both"/>
        <w:rPr>
          <w:rFonts w:ascii="Calibri" w:hAnsi="Calibri" w:cs="Calibri"/>
          <w:lang w:val="fr-CA"/>
        </w:rPr>
      </w:pPr>
    </w:p>
    <w:p w14:paraId="0FA18D5B" w14:textId="77777777" w:rsidR="00CC6658" w:rsidRDefault="00CC6658" w:rsidP="003A6533">
      <w:pPr>
        <w:spacing w:line="276" w:lineRule="auto"/>
        <w:jc w:val="both"/>
        <w:rPr>
          <w:rFonts w:ascii="Calibri" w:hAnsi="Calibri" w:cs="Calibri"/>
          <w:lang w:val="fr-CA"/>
        </w:rPr>
      </w:pPr>
    </w:p>
    <w:p w14:paraId="1C5B75F1" w14:textId="77777777" w:rsidR="00CC6658" w:rsidRDefault="00CC6658" w:rsidP="003A6533">
      <w:pPr>
        <w:spacing w:line="276" w:lineRule="auto"/>
        <w:jc w:val="both"/>
        <w:rPr>
          <w:rFonts w:ascii="Calibri" w:hAnsi="Calibri" w:cs="Calibri"/>
          <w:lang w:val="fr-CA"/>
        </w:rPr>
      </w:pPr>
    </w:p>
    <w:p w14:paraId="50B4948E" w14:textId="77777777" w:rsidR="00CC6658" w:rsidRDefault="00CC6658" w:rsidP="003A6533">
      <w:pPr>
        <w:spacing w:line="276" w:lineRule="auto"/>
        <w:jc w:val="both"/>
        <w:rPr>
          <w:rFonts w:ascii="Calibri" w:hAnsi="Calibri" w:cs="Calibri"/>
          <w:lang w:val="fr-CA"/>
        </w:rPr>
      </w:pPr>
    </w:p>
    <w:p w14:paraId="2646AC4D" w14:textId="77777777" w:rsidR="00CC6658" w:rsidRDefault="00CC6658" w:rsidP="003A6533">
      <w:pPr>
        <w:spacing w:line="276" w:lineRule="auto"/>
        <w:jc w:val="both"/>
        <w:rPr>
          <w:rFonts w:ascii="Calibri" w:hAnsi="Calibri" w:cs="Calibri"/>
          <w:lang w:val="fr-CA"/>
        </w:rPr>
      </w:pPr>
    </w:p>
    <w:p w14:paraId="1D1F63AC" w14:textId="77777777" w:rsidR="00CC6658" w:rsidRDefault="00CC6658" w:rsidP="003A6533">
      <w:pPr>
        <w:spacing w:line="276" w:lineRule="auto"/>
        <w:jc w:val="both"/>
        <w:rPr>
          <w:rFonts w:ascii="Calibri" w:hAnsi="Calibri" w:cs="Calibri"/>
          <w:lang w:val="fr-CA"/>
        </w:rPr>
      </w:pPr>
    </w:p>
    <w:p w14:paraId="174A517E" w14:textId="77777777" w:rsidR="00CC6658" w:rsidRDefault="00CC6658" w:rsidP="003A6533">
      <w:pPr>
        <w:spacing w:line="276" w:lineRule="auto"/>
        <w:jc w:val="both"/>
        <w:rPr>
          <w:rFonts w:ascii="Calibri" w:hAnsi="Calibri" w:cs="Calibri"/>
          <w:lang w:val="fr-CA"/>
        </w:rPr>
      </w:pPr>
    </w:p>
    <w:p w14:paraId="3F9FB736" w14:textId="77777777" w:rsidR="00CC6658" w:rsidRDefault="00CC6658" w:rsidP="003A6533">
      <w:pPr>
        <w:spacing w:line="276" w:lineRule="auto"/>
        <w:jc w:val="both"/>
        <w:rPr>
          <w:rFonts w:ascii="Calibri" w:hAnsi="Calibri" w:cs="Calibri"/>
          <w:lang w:val="fr-CA"/>
        </w:rPr>
      </w:pPr>
    </w:p>
    <w:p w14:paraId="732A2B62" w14:textId="77777777" w:rsidR="00CC6658" w:rsidRDefault="00CC6658" w:rsidP="003A6533">
      <w:pPr>
        <w:spacing w:line="276" w:lineRule="auto"/>
        <w:jc w:val="both"/>
        <w:rPr>
          <w:rFonts w:ascii="Calibri" w:hAnsi="Calibri" w:cs="Calibri"/>
          <w:lang w:val="fr-CA"/>
        </w:rPr>
      </w:pPr>
    </w:p>
    <w:p w14:paraId="30D02073" w14:textId="77777777" w:rsidR="00CC6658" w:rsidRDefault="00CC6658" w:rsidP="003A6533">
      <w:pPr>
        <w:spacing w:line="276" w:lineRule="auto"/>
        <w:jc w:val="both"/>
        <w:rPr>
          <w:rFonts w:ascii="Calibri" w:hAnsi="Calibri" w:cs="Calibri"/>
          <w:lang w:val="fr-CA"/>
        </w:rPr>
      </w:pPr>
    </w:p>
    <w:p w14:paraId="36D14FE6" w14:textId="77777777" w:rsidR="004C2E83" w:rsidRDefault="004C2E83" w:rsidP="003A6533">
      <w:pPr>
        <w:spacing w:line="276" w:lineRule="auto"/>
        <w:jc w:val="both"/>
        <w:rPr>
          <w:rFonts w:ascii="Calibri" w:hAnsi="Calibri" w:cs="Calibri"/>
          <w:lang w:val="fr-CA"/>
        </w:rPr>
      </w:pPr>
    </w:p>
    <w:p w14:paraId="6DA08E75" w14:textId="77777777" w:rsidR="004C2E83" w:rsidRDefault="004C2E83" w:rsidP="003A6533">
      <w:pPr>
        <w:spacing w:line="276" w:lineRule="auto"/>
        <w:jc w:val="both"/>
        <w:rPr>
          <w:rFonts w:ascii="Calibri" w:hAnsi="Calibri" w:cs="Calibri"/>
          <w:lang w:val="fr-CA"/>
        </w:rPr>
      </w:pPr>
    </w:p>
    <w:p w14:paraId="0BE1B118" w14:textId="77777777" w:rsidR="004C2E83" w:rsidRDefault="004C2E83" w:rsidP="003A6533">
      <w:pPr>
        <w:spacing w:line="276" w:lineRule="auto"/>
        <w:jc w:val="both"/>
        <w:rPr>
          <w:rFonts w:ascii="Calibri" w:hAnsi="Calibri" w:cs="Calibri"/>
          <w:lang w:val="fr-CA"/>
        </w:rPr>
      </w:pPr>
    </w:p>
    <w:p w14:paraId="5C939712" w14:textId="77777777" w:rsidR="004C2E83" w:rsidRDefault="004C2E83" w:rsidP="003A6533">
      <w:pPr>
        <w:spacing w:line="276" w:lineRule="auto"/>
        <w:jc w:val="both"/>
        <w:rPr>
          <w:rFonts w:ascii="Calibri" w:hAnsi="Calibri" w:cs="Calibri"/>
          <w:lang w:val="fr-CA"/>
        </w:rPr>
      </w:pPr>
    </w:p>
    <w:p w14:paraId="0EAEFCDC" w14:textId="77777777" w:rsidR="004C2E83" w:rsidRDefault="004C2E83" w:rsidP="003A6533">
      <w:pPr>
        <w:spacing w:line="276" w:lineRule="auto"/>
        <w:jc w:val="both"/>
        <w:rPr>
          <w:rFonts w:ascii="Calibri" w:hAnsi="Calibri" w:cs="Calibri"/>
          <w:lang w:val="fr-CA"/>
        </w:rPr>
      </w:pPr>
    </w:p>
    <w:p w14:paraId="0036F6B1" w14:textId="77777777" w:rsidR="004C2E83" w:rsidRDefault="004C2E83" w:rsidP="003A6533">
      <w:pPr>
        <w:spacing w:line="276" w:lineRule="auto"/>
        <w:jc w:val="both"/>
        <w:rPr>
          <w:rFonts w:ascii="Calibri" w:hAnsi="Calibri" w:cs="Calibri"/>
          <w:lang w:val="fr-CA"/>
        </w:rPr>
      </w:pPr>
    </w:p>
    <w:p w14:paraId="14D63143" w14:textId="77777777" w:rsidR="004C2E83" w:rsidRDefault="004C2E83" w:rsidP="003A6533">
      <w:pPr>
        <w:spacing w:line="276" w:lineRule="auto"/>
        <w:jc w:val="both"/>
        <w:rPr>
          <w:rFonts w:ascii="Calibri" w:hAnsi="Calibri" w:cs="Calibri"/>
          <w:lang w:val="fr-CA"/>
        </w:rPr>
      </w:pPr>
    </w:p>
    <w:p w14:paraId="5FB3C726" w14:textId="77777777" w:rsidR="004C2E83" w:rsidRDefault="004C2E83" w:rsidP="003A6533">
      <w:pPr>
        <w:spacing w:line="276" w:lineRule="auto"/>
        <w:jc w:val="both"/>
        <w:rPr>
          <w:rFonts w:ascii="Calibri" w:hAnsi="Calibri" w:cs="Calibri"/>
          <w:lang w:val="fr-CA"/>
        </w:rPr>
      </w:pPr>
    </w:p>
    <w:p w14:paraId="0A3436FE" w14:textId="77777777" w:rsidR="004C2E83" w:rsidRDefault="004C2E83" w:rsidP="003A6533">
      <w:pPr>
        <w:spacing w:line="276" w:lineRule="auto"/>
        <w:jc w:val="both"/>
        <w:rPr>
          <w:rFonts w:ascii="Calibri" w:hAnsi="Calibri" w:cs="Calibri"/>
          <w:lang w:val="fr-CA"/>
        </w:rPr>
      </w:pPr>
    </w:p>
    <w:p w14:paraId="61657205" w14:textId="77777777" w:rsidR="004C2E83" w:rsidRDefault="004C2E83" w:rsidP="003A6533">
      <w:pPr>
        <w:spacing w:line="276" w:lineRule="auto"/>
        <w:jc w:val="both"/>
        <w:rPr>
          <w:rFonts w:ascii="Calibri" w:hAnsi="Calibri" w:cs="Calibri"/>
          <w:lang w:val="fr-CA"/>
        </w:rPr>
      </w:pPr>
    </w:p>
    <w:p w14:paraId="61FE7A49" w14:textId="77777777" w:rsidR="004C2E83" w:rsidRDefault="004C2E83" w:rsidP="003A6533">
      <w:pPr>
        <w:spacing w:line="276" w:lineRule="auto"/>
        <w:jc w:val="both"/>
        <w:rPr>
          <w:rFonts w:ascii="Calibri" w:hAnsi="Calibri" w:cs="Calibri"/>
          <w:lang w:val="fr-CA"/>
        </w:rPr>
      </w:pPr>
    </w:p>
    <w:p w14:paraId="52D6F8DE" w14:textId="77777777" w:rsidR="004C2E83" w:rsidRDefault="004C2E83" w:rsidP="003A6533">
      <w:pPr>
        <w:spacing w:line="276" w:lineRule="auto"/>
        <w:jc w:val="both"/>
        <w:rPr>
          <w:rFonts w:ascii="Calibri" w:hAnsi="Calibri" w:cs="Calibri"/>
          <w:lang w:val="fr-CA"/>
        </w:rPr>
      </w:pPr>
    </w:p>
    <w:p w14:paraId="1C321FB4" w14:textId="77777777" w:rsidR="004C2E83" w:rsidRDefault="004C2E83" w:rsidP="003A6533">
      <w:pPr>
        <w:spacing w:line="276" w:lineRule="auto"/>
        <w:jc w:val="both"/>
        <w:rPr>
          <w:rFonts w:ascii="Calibri" w:hAnsi="Calibri" w:cs="Calibri"/>
          <w:lang w:val="fr-CA"/>
        </w:rPr>
      </w:pPr>
    </w:p>
    <w:p w14:paraId="453C76F6" w14:textId="77777777" w:rsidR="00CC6658" w:rsidRDefault="00CC6658" w:rsidP="003A6533">
      <w:pPr>
        <w:spacing w:line="276" w:lineRule="auto"/>
        <w:jc w:val="both"/>
        <w:rPr>
          <w:rFonts w:ascii="Calibri" w:hAnsi="Calibri" w:cs="Calibri"/>
          <w:lang w:val="fr-CA"/>
        </w:rPr>
      </w:pPr>
    </w:p>
    <w:p w14:paraId="66E7C3CB" w14:textId="0A9599BD" w:rsidR="00CC6658" w:rsidRPr="00CC6658" w:rsidRDefault="00CC6658" w:rsidP="00CC6658">
      <w:pPr>
        <w:pStyle w:val="Titre1"/>
        <w:jc w:val="center"/>
        <w:rPr>
          <w:sz w:val="48"/>
          <w:szCs w:val="48"/>
          <w:lang w:val="fr-CA"/>
        </w:rPr>
      </w:pPr>
      <w:bookmarkStart w:id="100" w:name="_Toc167575555"/>
      <w:bookmarkStart w:id="101" w:name="_Toc167575760"/>
      <w:bookmarkStart w:id="102" w:name="_Toc167575960"/>
      <w:bookmarkStart w:id="103" w:name="_Toc169557573"/>
      <w:bookmarkStart w:id="104" w:name="_Toc169557706"/>
      <w:r w:rsidRPr="00CC6658">
        <w:rPr>
          <w:sz w:val="48"/>
          <w:szCs w:val="48"/>
          <w:lang w:val="fr-CA"/>
        </w:rPr>
        <w:t>ANNEXES</w:t>
      </w:r>
      <w:bookmarkEnd w:id="100"/>
      <w:bookmarkEnd w:id="101"/>
      <w:bookmarkEnd w:id="102"/>
      <w:bookmarkEnd w:id="103"/>
      <w:bookmarkEnd w:id="104"/>
    </w:p>
    <w:p w14:paraId="4F18DDD6" w14:textId="77777777" w:rsidR="00CC6658" w:rsidRDefault="00CC6658" w:rsidP="003A6533">
      <w:pPr>
        <w:spacing w:line="276" w:lineRule="auto"/>
        <w:jc w:val="both"/>
        <w:rPr>
          <w:rFonts w:ascii="Calibri" w:hAnsi="Calibri" w:cs="Calibri"/>
          <w:lang w:val="fr-CA"/>
        </w:rPr>
      </w:pPr>
    </w:p>
    <w:p w14:paraId="012145FB" w14:textId="77777777" w:rsidR="00CC6658" w:rsidRDefault="00CC6658" w:rsidP="003A6533">
      <w:pPr>
        <w:spacing w:line="276" w:lineRule="auto"/>
        <w:jc w:val="both"/>
        <w:rPr>
          <w:rFonts w:ascii="Calibri" w:hAnsi="Calibri" w:cs="Calibri"/>
          <w:lang w:val="fr-CA"/>
        </w:rPr>
      </w:pPr>
    </w:p>
    <w:p w14:paraId="63B372AD" w14:textId="77777777" w:rsidR="00CC6658" w:rsidRDefault="00CC6658" w:rsidP="003A6533">
      <w:pPr>
        <w:spacing w:line="276" w:lineRule="auto"/>
        <w:jc w:val="both"/>
        <w:rPr>
          <w:rFonts w:ascii="Calibri" w:hAnsi="Calibri" w:cs="Calibri"/>
          <w:lang w:val="fr-CA"/>
        </w:rPr>
      </w:pPr>
    </w:p>
    <w:p w14:paraId="0D9AFFFD" w14:textId="77777777" w:rsidR="00CC6658" w:rsidRDefault="00CC6658" w:rsidP="003A6533">
      <w:pPr>
        <w:spacing w:line="276" w:lineRule="auto"/>
        <w:jc w:val="both"/>
        <w:rPr>
          <w:rFonts w:ascii="Calibri" w:hAnsi="Calibri" w:cs="Calibri"/>
          <w:lang w:val="fr-CA"/>
        </w:rPr>
      </w:pPr>
    </w:p>
    <w:p w14:paraId="5E1DE37F" w14:textId="77777777" w:rsidR="00CC6658" w:rsidRDefault="00CC6658" w:rsidP="003A6533">
      <w:pPr>
        <w:spacing w:line="276" w:lineRule="auto"/>
        <w:jc w:val="both"/>
        <w:rPr>
          <w:rFonts w:ascii="Calibri" w:hAnsi="Calibri" w:cs="Calibri"/>
          <w:lang w:val="fr-CA"/>
        </w:rPr>
      </w:pPr>
    </w:p>
    <w:p w14:paraId="0765DC07" w14:textId="77777777" w:rsidR="00CC6658" w:rsidRDefault="00CC6658" w:rsidP="003A6533">
      <w:pPr>
        <w:spacing w:line="276" w:lineRule="auto"/>
        <w:jc w:val="both"/>
        <w:rPr>
          <w:rFonts w:ascii="Calibri" w:hAnsi="Calibri" w:cs="Calibri"/>
          <w:lang w:val="fr-CA"/>
        </w:rPr>
      </w:pPr>
    </w:p>
    <w:p w14:paraId="1E31A1AA" w14:textId="77777777" w:rsidR="00CC6658" w:rsidRDefault="00CC6658" w:rsidP="003A6533">
      <w:pPr>
        <w:spacing w:line="276" w:lineRule="auto"/>
        <w:jc w:val="both"/>
        <w:rPr>
          <w:rFonts w:ascii="Calibri" w:hAnsi="Calibri" w:cs="Calibri"/>
          <w:lang w:val="fr-CA"/>
        </w:rPr>
      </w:pPr>
    </w:p>
    <w:p w14:paraId="1EC0A012" w14:textId="77777777" w:rsidR="00CC6658" w:rsidRDefault="00CC6658" w:rsidP="003A6533">
      <w:pPr>
        <w:spacing w:line="276" w:lineRule="auto"/>
        <w:jc w:val="both"/>
        <w:rPr>
          <w:rFonts w:ascii="Calibri" w:hAnsi="Calibri" w:cs="Calibri"/>
          <w:lang w:val="fr-CA"/>
        </w:rPr>
      </w:pPr>
    </w:p>
    <w:p w14:paraId="73E21C3A" w14:textId="77777777" w:rsidR="00CC6658" w:rsidRDefault="00CC6658" w:rsidP="003A6533">
      <w:pPr>
        <w:spacing w:line="276" w:lineRule="auto"/>
        <w:jc w:val="both"/>
        <w:rPr>
          <w:rFonts w:ascii="Calibri" w:hAnsi="Calibri" w:cs="Calibri"/>
          <w:lang w:val="fr-CA"/>
        </w:rPr>
      </w:pPr>
    </w:p>
    <w:p w14:paraId="76F474E2" w14:textId="77777777" w:rsidR="00CC6658" w:rsidRDefault="00CC6658" w:rsidP="003A6533">
      <w:pPr>
        <w:spacing w:line="276" w:lineRule="auto"/>
        <w:jc w:val="both"/>
        <w:rPr>
          <w:rFonts w:ascii="Calibri" w:hAnsi="Calibri" w:cs="Calibri"/>
          <w:lang w:val="fr-CA"/>
        </w:rPr>
      </w:pPr>
    </w:p>
    <w:p w14:paraId="5BC01AD8" w14:textId="77777777" w:rsidR="00CC6658" w:rsidRDefault="00CC6658" w:rsidP="003A6533">
      <w:pPr>
        <w:spacing w:line="276" w:lineRule="auto"/>
        <w:jc w:val="both"/>
        <w:rPr>
          <w:rFonts w:ascii="Calibri" w:hAnsi="Calibri" w:cs="Calibri"/>
          <w:lang w:val="fr-CA"/>
        </w:rPr>
      </w:pPr>
    </w:p>
    <w:p w14:paraId="73FC08F2" w14:textId="77777777" w:rsidR="00CC6658" w:rsidRDefault="00CC6658" w:rsidP="003A6533">
      <w:pPr>
        <w:spacing w:line="276" w:lineRule="auto"/>
        <w:jc w:val="both"/>
        <w:rPr>
          <w:rFonts w:ascii="Calibri" w:hAnsi="Calibri" w:cs="Calibri"/>
          <w:lang w:val="fr-CA"/>
        </w:rPr>
      </w:pPr>
    </w:p>
    <w:p w14:paraId="75670922" w14:textId="77777777" w:rsidR="00FB2769" w:rsidRDefault="00FB2769" w:rsidP="003A6533">
      <w:pPr>
        <w:spacing w:line="276" w:lineRule="auto"/>
        <w:jc w:val="both"/>
        <w:rPr>
          <w:rFonts w:ascii="Calibri" w:hAnsi="Calibri" w:cs="Calibri"/>
          <w:lang w:val="fr-CA"/>
        </w:rPr>
      </w:pPr>
    </w:p>
    <w:p w14:paraId="1745BCF5" w14:textId="77777777" w:rsidR="00FB2769" w:rsidRDefault="00FB2769" w:rsidP="003A6533">
      <w:pPr>
        <w:spacing w:line="276" w:lineRule="auto"/>
        <w:jc w:val="both"/>
        <w:rPr>
          <w:rFonts w:ascii="Calibri" w:hAnsi="Calibri" w:cs="Calibri"/>
          <w:lang w:val="fr-CA"/>
        </w:rPr>
      </w:pPr>
    </w:p>
    <w:p w14:paraId="5AB6D7B0" w14:textId="77777777" w:rsidR="00FB2769" w:rsidRDefault="00FB2769" w:rsidP="003A6533">
      <w:pPr>
        <w:spacing w:line="276" w:lineRule="auto"/>
        <w:jc w:val="both"/>
        <w:rPr>
          <w:rFonts w:ascii="Calibri" w:hAnsi="Calibri" w:cs="Calibri"/>
          <w:lang w:val="fr-CA"/>
        </w:rPr>
      </w:pPr>
    </w:p>
    <w:p w14:paraId="696990A1" w14:textId="77777777" w:rsidR="00FB2769" w:rsidRDefault="00FB2769" w:rsidP="003A6533">
      <w:pPr>
        <w:spacing w:line="276" w:lineRule="auto"/>
        <w:jc w:val="both"/>
        <w:rPr>
          <w:rFonts w:ascii="Calibri" w:hAnsi="Calibri" w:cs="Calibri"/>
          <w:lang w:val="fr-CA"/>
        </w:rPr>
      </w:pPr>
    </w:p>
    <w:p w14:paraId="247085E3" w14:textId="77777777" w:rsidR="004C2E83" w:rsidRDefault="004C2E83" w:rsidP="003A6533">
      <w:pPr>
        <w:spacing w:line="276" w:lineRule="auto"/>
        <w:jc w:val="both"/>
        <w:rPr>
          <w:rFonts w:ascii="Calibri" w:hAnsi="Calibri" w:cs="Calibri"/>
          <w:lang w:val="fr-CA"/>
        </w:rPr>
      </w:pPr>
    </w:p>
    <w:p w14:paraId="570D327E" w14:textId="77777777" w:rsidR="004C2E83" w:rsidRDefault="004C2E83" w:rsidP="003A6533">
      <w:pPr>
        <w:spacing w:line="276" w:lineRule="auto"/>
        <w:jc w:val="both"/>
        <w:rPr>
          <w:rFonts w:ascii="Calibri" w:hAnsi="Calibri" w:cs="Calibri"/>
          <w:lang w:val="fr-CA"/>
        </w:rPr>
      </w:pPr>
    </w:p>
    <w:p w14:paraId="18E75DE7" w14:textId="77777777" w:rsidR="00FB2769" w:rsidRDefault="00FB2769" w:rsidP="003A6533">
      <w:pPr>
        <w:spacing w:line="276" w:lineRule="auto"/>
        <w:jc w:val="both"/>
        <w:rPr>
          <w:rFonts w:ascii="Calibri" w:hAnsi="Calibri" w:cs="Calibri"/>
          <w:lang w:val="fr-CA"/>
        </w:rPr>
      </w:pPr>
    </w:p>
    <w:p w14:paraId="65BF9951" w14:textId="77777777" w:rsidR="00CC6658" w:rsidRDefault="00CC6658" w:rsidP="003A6533">
      <w:pPr>
        <w:spacing w:line="276" w:lineRule="auto"/>
        <w:jc w:val="both"/>
        <w:rPr>
          <w:rFonts w:ascii="Calibri" w:hAnsi="Calibri" w:cs="Calibri"/>
          <w:lang w:val="fr-CA"/>
        </w:rPr>
      </w:pPr>
    </w:p>
    <w:p w14:paraId="693D03F2" w14:textId="5E71D865" w:rsidR="00A03A7E" w:rsidRDefault="00A03A7E" w:rsidP="008B5FC4">
      <w:pPr>
        <w:pStyle w:val="Titre2"/>
        <w:jc w:val="center"/>
        <w:rPr>
          <w:lang w:val="fr-CA"/>
        </w:rPr>
      </w:pPr>
      <w:bookmarkStart w:id="105" w:name="_Toc167575556"/>
      <w:bookmarkStart w:id="106" w:name="_Toc167575761"/>
      <w:bookmarkStart w:id="107" w:name="_Toc167575961"/>
      <w:bookmarkStart w:id="108" w:name="_Toc169557574"/>
      <w:bookmarkStart w:id="109" w:name="_Toc169557707"/>
      <w:r>
        <w:rPr>
          <w:lang w:val="fr-CA"/>
        </w:rPr>
        <w:t>Annexe 1</w:t>
      </w:r>
      <w:r w:rsidR="003419DD">
        <w:rPr>
          <w:lang w:val="fr-CA"/>
        </w:rPr>
        <w:t xml:space="preserve"> : </w:t>
      </w:r>
      <w:r>
        <w:rPr>
          <w:lang w:val="fr-CA"/>
        </w:rPr>
        <w:t>Indicateurs clés du marché du travail</w:t>
      </w:r>
      <w:bookmarkEnd w:id="105"/>
      <w:bookmarkEnd w:id="106"/>
      <w:bookmarkEnd w:id="107"/>
      <w:bookmarkEnd w:id="108"/>
      <w:bookmarkEnd w:id="109"/>
    </w:p>
    <w:p w14:paraId="7004A03D" w14:textId="77777777" w:rsidR="00CC6658" w:rsidRDefault="00CC6658" w:rsidP="003A6533">
      <w:pPr>
        <w:spacing w:line="276" w:lineRule="auto"/>
        <w:jc w:val="both"/>
        <w:rPr>
          <w:rFonts w:ascii="Calibri" w:hAnsi="Calibri" w:cs="Calibri"/>
          <w:lang w:val="fr-CA"/>
        </w:rPr>
      </w:pPr>
    </w:p>
    <w:p w14:paraId="2C8DAC86" w14:textId="7B3B7538" w:rsidR="00A03A7E" w:rsidRDefault="00CC6658" w:rsidP="003A6533">
      <w:pPr>
        <w:spacing w:line="276" w:lineRule="auto"/>
        <w:jc w:val="both"/>
        <w:rPr>
          <w:rFonts w:ascii="Calibri" w:hAnsi="Calibri" w:cs="Calibri"/>
          <w:lang w:val="fr-CA"/>
        </w:rPr>
      </w:pPr>
      <w:r>
        <w:rPr>
          <w:rFonts w:ascii="Calibri" w:hAnsi="Calibri" w:cs="Calibri"/>
          <w:lang w:val="fr-CA"/>
        </w:rPr>
        <w:t xml:space="preserve">L’ONEQ devra se concentrer sur la </w:t>
      </w:r>
      <w:r w:rsidR="00FB683B">
        <w:rPr>
          <w:rFonts w:ascii="Calibri" w:hAnsi="Calibri" w:cs="Calibri"/>
          <w:lang w:val="fr-CA"/>
        </w:rPr>
        <w:t>production et la publication d</w:t>
      </w:r>
      <w:r>
        <w:rPr>
          <w:rFonts w:ascii="Calibri" w:hAnsi="Calibri" w:cs="Calibri"/>
          <w:lang w:val="fr-CA"/>
        </w:rPr>
        <w:t>e la</w:t>
      </w:r>
      <w:r w:rsidR="00FB683B">
        <w:rPr>
          <w:rFonts w:ascii="Calibri" w:hAnsi="Calibri" w:cs="Calibri"/>
          <w:lang w:val="fr-CA"/>
        </w:rPr>
        <w:t xml:space="preserve"> liste </w:t>
      </w:r>
      <w:r w:rsidR="004A36D7">
        <w:rPr>
          <w:rFonts w:ascii="Calibri" w:hAnsi="Calibri" w:cs="Calibri"/>
          <w:lang w:val="fr-CA"/>
        </w:rPr>
        <w:t xml:space="preserve">suivante </w:t>
      </w:r>
      <w:r w:rsidR="00FB683B">
        <w:rPr>
          <w:rFonts w:ascii="Calibri" w:hAnsi="Calibri" w:cs="Calibri"/>
          <w:lang w:val="fr-CA"/>
        </w:rPr>
        <w:t xml:space="preserve">d’indicateurs-clés sur le </w:t>
      </w:r>
      <w:r>
        <w:rPr>
          <w:rFonts w:ascii="Calibri" w:hAnsi="Calibri" w:cs="Calibri"/>
          <w:lang w:val="fr-CA"/>
        </w:rPr>
        <w:t>marché du travail :</w:t>
      </w:r>
    </w:p>
    <w:p w14:paraId="10C09E55" w14:textId="77777777" w:rsidR="004A36D7" w:rsidRDefault="004A36D7" w:rsidP="003A6533">
      <w:pPr>
        <w:spacing w:line="276" w:lineRule="auto"/>
        <w:jc w:val="both"/>
        <w:rPr>
          <w:rFonts w:ascii="Calibri" w:hAnsi="Calibri" w:cs="Calibri"/>
          <w:lang w:val="fr-CA"/>
        </w:rPr>
      </w:pPr>
    </w:p>
    <w:p w14:paraId="2C3E8891" w14:textId="63AE9C5C" w:rsidR="00A03A7E" w:rsidRPr="00214BE6" w:rsidRDefault="003419DD" w:rsidP="00214BE6">
      <w:pPr>
        <w:pStyle w:val="Paragraphedeliste"/>
        <w:numPr>
          <w:ilvl w:val="0"/>
          <w:numId w:val="29"/>
        </w:numPr>
        <w:spacing w:line="276" w:lineRule="auto"/>
        <w:jc w:val="both"/>
        <w:rPr>
          <w:rFonts w:ascii="Calibri" w:hAnsi="Calibri" w:cs="Calibri"/>
          <w:lang w:val="fr-CA"/>
        </w:rPr>
      </w:pPr>
      <w:r>
        <w:rPr>
          <w:rFonts w:ascii="Calibri" w:hAnsi="Calibri" w:cs="Calibri"/>
          <w:lang w:val="fr-CA"/>
        </w:rPr>
        <w:t>Taux de participation à la main d’œuvre par groupe d’âge et par sexe</w:t>
      </w:r>
    </w:p>
    <w:p w14:paraId="7609FB3D" w14:textId="447B228D" w:rsidR="00A03A7E" w:rsidRPr="00214BE6" w:rsidRDefault="003419DD" w:rsidP="00214BE6">
      <w:pPr>
        <w:pStyle w:val="Paragraphedeliste"/>
        <w:numPr>
          <w:ilvl w:val="0"/>
          <w:numId w:val="29"/>
        </w:numPr>
        <w:spacing w:line="276" w:lineRule="auto"/>
        <w:jc w:val="both"/>
        <w:rPr>
          <w:rFonts w:ascii="Calibri" w:hAnsi="Calibri" w:cs="Calibri"/>
          <w:lang w:val="fr-CA"/>
        </w:rPr>
      </w:pPr>
      <w:r>
        <w:rPr>
          <w:rFonts w:ascii="Calibri" w:hAnsi="Calibri" w:cs="Calibri"/>
          <w:lang w:val="fr-CA"/>
        </w:rPr>
        <w:t>Ratio emploi/population</w:t>
      </w:r>
    </w:p>
    <w:p w14:paraId="77F847D2" w14:textId="16DB360A" w:rsidR="00A03A7E" w:rsidRPr="00214BE6" w:rsidRDefault="00A03A7E" w:rsidP="00214BE6">
      <w:pPr>
        <w:pStyle w:val="Paragraphedeliste"/>
        <w:numPr>
          <w:ilvl w:val="0"/>
          <w:numId w:val="29"/>
        </w:numPr>
        <w:spacing w:line="276" w:lineRule="auto"/>
        <w:jc w:val="both"/>
        <w:rPr>
          <w:rFonts w:ascii="Calibri" w:hAnsi="Calibri" w:cs="Calibri"/>
          <w:lang w:val="fr-CA"/>
        </w:rPr>
      </w:pPr>
      <w:r w:rsidRPr="00214BE6">
        <w:rPr>
          <w:rFonts w:ascii="Calibri" w:hAnsi="Calibri" w:cs="Calibri"/>
          <w:lang w:val="fr-CA"/>
        </w:rPr>
        <w:t>Taux de chômage par sexe et par région</w:t>
      </w:r>
    </w:p>
    <w:p w14:paraId="0AE83C74" w14:textId="39BC082E" w:rsidR="00A03A7E" w:rsidRPr="00214BE6" w:rsidRDefault="00A03A7E" w:rsidP="00214BE6">
      <w:pPr>
        <w:pStyle w:val="Paragraphedeliste"/>
        <w:numPr>
          <w:ilvl w:val="0"/>
          <w:numId w:val="29"/>
        </w:numPr>
        <w:spacing w:line="276" w:lineRule="auto"/>
        <w:jc w:val="both"/>
        <w:rPr>
          <w:rFonts w:ascii="Calibri" w:hAnsi="Calibri" w:cs="Calibri"/>
          <w:lang w:val="fr-CA"/>
        </w:rPr>
      </w:pPr>
      <w:r w:rsidRPr="00214BE6">
        <w:rPr>
          <w:rFonts w:ascii="Calibri" w:hAnsi="Calibri" w:cs="Calibri"/>
          <w:lang w:val="fr-CA"/>
        </w:rPr>
        <w:t>Taux de chômage des jeunes par sexe et par région</w:t>
      </w:r>
    </w:p>
    <w:p w14:paraId="05477983" w14:textId="7B2B758D" w:rsidR="00214BE6" w:rsidRPr="00214BE6" w:rsidRDefault="00214BE6" w:rsidP="00214BE6">
      <w:pPr>
        <w:pStyle w:val="Paragraphedeliste"/>
        <w:numPr>
          <w:ilvl w:val="0"/>
          <w:numId w:val="29"/>
        </w:numPr>
        <w:spacing w:line="276" w:lineRule="auto"/>
        <w:jc w:val="both"/>
        <w:rPr>
          <w:rFonts w:ascii="Calibri" w:hAnsi="Calibri" w:cs="Calibri"/>
          <w:lang w:val="fr-CA"/>
        </w:rPr>
      </w:pPr>
      <w:r w:rsidRPr="00214BE6">
        <w:rPr>
          <w:rFonts w:ascii="Calibri" w:hAnsi="Calibri" w:cs="Calibri"/>
          <w:lang w:val="fr-CA"/>
        </w:rPr>
        <w:t xml:space="preserve">Nombre de diplômés de l'Enseignement technique et de la formation professionnelle par type de formation </w:t>
      </w:r>
      <w:r w:rsidR="004A36D7">
        <w:rPr>
          <w:rFonts w:ascii="Calibri" w:hAnsi="Calibri" w:cs="Calibri"/>
          <w:lang w:val="fr-CA"/>
        </w:rPr>
        <w:t xml:space="preserve">et </w:t>
      </w:r>
      <w:r w:rsidRPr="00214BE6">
        <w:rPr>
          <w:rFonts w:ascii="Calibri" w:hAnsi="Calibri" w:cs="Calibri"/>
          <w:lang w:val="fr-CA"/>
        </w:rPr>
        <w:t>par an</w:t>
      </w:r>
    </w:p>
    <w:p w14:paraId="472C3058" w14:textId="58C37D96" w:rsidR="00214BE6" w:rsidRPr="00214BE6" w:rsidRDefault="00214BE6" w:rsidP="00214BE6">
      <w:pPr>
        <w:pStyle w:val="Paragraphedeliste"/>
        <w:numPr>
          <w:ilvl w:val="0"/>
          <w:numId w:val="29"/>
        </w:numPr>
        <w:spacing w:line="276" w:lineRule="auto"/>
        <w:jc w:val="both"/>
        <w:rPr>
          <w:rFonts w:ascii="Calibri" w:hAnsi="Calibri" w:cs="Calibri"/>
          <w:lang w:val="fr-CA"/>
        </w:rPr>
      </w:pPr>
      <w:r w:rsidRPr="00214BE6">
        <w:rPr>
          <w:rFonts w:ascii="Calibri" w:hAnsi="Calibri" w:cs="Calibri"/>
          <w:lang w:val="fr-CA"/>
        </w:rPr>
        <w:t xml:space="preserve">Nombre de diplômés de l'Enseignement supérieur </w:t>
      </w:r>
      <w:r w:rsidR="003419DD">
        <w:rPr>
          <w:rFonts w:ascii="Calibri" w:hAnsi="Calibri" w:cs="Calibri"/>
          <w:lang w:val="fr-CA"/>
        </w:rPr>
        <w:t xml:space="preserve">par </w:t>
      </w:r>
      <w:r w:rsidRPr="00214BE6">
        <w:rPr>
          <w:rFonts w:ascii="Calibri" w:hAnsi="Calibri" w:cs="Calibri"/>
          <w:lang w:val="fr-CA"/>
        </w:rPr>
        <w:t>type de formation et par an</w:t>
      </w:r>
    </w:p>
    <w:p w14:paraId="0A63D6AE" w14:textId="5EB5C1FA" w:rsidR="00A03A7E" w:rsidRPr="00214BE6" w:rsidRDefault="00A03A7E" w:rsidP="00214BE6">
      <w:pPr>
        <w:pStyle w:val="Paragraphedeliste"/>
        <w:numPr>
          <w:ilvl w:val="0"/>
          <w:numId w:val="29"/>
        </w:numPr>
        <w:spacing w:line="276" w:lineRule="auto"/>
        <w:jc w:val="both"/>
        <w:rPr>
          <w:rFonts w:ascii="Calibri" w:hAnsi="Calibri" w:cs="Calibri"/>
          <w:lang w:val="fr-CA"/>
        </w:rPr>
      </w:pPr>
      <w:r w:rsidRPr="00214BE6">
        <w:rPr>
          <w:rFonts w:ascii="Calibri" w:hAnsi="Calibri" w:cs="Calibri"/>
          <w:lang w:val="fr-CA"/>
        </w:rPr>
        <w:t>Nombre d'offres d'emploi publiées par an</w:t>
      </w:r>
    </w:p>
    <w:p w14:paraId="332F8EF4" w14:textId="5014AE57" w:rsidR="00A03A7E" w:rsidRPr="00214BE6" w:rsidRDefault="00A03A7E" w:rsidP="00214BE6">
      <w:pPr>
        <w:pStyle w:val="Paragraphedeliste"/>
        <w:numPr>
          <w:ilvl w:val="0"/>
          <w:numId w:val="29"/>
        </w:numPr>
        <w:spacing w:line="276" w:lineRule="auto"/>
        <w:jc w:val="both"/>
        <w:rPr>
          <w:rFonts w:ascii="Calibri" w:hAnsi="Calibri" w:cs="Calibri"/>
          <w:lang w:val="fr-CA"/>
        </w:rPr>
      </w:pPr>
      <w:r w:rsidRPr="00214BE6">
        <w:rPr>
          <w:rFonts w:ascii="Calibri" w:hAnsi="Calibri" w:cs="Calibri"/>
          <w:lang w:val="fr-CA"/>
        </w:rPr>
        <w:t xml:space="preserve">Nombre de dépôt de demande d'emploi </w:t>
      </w:r>
      <w:r w:rsidR="004A36D7">
        <w:rPr>
          <w:rFonts w:ascii="Calibri" w:hAnsi="Calibri" w:cs="Calibri"/>
          <w:lang w:val="fr-CA"/>
        </w:rPr>
        <w:t>auprès de</w:t>
      </w:r>
      <w:r w:rsidRPr="00214BE6">
        <w:rPr>
          <w:rFonts w:ascii="Calibri" w:hAnsi="Calibri" w:cs="Calibri"/>
          <w:lang w:val="fr-CA"/>
        </w:rPr>
        <w:t xml:space="preserve"> l'ANEFIP par an</w:t>
      </w:r>
    </w:p>
    <w:p w14:paraId="428BF3E4" w14:textId="77777777" w:rsidR="00A03A7E" w:rsidRPr="00214BE6" w:rsidRDefault="00A03A7E" w:rsidP="00214BE6">
      <w:pPr>
        <w:pStyle w:val="Paragraphedeliste"/>
        <w:numPr>
          <w:ilvl w:val="0"/>
          <w:numId w:val="29"/>
        </w:numPr>
        <w:spacing w:line="276" w:lineRule="auto"/>
        <w:jc w:val="both"/>
        <w:rPr>
          <w:rFonts w:ascii="Calibri" w:hAnsi="Calibri" w:cs="Calibri"/>
          <w:lang w:val="fr-CA"/>
        </w:rPr>
      </w:pPr>
      <w:r w:rsidRPr="00214BE6">
        <w:rPr>
          <w:rFonts w:ascii="Calibri" w:hAnsi="Calibri" w:cs="Calibri"/>
          <w:lang w:val="fr-CA"/>
        </w:rPr>
        <w:t>Nombre d'emplois créés par an</w:t>
      </w:r>
    </w:p>
    <w:p w14:paraId="0E185616" w14:textId="77777777" w:rsidR="00A03A7E" w:rsidRPr="00214BE6" w:rsidRDefault="00A03A7E" w:rsidP="00214BE6">
      <w:pPr>
        <w:pStyle w:val="Paragraphedeliste"/>
        <w:numPr>
          <w:ilvl w:val="0"/>
          <w:numId w:val="29"/>
        </w:numPr>
        <w:spacing w:line="276" w:lineRule="auto"/>
        <w:jc w:val="both"/>
        <w:rPr>
          <w:rFonts w:ascii="Calibri" w:hAnsi="Calibri" w:cs="Calibri"/>
          <w:lang w:val="fr-CA"/>
        </w:rPr>
      </w:pPr>
      <w:r w:rsidRPr="00214BE6">
        <w:rPr>
          <w:rFonts w:ascii="Calibri" w:hAnsi="Calibri" w:cs="Calibri"/>
          <w:lang w:val="fr-CA"/>
        </w:rPr>
        <w:t>Nombre d'entreprises par secteur d'activité par an</w:t>
      </w:r>
    </w:p>
    <w:p w14:paraId="4243CFA7" w14:textId="157A245A" w:rsidR="00214BE6" w:rsidRDefault="00A03A7E" w:rsidP="00214BE6">
      <w:pPr>
        <w:pStyle w:val="Paragraphedeliste"/>
        <w:numPr>
          <w:ilvl w:val="0"/>
          <w:numId w:val="29"/>
        </w:numPr>
        <w:spacing w:line="276" w:lineRule="auto"/>
        <w:jc w:val="both"/>
        <w:rPr>
          <w:rFonts w:ascii="Calibri" w:hAnsi="Calibri" w:cs="Calibri"/>
          <w:lang w:val="fr-CA"/>
        </w:rPr>
      </w:pPr>
      <w:r w:rsidRPr="00214BE6">
        <w:rPr>
          <w:rFonts w:ascii="Calibri" w:hAnsi="Calibri" w:cs="Calibri"/>
          <w:lang w:val="fr-CA"/>
        </w:rPr>
        <w:t>Évolution du salaire moyen par métier, bra</w:t>
      </w:r>
      <w:r w:rsidR="004A36D7">
        <w:rPr>
          <w:rFonts w:ascii="Calibri" w:hAnsi="Calibri" w:cs="Calibri"/>
          <w:lang w:val="fr-CA"/>
        </w:rPr>
        <w:t>n</w:t>
      </w:r>
      <w:r w:rsidRPr="00214BE6">
        <w:rPr>
          <w:rFonts w:ascii="Calibri" w:hAnsi="Calibri" w:cs="Calibri"/>
          <w:lang w:val="fr-CA"/>
        </w:rPr>
        <w:t>che et secteur d'activité</w:t>
      </w:r>
    </w:p>
    <w:p w14:paraId="012EC2E9" w14:textId="64D77D5E" w:rsidR="003419DD" w:rsidRPr="00214BE6" w:rsidRDefault="003419DD" w:rsidP="00214BE6">
      <w:pPr>
        <w:pStyle w:val="Paragraphedeliste"/>
        <w:numPr>
          <w:ilvl w:val="0"/>
          <w:numId w:val="29"/>
        </w:numPr>
        <w:spacing w:line="276" w:lineRule="auto"/>
        <w:jc w:val="both"/>
        <w:rPr>
          <w:rFonts w:ascii="Calibri" w:hAnsi="Calibri" w:cs="Calibri"/>
          <w:lang w:val="fr-CA"/>
        </w:rPr>
      </w:pPr>
      <w:r>
        <w:rPr>
          <w:rFonts w:ascii="Calibri" w:hAnsi="Calibri" w:cs="Calibri"/>
          <w:lang w:val="fr-CA"/>
        </w:rPr>
        <w:t xml:space="preserve">Évolution du nombre d’emplois </w:t>
      </w:r>
      <w:r w:rsidR="003E4B08">
        <w:rPr>
          <w:rFonts w:ascii="Calibri" w:hAnsi="Calibri" w:cs="Calibri"/>
          <w:lang w:val="fr-CA"/>
        </w:rPr>
        <w:t>dans</w:t>
      </w:r>
      <w:r>
        <w:rPr>
          <w:rFonts w:ascii="Calibri" w:hAnsi="Calibri" w:cs="Calibri"/>
          <w:lang w:val="fr-CA"/>
        </w:rPr>
        <w:t xml:space="preserve"> l’économie informelle</w:t>
      </w:r>
    </w:p>
    <w:p w14:paraId="34E3FE88" w14:textId="77777777" w:rsidR="003A6533" w:rsidRDefault="003A6533" w:rsidP="00473C19">
      <w:pPr>
        <w:jc w:val="both"/>
        <w:rPr>
          <w:lang w:val="fr-CA"/>
        </w:rPr>
      </w:pPr>
    </w:p>
    <w:p w14:paraId="7989A1EF" w14:textId="77777777" w:rsidR="00214BE6" w:rsidRDefault="00214BE6" w:rsidP="00473C19">
      <w:pPr>
        <w:jc w:val="both"/>
        <w:rPr>
          <w:lang w:val="fr-CA"/>
        </w:rPr>
      </w:pPr>
    </w:p>
    <w:p w14:paraId="77D265E1" w14:textId="77777777" w:rsidR="00CC6658" w:rsidRDefault="00CC6658" w:rsidP="00473C19">
      <w:pPr>
        <w:jc w:val="both"/>
        <w:rPr>
          <w:lang w:val="fr-CA"/>
        </w:rPr>
      </w:pPr>
    </w:p>
    <w:p w14:paraId="2BF94F9D" w14:textId="77777777" w:rsidR="00CC6658" w:rsidRDefault="00CC6658" w:rsidP="00473C19">
      <w:pPr>
        <w:jc w:val="both"/>
        <w:rPr>
          <w:lang w:val="fr-CA"/>
        </w:rPr>
      </w:pPr>
    </w:p>
    <w:p w14:paraId="61111413" w14:textId="77777777" w:rsidR="00CC6658" w:rsidRDefault="00CC6658" w:rsidP="00473C19">
      <w:pPr>
        <w:jc w:val="both"/>
        <w:rPr>
          <w:lang w:val="fr-CA"/>
        </w:rPr>
      </w:pPr>
    </w:p>
    <w:p w14:paraId="07A2CD14" w14:textId="77777777" w:rsidR="00CC6658" w:rsidRDefault="00CC6658" w:rsidP="00473C19">
      <w:pPr>
        <w:jc w:val="both"/>
        <w:rPr>
          <w:lang w:val="fr-CA"/>
        </w:rPr>
      </w:pPr>
    </w:p>
    <w:p w14:paraId="6A23EAC9" w14:textId="77777777" w:rsidR="00CC6658" w:rsidRDefault="00CC6658" w:rsidP="00473C19">
      <w:pPr>
        <w:jc w:val="both"/>
        <w:rPr>
          <w:lang w:val="fr-CA"/>
        </w:rPr>
      </w:pPr>
    </w:p>
    <w:p w14:paraId="4C5D66C6" w14:textId="77777777" w:rsidR="00CC6658" w:rsidRDefault="00CC6658" w:rsidP="00473C19">
      <w:pPr>
        <w:jc w:val="both"/>
        <w:rPr>
          <w:lang w:val="fr-CA"/>
        </w:rPr>
      </w:pPr>
    </w:p>
    <w:p w14:paraId="4B3D526A" w14:textId="77777777" w:rsidR="00CC6658" w:rsidRDefault="00CC6658" w:rsidP="00473C19">
      <w:pPr>
        <w:jc w:val="both"/>
        <w:rPr>
          <w:lang w:val="fr-CA"/>
        </w:rPr>
      </w:pPr>
    </w:p>
    <w:p w14:paraId="3DAC26D1" w14:textId="77777777" w:rsidR="00CC6658" w:rsidRDefault="00CC6658" w:rsidP="00473C19">
      <w:pPr>
        <w:jc w:val="both"/>
        <w:rPr>
          <w:lang w:val="fr-CA"/>
        </w:rPr>
      </w:pPr>
    </w:p>
    <w:p w14:paraId="668AA8FA" w14:textId="77777777" w:rsidR="00CC6658" w:rsidRDefault="00CC6658" w:rsidP="00473C19">
      <w:pPr>
        <w:jc w:val="both"/>
        <w:rPr>
          <w:lang w:val="fr-CA"/>
        </w:rPr>
      </w:pPr>
    </w:p>
    <w:p w14:paraId="3074B790" w14:textId="77777777" w:rsidR="00CC6658" w:rsidRDefault="00CC6658" w:rsidP="00473C19">
      <w:pPr>
        <w:jc w:val="both"/>
        <w:rPr>
          <w:lang w:val="fr-CA"/>
        </w:rPr>
      </w:pPr>
    </w:p>
    <w:p w14:paraId="51B5D9B4" w14:textId="77777777" w:rsidR="00CC6658" w:rsidRDefault="00CC6658" w:rsidP="00473C19">
      <w:pPr>
        <w:jc w:val="both"/>
        <w:rPr>
          <w:lang w:val="fr-CA"/>
        </w:rPr>
      </w:pPr>
    </w:p>
    <w:p w14:paraId="31ECF055" w14:textId="77777777" w:rsidR="00CC6658" w:rsidRDefault="00CC6658" w:rsidP="00473C19">
      <w:pPr>
        <w:jc w:val="both"/>
        <w:rPr>
          <w:lang w:val="fr-CA"/>
        </w:rPr>
      </w:pPr>
    </w:p>
    <w:p w14:paraId="6C2A7DF7" w14:textId="77777777" w:rsidR="00CC6658" w:rsidRDefault="00CC6658" w:rsidP="00473C19">
      <w:pPr>
        <w:jc w:val="both"/>
        <w:rPr>
          <w:lang w:val="fr-CA"/>
        </w:rPr>
      </w:pPr>
    </w:p>
    <w:p w14:paraId="77EB9923" w14:textId="77777777" w:rsidR="00CC6658" w:rsidRDefault="00CC6658" w:rsidP="00473C19">
      <w:pPr>
        <w:jc w:val="both"/>
        <w:rPr>
          <w:lang w:val="fr-CA"/>
        </w:rPr>
      </w:pPr>
    </w:p>
    <w:p w14:paraId="62FDA6AC" w14:textId="77777777" w:rsidR="00CC6658" w:rsidRDefault="00CC6658" w:rsidP="00473C19">
      <w:pPr>
        <w:jc w:val="both"/>
        <w:rPr>
          <w:lang w:val="fr-CA"/>
        </w:rPr>
      </w:pPr>
    </w:p>
    <w:p w14:paraId="0F1D23B6" w14:textId="77777777" w:rsidR="00CC6658" w:rsidRDefault="00CC6658" w:rsidP="00473C19">
      <w:pPr>
        <w:jc w:val="both"/>
        <w:rPr>
          <w:lang w:val="fr-CA"/>
        </w:rPr>
      </w:pPr>
    </w:p>
    <w:p w14:paraId="6398FCEF" w14:textId="77777777" w:rsidR="00CC6658" w:rsidRDefault="00CC6658" w:rsidP="00473C19">
      <w:pPr>
        <w:jc w:val="both"/>
        <w:rPr>
          <w:lang w:val="fr-CA"/>
        </w:rPr>
      </w:pPr>
    </w:p>
    <w:p w14:paraId="61E8BF02" w14:textId="77777777" w:rsidR="00CC6658" w:rsidRDefault="00CC6658" w:rsidP="00473C19">
      <w:pPr>
        <w:jc w:val="both"/>
        <w:rPr>
          <w:lang w:val="fr-CA"/>
        </w:rPr>
      </w:pPr>
    </w:p>
    <w:p w14:paraId="1CA99F2C" w14:textId="77777777" w:rsidR="00CC6658" w:rsidRDefault="00CC6658" w:rsidP="00473C19">
      <w:pPr>
        <w:jc w:val="both"/>
        <w:rPr>
          <w:lang w:val="fr-CA"/>
        </w:rPr>
      </w:pPr>
    </w:p>
    <w:p w14:paraId="2C99C21B" w14:textId="77777777" w:rsidR="00CC6658" w:rsidRDefault="00CC6658" w:rsidP="00473C19">
      <w:pPr>
        <w:jc w:val="both"/>
        <w:rPr>
          <w:lang w:val="fr-CA"/>
        </w:rPr>
      </w:pPr>
    </w:p>
    <w:p w14:paraId="395133F1" w14:textId="77777777" w:rsidR="00CC6658" w:rsidRDefault="00CC6658" w:rsidP="00473C19">
      <w:pPr>
        <w:jc w:val="both"/>
        <w:rPr>
          <w:lang w:val="fr-CA"/>
        </w:rPr>
      </w:pPr>
    </w:p>
    <w:p w14:paraId="41B54B77" w14:textId="77777777" w:rsidR="00CC6658" w:rsidRDefault="00CC6658" w:rsidP="00473C19">
      <w:pPr>
        <w:jc w:val="both"/>
        <w:rPr>
          <w:lang w:val="fr-CA"/>
        </w:rPr>
      </w:pPr>
    </w:p>
    <w:p w14:paraId="675080EF" w14:textId="77777777" w:rsidR="00CC6658" w:rsidRDefault="00CC6658" w:rsidP="00473C19">
      <w:pPr>
        <w:jc w:val="both"/>
        <w:rPr>
          <w:lang w:val="fr-CA"/>
        </w:rPr>
      </w:pPr>
    </w:p>
    <w:p w14:paraId="326CB572" w14:textId="38DDB66B" w:rsidR="00214BE6" w:rsidRDefault="00214BE6" w:rsidP="008B5FC4">
      <w:pPr>
        <w:pStyle w:val="Titre2"/>
        <w:jc w:val="center"/>
        <w:rPr>
          <w:lang w:val="fr-CA"/>
        </w:rPr>
      </w:pPr>
      <w:bookmarkStart w:id="110" w:name="_Toc167575557"/>
      <w:bookmarkStart w:id="111" w:name="_Toc167575762"/>
      <w:bookmarkStart w:id="112" w:name="_Toc167575962"/>
      <w:bookmarkStart w:id="113" w:name="_Toc169557575"/>
      <w:bookmarkStart w:id="114" w:name="_Toc169557708"/>
      <w:r>
        <w:rPr>
          <w:lang w:val="fr-CA"/>
        </w:rPr>
        <w:t>Annexe 2</w:t>
      </w:r>
      <w:r w:rsidR="001601D1">
        <w:rPr>
          <w:lang w:val="fr-CA"/>
        </w:rPr>
        <w:t xml:space="preserve"> : </w:t>
      </w:r>
      <w:r>
        <w:rPr>
          <w:lang w:val="fr-CA"/>
        </w:rPr>
        <w:t>Rapport</w:t>
      </w:r>
      <w:r w:rsidR="004718DF">
        <w:rPr>
          <w:lang w:val="fr-CA"/>
        </w:rPr>
        <w:t xml:space="preserve"> et études à publier régulièrement</w:t>
      </w:r>
      <w:bookmarkEnd w:id="110"/>
      <w:bookmarkEnd w:id="111"/>
      <w:bookmarkEnd w:id="112"/>
      <w:bookmarkEnd w:id="113"/>
      <w:bookmarkEnd w:id="114"/>
    </w:p>
    <w:p w14:paraId="3846B07D" w14:textId="77777777" w:rsidR="00B43478" w:rsidRDefault="00B43478" w:rsidP="00473C19">
      <w:pPr>
        <w:jc w:val="both"/>
        <w:rPr>
          <w:lang w:val="fr-CA"/>
        </w:rPr>
      </w:pPr>
    </w:p>
    <w:p w14:paraId="72FAA013" w14:textId="6244B961" w:rsidR="001C4A66" w:rsidRDefault="00F31E99" w:rsidP="00473C19">
      <w:pPr>
        <w:jc w:val="both"/>
        <w:rPr>
          <w:lang w:val="fr-CA"/>
        </w:rPr>
      </w:pPr>
      <w:r>
        <w:rPr>
          <w:lang w:val="fr-CA"/>
        </w:rPr>
        <w:t xml:space="preserve">Pour répondre </w:t>
      </w:r>
      <w:r w:rsidR="00071406">
        <w:rPr>
          <w:lang w:val="fr-CA"/>
        </w:rPr>
        <w:t>au besoin de la disponibilité d’informations fiables et actualisées, l’ONEQ devra produire et publier sur une base périodique des enquêtes et études</w:t>
      </w:r>
      <w:r w:rsidR="00C862D1">
        <w:rPr>
          <w:lang w:val="fr-CA"/>
        </w:rPr>
        <w:t xml:space="preserve"> sur le marché de l’emploi</w:t>
      </w:r>
      <w:r w:rsidR="00071406">
        <w:rPr>
          <w:lang w:val="fr-CA"/>
        </w:rPr>
        <w:t xml:space="preserve">. </w:t>
      </w:r>
      <w:r w:rsidR="001C4A66">
        <w:rPr>
          <w:lang w:val="fr-CA"/>
        </w:rPr>
        <w:t xml:space="preserve">Ces rapports et études </w:t>
      </w:r>
      <w:r w:rsidR="006A2963">
        <w:rPr>
          <w:lang w:val="fr-CA"/>
        </w:rPr>
        <w:t xml:space="preserve">visent à mettre à la disposition des acteurs du marché du travail des produits adaptés à leurs besoins en informations statistiques sur l’emploi et les qualifications.  Ils </w:t>
      </w:r>
      <w:r w:rsidR="001C4A66">
        <w:rPr>
          <w:lang w:val="fr-CA"/>
        </w:rPr>
        <w:t xml:space="preserve">contribueront </w:t>
      </w:r>
      <w:r w:rsidR="006A2963">
        <w:rPr>
          <w:lang w:val="fr-CA"/>
        </w:rPr>
        <w:t xml:space="preserve">aussi </w:t>
      </w:r>
      <w:r w:rsidR="001C4A66">
        <w:rPr>
          <w:lang w:val="fr-CA"/>
        </w:rPr>
        <w:t xml:space="preserve">à une meilleure connaissance des enjeux sur le marché du travail et permettront aux décideurs politiques de mettre sur pied des offres de formation </w:t>
      </w:r>
      <w:r w:rsidR="0043601E">
        <w:rPr>
          <w:lang w:val="fr-CA"/>
        </w:rPr>
        <w:t xml:space="preserve">professionnelle </w:t>
      </w:r>
      <w:r w:rsidR="001C4A66">
        <w:rPr>
          <w:lang w:val="fr-CA"/>
        </w:rPr>
        <w:t xml:space="preserve">adaptées aux besoins en compétences des entreprises. </w:t>
      </w:r>
    </w:p>
    <w:p w14:paraId="6B8DAB80" w14:textId="77777777" w:rsidR="001C4A66" w:rsidRPr="001601D1" w:rsidRDefault="001C4A66" w:rsidP="00473C19">
      <w:pPr>
        <w:jc w:val="both"/>
        <w:rPr>
          <w:rFonts w:ascii="Calibri" w:hAnsi="Calibri" w:cs="Calibri"/>
          <w:lang w:val="fr-CA"/>
        </w:rPr>
      </w:pPr>
    </w:p>
    <w:p w14:paraId="57F94774" w14:textId="3846C8C9" w:rsidR="004718DF" w:rsidRPr="001601D1" w:rsidRDefault="001601D1" w:rsidP="004718DF">
      <w:pPr>
        <w:pStyle w:val="Paragraphedeliste"/>
        <w:numPr>
          <w:ilvl w:val="0"/>
          <w:numId w:val="30"/>
        </w:numPr>
        <w:jc w:val="both"/>
        <w:rPr>
          <w:rFonts w:ascii="Calibri" w:hAnsi="Calibri" w:cs="Calibri"/>
          <w:lang w:val="fr-CA"/>
        </w:rPr>
      </w:pPr>
      <w:r w:rsidRPr="001601D1">
        <w:rPr>
          <w:rFonts w:ascii="Calibri" w:hAnsi="Calibri" w:cs="Calibri"/>
          <w:lang w:val="fr-CA"/>
        </w:rPr>
        <w:t>Un b</w:t>
      </w:r>
      <w:r w:rsidR="00B43478" w:rsidRPr="001601D1">
        <w:rPr>
          <w:rFonts w:ascii="Calibri" w:hAnsi="Calibri" w:cs="Calibri"/>
          <w:lang w:val="fr-CA"/>
        </w:rPr>
        <w:t xml:space="preserve">ulletin </w:t>
      </w:r>
      <w:r w:rsidRPr="001601D1">
        <w:rPr>
          <w:rFonts w:ascii="Calibri" w:hAnsi="Calibri" w:cs="Calibri"/>
          <w:lang w:val="fr-CA"/>
        </w:rPr>
        <w:t xml:space="preserve">semestriel </w:t>
      </w:r>
      <w:r w:rsidR="00B43478" w:rsidRPr="001601D1">
        <w:rPr>
          <w:rFonts w:ascii="Calibri" w:hAnsi="Calibri" w:cs="Calibri"/>
          <w:lang w:val="fr-CA"/>
        </w:rPr>
        <w:t>d’information</w:t>
      </w:r>
      <w:r w:rsidR="001C4A66" w:rsidRPr="001601D1">
        <w:rPr>
          <w:rFonts w:ascii="Calibri" w:hAnsi="Calibri" w:cs="Calibri"/>
          <w:lang w:val="fr-CA"/>
        </w:rPr>
        <w:t xml:space="preserve"> sur le marché du travail</w:t>
      </w:r>
    </w:p>
    <w:p w14:paraId="2DEC2451" w14:textId="77777777" w:rsidR="001601D1" w:rsidRPr="001601D1" w:rsidRDefault="001601D1" w:rsidP="001601D1">
      <w:pPr>
        <w:pStyle w:val="Paragraphedeliste"/>
        <w:jc w:val="both"/>
        <w:rPr>
          <w:rFonts w:ascii="Calibri" w:hAnsi="Calibri" w:cs="Calibri"/>
          <w:sz w:val="16"/>
          <w:szCs w:val="16"/>
          <w:lang w:val="fr-CA"/>
        </w:rPr>
      </w:pPr>
    </w:p>
    <w:p w14:paraId="4F26C4D9" w14:textId="34EC2445" w:rsidR="004718DF" w:rsidRDefault="001601D1" w:rsidP="001601D1">
      <w:pPr>
        <w:pStyle w:val="Paragraphedeliste"/>
        <w:numPr>
          <w:ilvl w:val="0"/>
          <w:numId w:val="30"/>
        </w:numPr>
        <w:jc w:val="both"/>
        <w:rPr>
          <w:rFonts w:ascii="Calibri" w:hAnsi="Calibri" w:cs="Calibri"/>
          <w:lang w:val="fr-CA"/>
        </w:rPr>
      </w:pPr>
      <w:r w:rsidRPr="001601D1">
        <w:rPr>
          <w:rFonts w:ascii="Calibri" w:hAnsi="Calibri" w:cs="Calibri"/>
          <w:lang w:val="fr-CA"/>
        </w:rPr>
        <w:t>Un r</w:t>
      </w:r>
      <w:r w:rsidR="004718DF" w:rsidRPr="001601D1">
        <w:rPr>
          <w:rFonts w:ascii="Calibri" w:hAnsi="Calibri" w:cs="Calibri"/>
          <w:lang w:val="fr-CA"/>
        </w:rPr>
        <w:t xml:space="preserve">apport </w:t>
      </w:r>
      <w:r w:rsidRPr="001601D1">
        <w:rPr>
          <w:rFonts w:ascii="Calibri" w:hAnsi="Calibri" w:cs="Calibri"/>
          <w:lang w:val="fr-CA"/>
        </w:rPr>
        <w:t xml:space="preserve">annuel </w:t>
      </w:r>
      <w:r w:rsidR="00F05A59">
        <w:rPr>
          <w:rFonts w:ascii="Calibri" w:hAnsi="Calibri" w:cs="Calibri"/>
          <w:lang w:val="fr-CA"/>
        </w:rPr>
        <w:t xml:space="preserve">sur la situation de l’emploi à Djibouti </w:t>
      </w:r>
    </w:p>
    <w:p w14:paraId="03460D01" w14:textId="77777777" w:rsidR="001601D1" w:rsidRPr="001601D1" w:rsidRDefault="001601D1" w:rsidP="001601D1">
      <w:pPr>
        <w:pStyle w:val="Paragraphedeliste"/>
        <w:rPr>
          <w:rFonts w:ascii="Calibri" w:hAnsi="Calibri" w:cs="Calibri"/>
          <w:sz w:val="16"/>
          <w:szCs w:val="16"/>
          <w:lang w:val="fr-CA"/>
        </w:rPr>
      </w:pPr>
    </w:p>
    <w:p w14:paraId="6965D8CD" w14:textId="379667E2" w:rsidR="001C4A66" w:rsidRDefault="001601D1" w:rsidP="001601D1">
      <w:pPr>
        <w:pStyle w:val="Paragraphedeliste"/>
        <w:numPr>
          <w:ilvl w:val="0"/>
          <w:numId w:val="30"/>
        </w:numPr>
        <w:jc w:val="both"/>
        <w:rPr>
          <w:rFonts w:ascii="Calibri" w:hAnsi="Calibri" w:cs="Calibri"/>
          <w:lang w:val="fr-CA"/>
        </w:rPr>
      </w:pPr>
      <w:r w:rsidRPr="001601D1">
        <w:rPr>
          <w:rFonts w:ascii="Calibri" w:hAnsi="Calibri" w:cs="Calibri"/>
          <w:lang w:val="fr-CA"/>
        </w:rPr>
        <w:t>Un a</w:t>
      </w:r>
      <w:r w:rsidR="001C4A66" w:rsidRPr="001601D1">
        <w:rPr>
          <w:rFonts w:ascii="Calibri" w:hAnsi="Calibri" w:cs="Calibri"/>
          <w:lang w:val="fr-CA"/>
        </w:rPr>
        <w:t>nnuaire statistique sur l’emploi et les qualifications</w:t>
      </w:r>
    </w:p>
    <w:p w14:paraId="0B96A65C" w14:textId="77777777" w:rsidR="001601D1" w:rsidRPr="001601D1" w:rsidRDefault="001601D1" w:rsidP="001601D1">
      <w:pPr>
        <w:pStyle w:val="Paragraphedeliste"/>
        <w:rPr>
          <w:rFonts w:ascii="Calibri" w:hAnsi="Calibri" w:cs="Calibri"/>
          <w:sz w:val="16"/>
          <w:szCs w:val="16"/>
          <w:lang w:val="fr-CA"/>
        </w:rPr>
      </w:pPr>
    </w:p>
    <w:p w14:paraId="4371775D" w14:textId="6C96E411" w:rsidR="00743893" w:rsidRDefault="001601D1" w:rsidP="001601D1">
      <w:pPr>
        <w:pStyle w:val="Paragraphedeliste"/>
        <w:numPr>
          <w:ilvl w:val="0"/>
          <w:numId w:val="30"/>
        </w:numPr>
        <w:jc w:val="both"/>
        <w:rPr>
          <w:rFonts w:ascii="Calibri" w:hAnsi="Calibri" w:cs="Calibri"/>
          <w:lang w:val="fr-CA"/>
        </w:rPr>
      </w:pPr>
      <w:r w:rsidRPr="001601D1">
        <w:rPr>
          <w:rFonts w:ascii="Calibri" w:hAnsi="Calibri" w:cs="Calibri"/>
          <w:lang w:val="fr-CA"/>
        </w:rPr>
        <w:t>U</w:t>
      </w:r>
      <w:r w:rsidR="00743893" w:rsidRPr="001601D1">
        <w:rPr>
          <w:rFonts w:ascii="Calibri" w:hAnsi="Calibri" w:cs="Calibri"/>
          <w:lang w:val="fr-CA"/>
        </w:rPr>
        <w:t>ne étude prospective</w:t>
      </w:r>
      <w:r w:rsidR="006A2963" w:rsidRPr="001601D1">
        <w:rPr>
          <w:rFonts w:ascii="Calibri" w:hAnsi="Calibri" w:cs="Calibri"/>
          <w:lang w:val="fr-CA"/>
        </w:rPr>
        <w:t xml:space="preserve"> </w:t>
      </w:r>
      <w:r w:rsidR="00477775">
        <w:rPr>
          <w:rFonts w:ascii="Calibri" w:hAnsi="Calibri" w:cs="Calibri"/>
          <w:lang w:val="fr-CA"/>
        </w:rPr>
        <w:t xml:space="preserve">annuelle </w:t>
      </w:r>
      <w:r w:rsidR="00743893" w:rsidRPr="001601D1">
        <w:rPr>
          <w:rFonts w:ascii="Calibri" w:hAnsi="Calibri" w:cs="Calibri"/>
          <w:lang w:val="fr-CA"/>
        </w:rPr>
        <w:t>sur les besoins d’emploi</w:t>
      </w:r>
      <w:r w:rsidRPr="001601D1">
        <w:rPr>
          <w:rFonts w:ascii="Calibri" w:hAnsi="Calibri" w:cs="Calibri"/>
          <w:lang w:val="fr-CA"/>
        </w:rPr>
        <w:t>s</w:t>
      </w:r>
      <w:r w:rsidR="00743893" w:rsidRPr="001601D1">
        <w:rPr>
          <w:rFonts w:ascii="Calibri" w:hAnsi="Calibri" w:cs="Calibri"/>
          <w:lang w:val="fr-CA"/>
        </w:rPr>
        <w:t xml:space="preserve"> des grands projets de développement (public et privé) du pays </w:t>
      </w:r>
    </w:p>
    <w:p w14:paraId="5C85B0FB" w14:textId="77777777" w:rsidR="001601D1" w:rsidRPr="001601D1" w:rsidRDefault="001601D1" w:rsidP="001601D1">
      <w:pPr>
        <w:pStyle w:val="Paragraphedeliste"/>
        <w:rPr>
          <w:rFonts w:ascii="Calibri" w:hAnsi="Calibri" w:cs="Calibri"/>
          <w:sz w:val="16"/>
          <w:szCs w:val="16"/>
          <w:lang w:val="fr-CA"/>
        </w:rPr>
      </w:pPr>
    </w:p>
    <w:p w14:paraId="45DF59FB" w14:textId="4CEF99CD" w:rsidR="00896AD1" w:rsidRDefault="001601D1" w:rsidP="001601D1">
      <w:pPr>
        <w:pStyle w:val="Paragraphedeliste"/>
        <w:numPr>
          <w:ilvl w:val="0"/>
          <w:numId w:val="30"/>
        </w:numPr>
        <w:jc w:val="both"/>
        <w:rPr>
          <w:rFonts w:ascii="Calibri" w:hAnsi="Calibri" w:cs="Calibri"/>
          <w:lang w:val="fr-CA"/>
        </w:rPr>
      </w:pPr>
      <w:r w:rsidRPr="001601D1">
        <w:rPr>
          <w:rFonts w:ascii="Calibri" w:hAnsi="Calibri" w:cs="Calibri"/>
          <w:lang w:val="fr-CA"/>
        </w:rPr>
        <w:t>Une e</w:t>
      </w:r>
      <w:r w:rsidR="00896AD1" w:rsidRPr="001601D1">
        <w:rPr>
          <w:rFonts w:ascii="Calibri" w:hAnsi="Calibri" w:cs="Calibri"/>
          <w:lang w:val="fr-CA"/>
        </w:rPr>
        <w:t xml:space="preserve">nquête et étude sur les tendances du marché du travail </w:t>
      </w:r>
      <w:r w:rsidR="006A2963" w:rsidRPr="001601D1">
        <w:rPr>
          <w:rFonts w:ascii="Calibri" w:hAnsi="Calibri" w:cs="Calibri"/>
          <w:lang w:val="fr-CA"/>
        </w:rPr>
        <w:t xml:space="preserve">et les besoins en main d’œuvre </w:t>
      </w:r>
      <w:r w:rsidR="004A36D7">
        <w:rPr>
          <w:rFonts w:ascii="Calibri" w:hAnsi="Calibri" w:cs="Calibri"/>
          <w:lang w:val="fr-CA"/>
        </w:rPr>
        <w:t xml:space="preserve">des entreprises </w:t>
      </w:r>
      <w:r w:rsidR="006A2963" w:rsidRPr="001601D1">
        <w:rPr>
          <w:rFonts w:ascii="Calibri" w:hAnsi="Calibri" w:cs="Calibri"/>
          <w:lang w:val="fr-CA"/>
        </w:rPr>
        <w:t xml:space="preserve">à moyen et long terme </w:t>
      </w:r>
      <w:r w:rsidR="00896AD1" w:rsidRPr="001601D1">
        <w:rPr>
          <w:rFonts w:ascii="Calibri" w:hAnsi="Calibri" w:cs="Calibri"/>
          <w:lang w:val="fr-CA"/>
        </w:rPr>
        <w:t>à raison d’une branche d’activité</w:t>
      </w:r>
      <w:r w:rsidR="006A2963" w:rsidRPr="001601D1">
        <w:rPr>
          <w:rFonts w:ascii="Calibri" w:hAnsi="Calibri" w:cs="Calibri"/>
          <w:lang w:val="fr-CA"/>
        </w:rPr>
        <w:t xml:space="preserve"> par an</w:t>
      </w:r>
    </w:p>
    <w:p w14:paraId="2E0D8D77" w14:textId="77777777" w:rsidR="008265D2" w:rsidRPr="00477775" w:rsidRDefault="008265D2" w:rsidP="008265D2">
      <w:pPr>
        <w:pStyle w:val="Paragraphedeliste"/>
        <w:rPr>
          <w:rFonts w:ascii="Calibri" w:hAnsi="Calibri" w:cs="Calibri"/>
          <w:sz w:val="16"/>
          <w:szCs w:val="16"/>
          <w:lang w:val="fr-CA"/>
        </w:rPr>
      </w:pPr>
    </w:p>
    <w:p w14:paraId="49D290E5" w14:textId="172F2A64" w:rsidR="008265D2" w:rsidRPr="001601D1" w:rsidRDefault="008265D2" w:rsidP="001601D1">
      <w:pPr>
        <w:pStyle w:val="Paragraphedeliste"/>
        <w:numPr>
          <w:ilvl w:val="0"/>
          <w:numId w:val="30"/>
        </w:numPr>
        <w:jc w:val="both"/>
        <w:rPr>
          <w:rFonts w:ascii="Calibri" w:hAnsi="Calibri" w:cs="Calibri"/>
          <w:lang w:val="fr-CA"/>
        </w:rPr>
      </w:pPr>
      <w:r>
        <w:rPr>
          <w:rFonts w:ascii="Calibri" w:hAnsi="Calibri" w:cs="Calibri"/>
          <w:lang w:val="fr-CA"/>
        </w:rPr>
        <w:t>Un rapport annuel</w:t>
      </w:r>
      <w:r w:rsidR="00477775">
        <w:rPr>
          <w:rFonts w:ascii="Calibri" w:hAnsi="Calibri" w:cs="Calibri"/>
          <w:lang w:val="fr-CA"/>
        </w:rPr>
        <w:t xml:space="preserve"> d</w:t>
      </w:r>
      <w:r w:rsidR="004A36D7">
        <w:rPr>
          <w:rFonts w:ascii="Calibri" w:hAnsi="Calibri" w:cs="Calibri"/>
          <w:lang w:val="fr-CA"/>
        </w:rPr>
        <w:t>e suivi-</w:t>
      </w:r>
      <w:r w:rsidR="00477775">
        <w:rPr>
          <w:rFonts w:ascii="Calibri" w:hAnsi="Calibri" w:cs="Calibri"/>
          <w:lang w:val="fr-CA"/>
        </w:rPr>
        <w:t>évaluation des politiques</w:t>
      </w:r>
      <w:r w:rsidR="004A36D7">
        <w:rPr>
          <w:rFonts w:ascii="Calibri" w:hAnsi="Calibri" w:cs="Calibri"/>
          <w:lang w:val="fr-CA"/>
        </w:rPr>
        <w:t> et programmes</w:t>
      </w:r>
      <w:r w:rsidR="00477775">
        <w:rPr>
          <w:rFonts w:ascii="Calibri" w:hAnsi="Calibri" w:cs="Calibri"/>
          <w:lang w:val="fr-CA"/>
        </w:rPr>
        <w:t xml:space="preserve"> acti</w:t>
      </w:r>
      <w:r w:rsidR="004A36D7">
        <w:rPr>
          <w:rFonts w:ascii="Calibri" w:hAnsi="Calibri" w:cs="Calibri"/>
          <w:lang w:val="fr-CA"/>
        </w:rPr>
        <w:t>f</w:t>
      </w:r>
      <w:r w:rsidR="00477775">
        <w:rPr>
          <w:rFonts w:ascii="Calibri" w:hAnsi="Calibri" w:cs="Calibri"/>
          <w:lang w:val="fr-CA"/>
        </w:rPr>
        <w:t>s de</w:t>
      </w:r>
      <w:r w:rsidR="004A36D7">
        <w:rPr>
          <w:rFonts w:ascii="Calibri" w:hAnsi="Calibri" w:cs="Calibri"/>
          <w:lang w:val="fr-CA"/>
        </w:rPr>
        <w:t xml:space="preserve"> promotion de</w:t>
      </w:r>
      <w:r w:rsidR="00477775">
        <w:rPr>
          <w:rFonts w:ascii="Calibri" w:hAnsi="Calibri" w:cs="Calibri"/>
          <w:lang w:val="fr-CA"/>
        </w:rPr>
        <w:t xml:space="preserve"> l’emploi</w:t>
      </w:r>
      <w:r w:rsidR="00753221">
        <w:rPr>
          <w:rFonts w:ascii="Calibri" w:hAnsi="Calibri" w:cs="Calibri"/>
          <w:lang w:val="fr-CA"/>
        </w:rPr>
        <w:t>.</w:t>
      </w:r>
    </w:p>
    <w:p w14:paraId="5939BDB7" w14:textId="77777777" w:rsidR="00743893" w:rsidRDefault="00743893" w:rsidP="00473C19">
      <w:pPr>
        <w:jc w:val="both"/>
        <w:rPr>
          <w:lang w:val="fr-CA"/>
        </w:rPr>
      </w:pPr>
    </w:p>
    <w:p w14:paraId="1B936FA6" w14:textId="77777777" w:rsidR="002B66B3" w:rsidRDefault="002B66B3" w:rsidP="00473C19">
      <w:pPr>
        <w:jc w:val="both"/>
        <w:rPr>
          <w:lang w:val="fr-CA"/>
        </w:rPr>
      </w:pPr>
    </w:p>
    <w:p w14:paraId="5EB9BCE9" w14:textId="77777777" w:rsidR="002B66B3" w:rsidRDefault="002B66B3" w:rsidP="00473C19">
      <w:pPr>
        <w:jc w:val="both"/>
        <w:rPr>
          <w:lang w:val="fr-CA"/>
        </w:rPr>
      </w:pPr>
    </w:p>
    <w:p w14:paraId="3D3374A7" w14:textId="77777777" w:rsidR="00871691" w:rsidRDefault="00871691" w:rsidP="00473C19">
      <w:pPr>
        <w:jc w:val="both"/>
        <w:rPr>
          <w:lang w:val="fr-CA"/>
        </w:rPr>
      </w:pPr>
    </w:p>
    <w:p w14:paraId="4511A768" w14:textId="77777777" w:rsidR="00CC6658" w:rsidRDefault="00CC6658" w:rsidP="00473C19">
      <w:pPr>
        <w:jc w:val="both"/>
        <w:rPr>
          <w:lang w:val="fr-CA"/>
        </w:rPr>
      </w:pPr>
    </w:p>
    <w:p w14:paraId="0B6FFC8A" w14:textId="77777777" w:rsidR="00CC6658" w:rsidRDefault="00CC6658" w:rsidP="00473C19">
      <w:pPr>
        <w:jc w:val="both"/>
        <w:rPr>
          <w:lang w:val="fr-CA"/>
        </w:rPr>
      </w:pPr>
    </w:p>
    <w:p w14:paraId="149822E2" w14:textId="77777777" w:rsidR="00CC6658" w:rsidRDefault="00CC6658" w:rsidP="00473C19">
      <w:pPr>
        <w:jc w:val="both"/>
        <w:rPr>
          <w:lang w:val="fr-CA"/>
        </w:rPr>
      </w:pPr>
    </w:p>
    <w:p w14:paraId="4239BABE" w14:textId="77777777" w:rsidR="00CC6658" w:rsidRDefault="00CC6658" w:rsidP="00473C19">
      <w:pPr>
        <w:jc w:val="both"/>
        <w:rPr>
          <w:lang w:val="fr-CA"/>
        </w:rPr>
      </w:pPr>
    </w:p>
    <w:p w14:paraId="00F5ED75" w14:textId="77777777" w:rsidR="00CC6658" w:rsidRDefault="00CC6658" w:rsidP="00473C19">
      <w:pPr>
        <w:jc w:val="both"/>
        <w:rPr>
          <w:lang w:val="fr-CA"/>
        </w:rPr>
      </w:pPr>
    </w:p>
    <w:p w14:paraId="17B4DF34" w14:textId="77777777" w:rsidR="00CC6658" w:rsidRDefault="00CC6658" w:rsidP="00473C19">
      <w:pPr>
        <w:jc w:val="both"/>
        <w:rPr>
          <w:lang w:val="fr-CA"/>
        </w:rPr>
      </w:pPr>
    </w:p>
    <w:p w14:paraId="02AD4769" w14:textId="77777777" w:rsidR="00CC6658" w:rsidRDefault="00CC6658" w:rsidP="00473C19">
      <w:pPr>
        <w:jc w:val="both"/>
        <w:rPr>
          <w:lang w:val="fr-CA"/>
        </w:rPr>
      </w:pPr>
    </w:p>
    <w:p w14:paraId="2E33EE62" w14:textId="77777777" w:rsidR="00CC6658" w:rsidRDefault="00CC6658" w:rsidP="00473C19">
      <w:pPr>
        <w:jc w:val="both"/>
        <w:rPr>
          <w:lang w:val="fr-CA"/>
        </w:rPr>
      </w:pPr>
    </w:p>
    <w:p w14:paraId="3A54FF32" w14:textId="77777777" w:rsidR="00CC6658" w:rsidRDefault="00CC6658" w:rsidP="00473C19">
      <w:pPr>
        <w:jc w:val="both"/>
        <w:rPr>
          <w:lang w:val="fr-CA"/>
        </w:rPr>
      </w:pPr>
    </w:p>
    <w:p w14:paraId="45D077E7" w14:textId="77777777" w:rsidR="00CC6658" w:rsidRDefault="00CC6658" w:rsidP="00473C19">
      <w:pPr>
        <w:jc w:val="both"/>
        <w:rPr>
          <w:lang w:val="fr-CA"/>
        </w:rPr>
      </w:pPr>
    </w:p>
    <w:p w14:paraId="0B049259" w14:textId="77777777" w:rsidR="00CC6658" w:rsidRDefault="00CC6658" w:rsidP="00473C19">
      <w:pPr>
        <w:jc w:val="both"/>
        <w:rPr>
          <w:lang w:val="fr-CA"/>
        </w:rPr>
      </w:pPr>
    </w:p>
    <w:p w14:paraId="44B9A4FC" w14:textId="77777777" w:rsidR="00CC6658" w:rsidRDefault="00CC6658" w:rsidP="00473C19">
      <w:pPr>
        <w:jc w:val="both"/>
        <w:rPr>
          <w:lang w:val="fr-CA"/>
        </w:rPr>
      </w:pPr>
    </w:p>
    <w:p w14:paraId="5F0A1B7D" w14:textId="77777777" w:rsidR="00CC6658" w:rsidRDefault="00CC6658" w:rsidP="00473C19">
      <w:pPr>
        <w:jc w:val="both"/>
        <w:rPr>
          <w:lang w:val="fr-CA"/>
        </w:rPr>
      </w:pPr>
    </w:p>
    <w:p w14:paraId="6376EFC9" w14:textId="77777777" w:rsidR="00CC6658" w:rsidRDefault="00CC6658" w:rsidP="00473C19">
      <w:pPr>
        <w:jc w:val="both"/>
        <w:rPr>
          <w:lang w:val="fr-CA"/>
        </w:rPr>
      </w:pPr>
    </w:p>
    <w:p w14:paraId="154B879E" w14:textId="77777777" w:rsidR="00CC6658" w:rsidRDefault="00CC6658" w:rsidP="00473C19">
      <w:pPr>
        <w:jc w:val="both"/>
        <w:rPr>
          <w:lang w:val="fr-CA"/>
        </w:rPr>
      </w:pPr>
    </w:p>
    <w:p w14:paraId="1509FA9B" w14:textId="77777777" w:rsidR="00CC6658" w:rsidRDefault="00CC6658" w:rsidP="00473C19">
      <w:pPr>
        <w:jc w:val="both"/>
        <w:rPr>
          <w:lang w:val="fr-CA"/>
        </w:rPr>
      </w:pPr>
    </w:p>
    <w:p w14:paraId="2496CA93" w14:textId="77777777" w:rsidR="00477775" w:rsidRDefault="00477775" w:rsidP="00473C19">
      <w:pPr>
        <w:jc w:val="both"/>
        <w:rPr>
          <w:lang w:val="fr-CA"/>
        </w:rPr>
      </w:pPr>
    </w:p>
    <w:p w14:paraId="576E7F7F" w14:textId="36F8DE93" w:rsidR="002B66B3" w:rsidRPr="00972D29" w:rsidRDefault="00477775" w:rsidP="00477775">
      <w:pPr>
        <w:pStyle w:val="Titre2"/>
        <w:rPr>
          <w:lang w:val="fr-CA"/>
        </w:rPr>
      </w:pPr>
      <w:bookmarkStart w:id="115" w:name="_Toc167575558"/>
      <w:bookmarkStart w:id="116" w:name="_Toc167575763"/>
      <w:bookmarkStart w:id="117" w:name="_Toc167575963"/>
      <w:bookmarkStart w:id="118" w:name="_Toc169557576"/>
      <w:bookmarkStart w:id="119" w:name="_Toc169557709"/>
      <w:r>
        <w:rPr>
          <w:lang w:val="fr-CA"/>
        </w:rPr>
        <w:t xml:space="preserve">Annexe 3 : </w:t>
      </w:r>
      <w:r w:rsidR="004A40EA" w:rsidRPr="00972D29">
        <w:rPr>
          <w:lang w:val="fr-CA"/>
        </w:rPr>
        <w:t>Liste des institutions et responsables rencontrés</w:t>
      </w:r>
      <w:r w:rsidR="00972D29" w:rsidRPr="00972D29">
        <w:rPr>
          <w:lang w:val="fr-CA"/>
        </w:rPr>
        <w:t xml:space="preserve"> au cours de la mission de terrain</w:t>
      </w:r>
      <w:bookmarkEnd w:id="115"/>
      <w:bookmarkEnd w:id="116"/>
      <w:bookmarkEnd w:id="117"/>
      <w:bookmarkEnd w:id="118"/>
      <w:bookmarkEnd w:id="119"/>
    </w:p>
    <w:p w14:paraId="36E48F73" w14:textId="77777777" w:rsidR="004A40EA" w:rsidRDefault="004A40EA" w:rsidP="00473C19">
      <w:pPr>
        <w:jc w:val="both"/>
        <w:rPr>
          <w:lang w:val="fr-CA"/>
        </w:rPr>
      </w:pPr>
    </w:p>
    <w:tbl>
      <w:tblPr>
        <w:tblStyle w:val="Grilledutableau"/>
        <w:tblW w:w="9209" w:type="dxa"/>
        <w:tblLook w:val="04A0" w:firstRow="1" w:lastRow="0" w:firstColumn="1" w:lastColumn="0" w:noHBand="0" w:noVBand="1"/>
      </w:tblPr>
      <w:tblGrid>
        <w:gridCol w:w="1433"/>
        <w:gridCol w:w="3253"/>
        <w:gridCol w:w="4523"/>
      </w:tblGrid>
      <w:tr w:rsidR="00346A52" w:rsidRPr="001440DE" w14:paraId="517E2A2C" w14:textId="77777777" w:rsidTr="004A40EA">
        <w:tc>
          <w:tcPr>
            <w:tcW w:w="1433" w:type="dxa"/>
            <w:shd w:val="clear" w:color="auto" w:fill="DAE9F7" w:themeFill="text2" w:themeFillTint="1A"/>
          </w:tcPr>
          <w:p w14:paraId="36185177" w14:textId="77777777" w:rsidR="004A40EA" w:rsidRDefault="004A40EA" w:rsidP="00473C19">
            <w:pPr>
              <w:jc w:val="both"/>
              <w:rPr>
                <w:rFonts w:ascii="Calibri" w:hAnsi="Calibri" w:cs="Calibri"/>
                <w:b/>
                <w:bCs/>
                <w:sz w:val="28"/>
                <w:szCs w:val="28"/>
                <w:lang w:val="fr-CA"/>
              </w:rPr>
            </w:pPr>
          </w:p>
          <w:p w14:paraId="4001DF90" w14:textId="74E952BF" w:rsidR="00346A52" w:rsidRPr="004A40EA" w:rsidRDefault="00346A52" w:rsidP="00473C19">
            <w:pPr>
              <w:jc w:val="both"/>
              <w:rPr>
                <w:rFonts w:ascii="Calibri" w:hAnsi="Calibri" w:cs="Calibri"/>
                <w:b/>
                <w:bCs/>
                <w:sz w:val="28"/>
                <w:szCs w:val="28"/>
                <w:lang w:val="fr-CA"/>
              </w:rPr>
            </w:pPr>
            <w:r w:rsidRPr="004A40EA">
              <w:rPr>
                <w:rFonts w:ascii="Calibri" w:hAnsi="Calibri" w:cs="Calibri"/>
                <w:b/>
                <w:bCs/>
                <w:sz w:val="28"/>
                <w:szCs w:val="28"/>
                <w:lang w:val="fr-CA"/>
              </w:rPr>
              <w:t>Institution</w:t>
            </w:r>
          </w:p>
        </w:tc>
        <w:tc>
          <w:tcPr>
            <w:tcW w:w="3253" w:type="dxa"/>
            <w:shd w:val="clear" w:color="auto" w:fill="DAE9F7" w:themeFill="text2" w:themeFillTint="1A"/>
          </w:tcPr>
          <w:p w14:paraId="5B0E9E82" w14:textId="77777777" w:rsidR="004A40EA" w:rsidRDefault="004A40EA" w:rsidP="00473C19">
            <w:pPr>
              <w:jc w:val="both"/>
              <w:rPr>
                <w:rFonts w:ascii="Calibri" w:hAnsi="Calibri" w:cs="Calibri"/>
                <w:b/>
                <w:bCs/>
                <w:sz w:val="28"/>
                <w:szCs w:val="28"/>
                <w:lang w:val="fr-CA"/>
              </w:rPr>
            </w:pPr>
          </w:p>
          <w:p w14:paraId="6A368722" w14:textId="0201B945" w:rsidR="00346A52" w:rsidRDefault="00346A52" w:rsidP="00473C19">
            <w:pPr>
              <w:jc w:val="both"/>
              <w:rPr>
                <w:rFonts w:ascii="Calibri" w:hAnsi="Calibri" w:cs="Calibri"/>
                <w:b/>
                <w:bCs/>
                <w:sz w:val="28"/>
                <w:szCs w:val="28"/>
                <w:lang w:val="fr-CA"/>
              </w:rPr>
            </w:pPr>
            <w:r w:rsidRPr="004A40EA">
              <w:rPr>
                <w:rFonts w:ascii="Calibri" w:hAnsi="Calibri" w:cs="Calibri"/>
                <w:b/>
                <w:bCs/>
                <w:sz w:val="28"/>
                <w:szCs w:val="28"/>
                <w:lang w:val="fr-CA"/>
              </w:rPr>
              <w:t>Responsable</w:t>
            </w:r>
            <w:r w:rsidR="00D337EB">
              <w:rPr>
                <w:rFonts w:ascii="Calibri" w:hAnsi="Calibri" w:cs="Calibri"/>
                <w:b/>
                <w:bCs/>
                <w:sz w:val="28"/>
                <w:szCs w:val="28"/>
                <w:lang w:val="fr-CA"/>
              </w:rPr>
              <w:t>(s)</w:t>
            </w:r>
            <w:r w:rsidRPr="004A40EA">
              <w:rPr>
                <w:rFonts w:ascii="Calibri" w:hAnsi="Calibri" w:cs="Calibri"/>
                <w:b/>
                <w:bCs/>
                <w:sz w:val="28"/>
                <w:szCs w:val="28"/>
                <w:lang w:val="fr-CA"/>
              </w:rPr>
              <w:t xml:space="preserve"> rencontré(e)</w:t>
            </w:r>
            <w:r w:rsidR="00D337EB">
              <w:rPr>
                <w:rFonts w:ascii="Calibri" w:hAnsi="Calibri" w:cs="Calibri"/>
                <w:b/>
                <w:bCs/>
                <w:sz w:val="28"/>
                <w:szCs w:val="28"/>
                <w:lang w:val="fr-CA"/>
              </w:rPr>
              <w:t>s</w:t>
            </w:r>
          </w:p>
          <w:p w14:paraId="22EA7174" w14:textId="73D6F9B3" w:rsidR="004A40EA" w:rsidRPr="004A40EA" w:rsidRDefault="004A40EA" w:rsidP="00473C19">
            <w:pPr>
              <w:jc w:val="both"/>
              <w:rPr>
                <w:rFonts w:ascii="Calibri" w:hAnsi="Calibri" w:cs="Calibri"/>
                <w:b/>
                <w:bCs/>
                <w:sz w:val="28"/>
                <w:szCs w:val="28"/>
                <w:lang w:val="fr-CA"/>
              </w:rPr>
            </w:pPr>
          </w:p>
        </w:tc>
        <w:tc>
          <w:tcPr>
            <w:tcW w:w="4523" w:type="dxa"/>
            <w:shd w:val="clear" w:color="auto" w:fill="DAE9F7" w:themeFill="text2" w:themeFillTint="1A"/>
          </w:tcPr>
          <w:p w14:paraId="701BAF5C" w14:textId="77777777" w:rsidR="004A40EA" w:rsidRDefault="004A40EA" w:rsidP="004A40EA">
            <w:pPr>
              <w:jc w:val="both"/>
              <w:rPr>
                <w:rFonts w:ascii="Calibri" w:hAnsi="Calibri" w:cs="Calibri"/>
                <w:b/>
                <w:bCs/>
                <w:sz w:val="28"/>
                <w:szCs w:val="28"/>
                <w:lang w:val="fr-CA"/>
              </w:rPr>
            </w:pPr>
          </w:p>
          <w:p w14:paraId="3E94B346" w14:textId="7123494A" w:rsidR="004A40EA" w:rsidRDefault="00346A52" w:rsidP="004A40EA">
            <w:pPr>
              <w:jc w:val="center"/>
              <w:rPr>
                <w:rFonts w:ascii="Calibri" w:hAnsi="Calibri" w:cs="Calibri"/>
                <w:b/>
                <w:bCs/>
                <w:sz w:val="28"/>
                <w:szCs w:val="28"/>
                <w:lang w:val="fr-CA"/>
              </w:rPr>
            </w:pPr>
            <w:r w:rsidRPr="004A40EA">
              <w:rPr>
                <w:rFonts w:ascii="Calibri" w:hAnsi="Calibri" w:cs="Calibri"/>
                <w:b/>
                <w:bCs/>
                <w:sz w:val="28"/>
                <w:szCs w:val="28"/>
                <w:lang w:val="fr-CA"/>
              </w:rPr>
              <w:t>Titre</w:t>
            </w:r>
          </w:p>
          <w:p w14:paraId="170F3653" w14:textId="6836C430" w:rsidR="004A40EA" w:rsidRPr="004A40EA" w:rsidRDefault="004A40EA" w:rsidP="004A40EA">
            <w:pPr>
              <w:jc w:val="both"/>
              <w:rPr>
                <w:rFonts w:ascii="Calibri" w:hAnsi="Calibri" w:cs="Calibri"/>
                <w:b/>
                <w:bCs/>
                <w:sz w:val="28"/>
                <w:szCs w:val="28"/>
                <w:lang w:val="fr-CA"/>
              </w:rPr>
            </w:pPr>
          </w:p>
        </w:tc>
      </w:tr>
      <w:tr w:rsidR="004101A7" w:rsidRPr="001440DE" w14:paraId="751AE64B" w14:textId="77777777" w:rsidTr="0042634C">
        <w:tc>
          <w:tcPr>
            <w:tcW w:w="1433" w:type="dxa"/>
            <w:vAlign w:val="center"/>
          </w:tcPr>
          <w:p w14:paraId="4F29CDB1" w14:textId="57961A6A" w:rsidR="004101A7" w:rsidRPr="001440DE" w:rsidRDefault="004101A7" w:rsidP="0042634C">
            <w:pPr>
              <w:jc w:val="center"/>
              <w:rPr>
                <w:rFonts w:ascii="Calibri" w:hAnsi="Calibri" w:cs="Calibri"/>
                <w:sz w:val="24"/>
                <w:szCs w:val="24"/>
                <w:lang w:val="fr-CA"/>
              </w:rPr>
            </w:pPr>
            <w:r w:rsidRPr="001440DE">
              <w:rPr>
                <w:rFonts w:ascii="Calibri" w:hAnsi="Calibri" w:cs="Calibri"/>
                <w:sz w:val="24"/>
                <w:szCs w:val="24"/>
                <w:lang w:val="fr-CA"/>
              </w:rPr>
              <w:t>ANEFIP</w:t>
            </w:r>
          </w:p>
        </w:tc>
        <w:tc>
          <w:tcPr>
            <w:tcW w:w="3253" w:type="dxa"/>
          </w:tcPr>
          <w:p w14:paraId="1D0667EA" w14:textId="77777777" w:rsidR="004101A7" w:rsidRPr="001440DE" w:rsidRDefault="004101A7" w:rsidP="00473C19">
            <w:pPr>
              <w:jc w:val="both"/>
              <w:rPr>
                <w:rFonts w:ascii="Calibri" w:hAnsi="Calibri" w:cs="Calibri"/>
                <w:sz w:val="24"/>
                <w:szCs w:val="24"/>
                <w:lang w:val="fr-CA"/>
              </w:rPr>
            </w:pPr>
            <w:r w:rsidRPr="001440DE">
              <w:rPr>
                <w:rFonts w:ascii="Calibri" w:hAnsi="Calibri" w:cs="Calibri"/>
                <w:sz w:val="24"/>
                <w:szCs w:val="24"/>
                <w:lang w:val="fr-CA"/>
              </w:rPr>
              <w:t>Mahamoud Omar Guelleh</w:t>
            </w:r>
          </w:p>
          <w:p w14:paraId="00AB8420" w14:textId="77777777" w:rsidR="004101A7" w:rsidRPr="001440DE" w:rsidRDefault="004101A7" w:rsidP="00473C19">
            <w:pPr>
              <w:jc w:val="both"/>
              <w:rPr>
                <w:rFonts w:ascii="Calibri" w:hAnsi="Calibri" w:cs="Calibri"/>
                <w:sz w:val="24"/>
                <w:szCs w:val="24"/>
                <w:lang w:val="fr-CA"/>
              </w:rPr>
            </w:pPr>
            <w:r w:rsidRPr="001440DE">
              <w:rPr>
                <w:rFonts w:ascii="Calibri" w:hAnsi="Calibri" w:cs="Calibri"/>
                <w:sz w:val="24"/>
                <w:szCs w:val="24"/>
                <w:lang w:val="fr-CA"/>
              </w:rPr>
              <w:t>Abdoulkader Abdillahi Isse</w:t>
            </w:r>
          </w:p>
          <w:p w14:paraId="1B772524" w14:textId="77777777" w:rsidR="004101A7" w:rsidRPr="001440DE" w:rsidRDefault="004101A7" w:rsidP="00473C19">
            <w:pPr>
              <w:jc w:val="both"/>
              <w:rPr>
                <w:rFonts w:ascii="Calibri" w:hAnsi="Calibri" w:cs="Calibri"/>
                <w:sz w:val="24"/>
                <w:szCs w:val="24"/>
                <w:lang w:val="fr-CA"/>
              </w:rPr>
            </w:pPr>
            <w:r w:rsidRPr="001440DE">
              <w:rPr>
                <w:rFonts w:ascii="Calibri" w:hAnsi="Calibri" w:cs="Calibri"/>
                <w:sz w:val="24"/>
                <w:szCs w:val="24"/>
                <w:lang w:val="fr-CA"/>
              </w:rPr>
              <w:t>Abdek Houssein Idriss</w:t>
            </w:r>
          </w:p>
          <w:p w14:paraId="5B1471FD" w14:textId="77777777" w:rsidR="004101A7" w:rsidRPr="001440DE" w:rsidRDefault="004101A7" w:rsidP="00473C19">
            <w:pPr>
              <w:jc w:val="both"/>
              <w:rPr>
                <w:rFonts w:ascii="Calibri" w:hAnsi="Calibri" w:cs="Calibri"/>
                <w:sz w:val="24"/>
                <w:szCs w:val="24"/>
                <w:lang w:val="fr-CA"/>
              </w:rPr>
            </w:pPr>
            <w:r w:rsidRPr="001440DE">
              <w:rPr>
                <w:rFonts w:ascii="Calibri" w:hAnsi="Calibri" w:cs="Calibri"/>
                <w:sz w:val="24"/>
                <w:szCs w:val="24"/>
                <w:lang w:val="fr-CA"/>
              </w:rPr>
              <w:t>Fatouma Moussa</w:t>
            </w:r>
          </w:p>
          <w:p w14:paraId="11C4D64C" w14:textId="1F5928B9" w:rsidR="004101A7" w:rsidRPr="001440DE" w:rsidRDefault="004101A7" w:rsidP="00473C19">
            <w:pPr>
              <w:jc w:val="both"/>
              <w:rPr>
                <w:rFonts w:ascii="Calibri" w:hAnsi="Calibri" w:cs="Calibri"/>
                <w:sz w:val="24"/>
                <w:szCs w:val="24"/>
                <w:lang w:val="fr-CA"/>
              </w:rPr>
            </w:pPr>
            <w:r w:rsidRPr="001440DE">
              <w:rPr>
                <w:rFonts w:ascii="Calibri" w:hAnsi="Calibri" w:cs="Calibri"/>
                <w:sz w:val="24"/>
                <w:szCs w:val="24"/>
                <w:lang w:val="fr-CA"/>
              </w:rPr>
              <w:t>Abdourachid Youssouf Abdi</w:t>
            </w:r>
          </w:p>
        </w:tc>
        <w:tc>
          <w:tcPr>
            <w:tcW w:w="4523" w:type="dxa"/>
          </w:tcPr>
          <w:p w14:paraId="679ABC2C" w14:textId="77777777" w:rsidR="004101A7" w:rsidRPr="001440DE" w:rsidRDefault="004101A7" w:rsidP="00473C19">
            <w:pPr>
              <w:jc w:val="both"/>
              <w:rPr>
                <w:rFonts w:ascii="Calibri" w:hAnsi="Calibri" w:cs="Calibri"/>
                <w:sz w:val="24"/>
                <w:szCs w:val="24"/>
                <w:lang w:val="fr-CA"/>
              </w:rPr>
            </w:pPr>
            <w:r w:rsidRPr="001440DE">
              <w:rPr>
                <w:rFonts w:ascii="Calibri" w:hAnsi="Calibri" w:cs="Calibri"/>
                <w:sz w:val="24"/>
                <w:szCs w:val="24"/>
                <w:lang w:val="fr-CA"/>
              </w:rPr>
              <w:t>Directeur Général</w:t>
            </w:r>
          </w:p>
          <w:p w14:paraId="35AD0AA7" w14:textId="77777777" w:rsidR="004101A7" w:rsidRPr="001440DE" w:rsidRDefault="004101A7" w:rsidP="00473C19">
            <w:pPr>
              <w:jc w:val="both"/>
              <w:rPr>
                <w:rFonts w:ascii="Calibri" w:hAnsi="Calibri" w:cs="Calibri"/>
                <w:sz w:val="24"/>
                <w:szCs w:val="24"/>
                <w:lang w:val="fr-CA"/>
              </w:rPr>
            </w:pPr>
            <w:r w:rsidRPr="001440DE">
              <w:rPr>
                <w:rFonts w:ascii="Calibri" w:hAnsi="Calibri" w:cs="Calibri"/>
                <w:sz w:val="24"/>
                <w:szCs w:val="24"/>
                <w:lang w:val="fr-CA"/>
              </w:rPr>
              <w:t>Directeur de l’ONEQ</w:t>
            </w:r>
          </w:p>
          <w:p w14:paraId="4A577BD1" w14:textId="77777777" w:rsidR="004101A7" w:rsidRPr="001440DE" w:rsidRDefault="004101A7" w:rsidP="00473C19">
            <w:pPr>
              <w:jc w:val="both"/>
              <w:rPr>
                <w:rFonts w:ascii="Calibri" w:hAnsi="Calibri" w:cs="Calibri"/>
                <w:sz w:val="24"/>
                <w:szCs w:val="24"/>
                <w:lang w:val="fr-CA"/>
              </w:rPr>
            </w:pPr>
            <w:r w:rsidRPr="001440DE">
              <w:rPr>
                <w:rFonts w:ascii="Calibri" w:hAnsi="Calibri" w:cs="Calibri"/>
                <w:sz w:val="24"/>
                <w:szCs w:val="24"/>
                <w:lang w:val="fr-CA"/>
              </w:rPr>
              <w:t>Directeur de l’Emploi</w:t>
            </w:r>
          </w:p>
          <w:p w14:paraId="4301913E" w14:textId="0A3C338C" w:rsidR="004101A7" w:rsidRPr="001440DE" w:rsidRDefault="004101A7" w:rsidP="00473C19">
            <w:pPr>
              <w:jc w:val="both"/>
              <w:rPr>
                <w:rFonts w:ascii="Calibri" w:hAnsi="Calibri" w:cs="Calibri"/>
                <w:sz w:val="24"/>
                <w:szCs w:val="24"/>
                <w:lang w:val="fr-CA"/>
              </w:rPr>
            </w:pPr>
            <w:r w:rsidRPr="001440DE">
              <w:rPr>
                <w:rFonts w:ascii="Calibri" w:hAnsi="Calibri" w:cs="Calibri"/>
                <w:sz w:val="24"/>
                <w:szCs w:val="24"/>
                <w:lang w:val="fr-CA"/>
              </w:rPr>
              <w:t xml:space="preserve">Directrice de </w:t>
            </w:r>
            <w:r w:rsidR="003A4285" w:rsidRPr="001440DE">
              <w:rPr>
                <w:rFonts w:ascii="Calibri" w:hAnsi="Calibri" w:cs="Calibri"/>
                <w:sz w:val="24"/>
                <w:szCs w:val="24"/>
                <w:lang w:val="fr-CA"/>
              </w:rPr>
              <w:t>R</w:t>
            </w:r>
            <w:r w:rsidRPr="001440DE">
              <w:rPr>
                <w:rFonts w:ascii="Calibri" w:hAnsi="Calibri" w:cs="Calibri"/>
                <w:sz w:val="24"/>
                <w:szCs w:val="24"/>
                <w:lang w:val="fr-CA"/>
              </w:rPr>
              <w:t>enforcement des capacités</w:t>
            </w:r>
          </w:p>
          <w:p w14:paraId="475DD0AA" w14:textId="15F2B2F5" w:rsidR="004101A7" w:rsidRPr="001440DE" w:rsidRDefault="003A4285" w:rsidP="00473C19">
            <w:pPr>
              <w:jc w:val="both"/>
              <w:rPr>
                <w:rFonts w:ascii="Calibri" w:hAnsi="Calibri" w:cs="Calibri"/>
                <w:sz w:val="24"/>
                <w:szCs w:val="24"/>
                <w:lang w:val="fr-CA"/>
              </w:rPr>
            </w:pPr>
            <w:r w:rsidRPr="001440DE">
              <w:rPr>
                <w:rFonts w:ascii="Calibri" w:hAnsi="Calibri" w:cs="Calibri"/>
                <w:sz w:val="24"/>
                <w:szCs w:val="24"/>
                <w:lang w:val="fr-CA"/>
              </w:rPr>
              <w:t>Chef de service Informatique</w:t>
            </w:r>
          </w:p>
        </w:tc>
      </w:tr>
      <w:tr w:rsidR="00D06FDA" w:rsidRPr="00D06FDA" w14:paraId="54F528E6" w14:textId="77777777" w:rsidTr="0042634C">
        <w:tc>
          <w:tcPr>
            <w:tcW w:w="1433" w:type="dxa"/>
            <w:vAlign w:val="center"/>
          </w:tcPr>
          <w:p w14:paraId="3E9D6B11" w14:textId="0E0E635D" w:rsidR="00D06FDA" w:rsidRPr="00D06FDA" w:rsidRDefault="00D06FDA" w:rsidP="0042634C">
            <w:pPr>
              <w:jc w:val="center"/>
              <w:rPr>
                <w:rFonts w:ascii="Calibri" w:hAnsi="Calibri" w:cs="Calibri"/>
                <w:sz w:val="24"/>
                <w:szCs w:val="24"/>
                <w:lang w:val="fr-CA"/>
              </w:rPr>
            </w:pPr>
            <w:r w:rsidRPr="00D06FDA">
              <w:rPr>
                <w:rFonts w:ascii="Calibri" w:hAnsi="Calibri" w:cs="Calibri"/>
                <w:sz w:val="24"/>
                <w:szCs w:val="24"/>
                <w:lang w:val="fr-CA"/>
              </w:rPr>
              <w:t>MTFPS</w:t>
            </w:r>
          </w:p>
        </w:tc>
        <w:tc>
          <w:tcPr>
            <w:tcW w:w="3253" w:type="dxa"/>
          </w:tcPr>
          <w:p w14:paraId="139A2849" w14:textId="05DB417C" w:rsidR="00D06FDA" w:rsidRPr="008D3045" w:rsidRDefault="00D06FDA" w:rsidP="00473C19">
            <w:pPr>
              <w:jc w:val="both"/>
              <w:rPr>
                <w:rFonts w:ascii="Calibri" w:hAnsi="Calibri" w:cs="Calibri"/>
                <w:sz w:val="24"/>
                <w:szCs w:val="24"/>
                <w:lang w:val="en-US"/>
              </w:rPr>
            </w:pPr>
            <w:r w:rsidRPr="008D3045">
              <w:rPr>
                <w:rFonts w:ascii="Calibri" w:hAnsi="Calibri" w:cs="Calibri"/>
                <w:sz w:val="24"/>
                <w:szCs w:val="24"/>
                <w:lang w:val="en-US"/>
              </w:rPr>
              <w:t>Abdallah</w:t>
            </w:r>
            <w:r w:rsidR="008D3045" w:rsidRPr="008D3045">
              <w:rPr>
                <w:rFonts w:ascii="Calibri" w:hAnsi="Calibri" w:cs="Calibri"/>
                <w:sz w:val="24"/>
                <w:szCs w:val="24"/>
                <w:lang w:val="en-US"/>
              </w:rPr>
              <w:t xml:space="preserve"> A</w:t>
            </w:r>
            <w:r w:rsidR="008D3045">
              <w:rPr>
                <w:rFonts w:ascii="Calibri" w:hAnsi="Calibri" w:cs="Calibri"/>
                <w:sz w:val="24"/>
                <w:szCs w:val="24"/>
                <w:lang w:val="en-US"/>
              </w:rPr>
              <w:t>li Mohamed</w:t>
            </w:r>
          </w:p>
          <w:p w14:paraId="38213B80" w14:textId="179E7750" w:rsidR="00D06FDA" w:rsidRPr="008D3045" w:rsidRDefault="00D06FDA" w:rsidP="00473C19">
            <w:pPr>
              <w:jc w:val="both"/>
              <w:rPr>
                <w:rFonts w:ascii="Calibri" w:hAnsi="Calibri" w:cs="Calibri"/>
                <w:sz w:val="24"/>
                <w:szCs w:val="24"/>
                <w:lang w:val="en-US"/>
              </w:rPr>
            </w:pPr>
            <w:r w:rsidRPr="008D3045">
              <w:rPr>
                <w:rFonts w:ascii="Calibri" w:hAnsi="Calibri" w:cs="Calibri"/>
                <w:sz w:val="24"/>
                <w:szCs w:val="24"/>
                <w:lang w:val="en-US"/>
              </w:rPr>
              <w:t>Iltireh Osman Iltireh</w:t>
            </w:r>
          </w:p>
        </w:tc>
        <w:tc>
          <w:tcPr>
            <w:tcW w:w="4523" w:type="dxa"/>
          </w:tcPr>
          <w:p w14:paraId="72C84591" w14:textId="77777777" w:rsidR="00D06FDA" w:rsidRPr="00D06FDA" w:rsidRDefault="00D06FDA" w:rsidP="00473C19">
            <w:pPr>
              <w:jc w:val="both"/>
              <w:rPr>
                <w:rFonts w:ascii="Calibri" w:hAnsi="Calibri" w:cs="Calibri"/>
                <w:sz w:val="24"/>
                <w:szCs w:val="24"/>
                <w:lang w:val="fr-CA"/>
              </w:rPr>
            </w:pPr>
            <w:r w:rsidRPr="00D06FDA">
              <w:rPr>
                <w:rFonts w:ascii="Calibri" w:hAnsi="Calibri" w:cs="Calibri"/>
                <w:sz w:val="24"/>
                <w:szCs w:val="24"/>
                <w:lang w:val="fr-CA"/>
              </w:rPr>
              <w:t>Secrétaire Général du Ministère</w:t>
            </w:r>
          </w:p>
          <w:p w14:paraId="6DF46C8C" w14:textId="021AFED1" w:rsidR="00D06FDA" w:rsidRPr="00D06FDA" w:rsidRDefault="00D06FDA" w:rsidP="00473C19">
            <w:pPr>
              <w:jc w:val="both"/>
              <w:rPr>
                <w:rFonts w:ascii="Calibri" w:hAnsi="Calibri" w:cs="Calibri"/>
                <w:sz w:val="24"/>
                <w:szCs w:val="24"/>
                <w:lang w:val="fr-CA"/>
              </w:rPr>
            </w:pPr>
            <w:r w:rsidRPr="00D06FDA">
              <w:rPr>
                <w:rFonts w:ascii="Calibri" w:hAnsi="Calibri" w:cs="Calibri"/>
                <w:sz w:val="24"/>
                <w:szCs w:val="24"/>
                <w:lang w:val="fr-CA"/>
              </w:rPr>
              <w:t xml:space="preserve">Directeur </w:t>
            </w:r>
            <w:r w:rsidRPr="00D06FDA">
              <w:rPr>
                <w:rFonts w:ascii="Calibri" w:hAnsi="Calibri" w:cs="Calibri"/>
                <w:sz w:val="24"/>
                <w:szCs w:val="24"/>
              </w:rPr>
              <w:t>des études et de la planification / coordinateur des projets</w:t>
            </w:r>
          </w:p>
        </w:tc>
      </w:tr>
      <w:tr w:rsidR="00346A52" w:rsidRPr="001440DE" w14:paraId="008440EE" w14:textId="77777777" w:rsidTr="0042634C">
        <w:tc>
          <w:tcPr>
            <w:tcW w:w="1433" w:type="dxa"/>
            <w:vAlign w:val="center"/>
          </w:tcPr>
          <w:p w14:paraId="7024BE03" w14:textId="30BB8844" w:rsidR="00346A52" w:rsidRPr="001440DE" w:rsidRDefault="00346A52" w:rsidP="0042634C">
            <w:pPr>
              <w:jc w:val="center"/>
              <w:rPr>
                <w:rFonts w:ascii="Calibri" w:hAnsi="Calibri" w:cs="Calibri"/>
                <w:sz w:val="24"/>
                <w:szCs w:val="24"/>
                <w:lang w:val="fr-CA"/>
              </w:rPr>
            </w:pPr>
            <w:r w:rsidRPr="001440DE">
              <w:rPr>
                <w:rFonts w:ascii="Calibri" w:hAnsi="Calibri" w:cs="Calibri"/>
                <w:sz w:val="24"/>
                <w:szCs w:val="24"/>
                <w:lang w:val="fr-CA"/>
              </w:rPr>
              <w:t>ANPI</w:t>
            </w:r>
          </w:p>
        </w:tc>
        <w:tc>
          <w:tcPr>
            <w:tcW w:w="3253" w:type="dxa"/>
          </w:tcPr>
          <w:p w14:paraId="4C9A65BC" w14:textId="0CD30040" w:rsidR="00346A52" w:rsidRPr="001440DE" w:rsidRDefault="00346A52" w:rsidP="00473C19">
            <w:pPr>
              <w:jc w:val="both"/>
              <w:rPr>
                <w:rFonts w:ascii="Calibri" w:hAnsi="Calibri" w:cs="Calibri"/>
                <w:sz w:val="24"/>
                <w:szCs w:val="24"/>
                <w:lang w:val="fr-CA"/>
              </w:rPr>
            </w:pPr>
            <w:r w:rsidRPr="001440DE">
              <w:rPr>
                <w:rFonts w:ascii="Calibri" w:hAnsi="Calibri" w:cs="Calibri"/>
                <w:sz w:val="24"/>
                <w:szCs w:val="24"/>
                <w:lang w:val="fr-CA"/>
              </w:rPr>
              <w:t>Mahdi Darar Obsieh</w:t>
            </w:r>
          </w:p>
        </w:tc>
        <w:tc>
          <w:tcPr>
            <w:tcW w:w="4523" w:type="dxa"/>
          </w:tcPr>
          <w:p w14:paraId="5A3DC5D2" w14:textId="40EC910F" w:rsidR="00346A52" w:rsidRPr="001440DE" w:rsidRDefault="00346A52" w:rsidP="00473C19">
            <w:pPr>
              <w:jc w:val="both"/>
              <w:rPr>
                <w:rFonts w:ascii="Calibri" w:hAnsi="Calibri" w:cs="Calibri"/>
                <w:sz w:val="24"/>
                <w:szCs w:val="24"/>
                <w:lang w:val="fr-CA"/>
              </w:rPr>
            </w:pPr>
            <w:r w:rsidRPr="001440DE">
              <w:rPr>
                <w:rFonts w:ascii="Calibri" w:hAnsi="Calibri" w:cs="Calibri"/>
                <w:sz w:val="24"/>
                <w:szCs w:val="24"/>
                <w:lang w:val="fr-CA"/>
              </w:rPr>
              <w:t xml:space="preserve">Directeur </w:t>
            </w:r>
            <w:r w:rsidR="004101A7" w:rsidRPr="001440DE">
              <w:rPr>
                <w:rFonts w:ascii="Calibri" w:hAnsi="Calibri" w:cs="Calibri"/>
                <w:sz w:val="24"/>
                <w:szCs w:val="24"/>
                <w:lang w:val="fr-CA"/>
              </w:rPr>
              <w:t>G</w:t>
            </w:r>
            <w:r w:rsidRPr="001440DE">
              <w:rPr>
                <w:rFonts w:ascii="Calibri" w:hAnsi="Calibri" w:cs="Calibri"/>
                <w:sz w:val="24"/>
                <w:szCs w:val="24"/>
                <w:lang w:val="fr-CA"/>
              </w:rPr>
              <w:t>énéral</w:t>
            </w:r>
          </w:p>
        </w:tc>
      </w:tr>
      <w:tr w:rsidR="00346A52" w:rsidRPr="001440DE" w14:paraId="24A8B341" w14:textId="77777777" w:rsidTr="0042634C">
        <w:tc>
          <w:tcPr>
            <w:tcW w:w="1433" w:type="dxa"/>
            <w:vAlign w:val="center"/>
          </w:tcPr>
          <w:p w14:paraId="6429A270" w14:textId="61B8A246" w:rsidR="00346A52" w:rsidRPr="001440DE" w:rsidRDefault="00346A52" w:rsidP="0042634C">
            <w:pPr>
              <w:jc w:val="center"/>
              <w:rPr>
                <w:rFonts w:ascii="Calibri" w:hAnsi="Calibri" w:cs="Calibri"/>
                <w:sz w:val="24"/>
                <w:szCs w:val="24"/>
                <w:lang w:val="fr-CA"/>
              </w:rPr>
            </w:pPr>
            <w:r w:rsidRPr="001440DE">
              <w:rPr>
                <w:rFonts w:ascii="Calibri" w:hAnsi="Calibri" w:cs="Calibri"/>
                <w:sz w:val="24"/>
                <w:szCs w:val="24"/>
                <w:lang w:val="fr-CA"/>
              </w:rPr>
              <w:t>CCD</w:t>
            </w:r>
          </w:p>
        </w:tc>
        <w:tc>
          <w:tcPr>
            <w:tcW w:w="3253" w:type="dxa"/>
          </w:tcPr>
          <w:p w14:paraId="7DC8EBA6" w14:textId="77777777" w:rsidR="00346A52" w:rsidRPr="001440DE" w:rsidRDefault="00346A52" w:rsidP="00473C19">
            <w:pPr>
              <w:jc w:val="both"/>
              <w:rPr>
                <w:rFonts w:ascii="Calibri" w:hAnsi="Calibri" w:cs="Calibri"/>
                <w:sz w:val="24"/>
                <w:szCs w:val="24"/>
                <w:lang w:val="en-US"/>
              </w:rPr>
            </w:pPr>
            <w:r w:rsidRPr="001440DE">
              <w:rPr>
                <w:rFonts w:ascii="Calibri" w:hAnsi="Calibri" w:cs="Calibri"/>
                <w:sz w:val="24"/>
                <w:szCs w:val="24"/>
                <w:lang w:val="en-US"/>
              </w:rPr>
              <w:t>Mohamed Ali Hassan</w:t>
            </w:r>
          </w:p>
          <w:p w14:paraId="2C497CE7" w14:textId="57234B88" w:rsidR="00346A52" w:rsidRPr="001440DE" w:rsidRDefault="00346A52" w:rsidP="00473C19">
            <w:pPr>
              <w:jc w:val="both"/>
              <w:rPr>
                <w:rFonts w:ascii="Calibri" w:hAnsi="Calibri" w:cs="Calibri"/>
                <w:sz w:val="24"/>
                <w:szCs w:val="24"/>
                <w:lang w:val="en-US"/>
              </w:rPr>
            </w:pPr>
            <w:r w:rsidRPr="001440DE">
              <w:rPr>
                <w:rFonts w:ascii="Calibri" w:hAnsi="Calibri" w:cs="Calibri"/>
                <w:sz w:val="24"/>
                <w:szCs w:val="24"/>
                <w:lang w:val="en-US"/>
              </w:rPr>
              <w:t>Zahra</w:t>
            </w:r>
            <w:r w:rsidR="00A83797" w:rsidRPr="001440DE">
              <w:rPr>
                <w:rFonts w:ascii="Calibri" w:hAnsi="Calibri" w:cs="Calibri"/>
                <w:sz w:val="24"/>
                <w:szCs w:val="24"/>
                <w:lang w:val="en-US"/>
              </w:rPr>
              <w:t xml:space="preserve"> Omar Ahmed</w:t>
            </w:r>
          </w:p>
        </w:tc>
        <w:tc>
          <w:tcPr>
            <w:tcW w:w="4523" w:type="dxa"/>
          </w:tcPr>
          <w:p w14:paraId="5333523B" w14:textId="7EAD0430" w:rsidR="00346A52" w:rsidRPr="001440DE" w:rsidRDefault="00346A52" w:rsidP="00473C19">
            <w:pPr>
              <w:jc w:val="both"/>
              <w:rPr>
                <w:rFonts w:ascii="Calibri" w:hAnsi="Calibri" w:cs="Calibri"/>
                <w:sz w:val="24"/>
                <w:szCs w:val="24"/>
                <w:lang w:val="fr-CA"/>
              </w:rPr>
            </w:pPr>
            <w:r w:rsidRPr="001440DE">
              <w:rPr>
                <w:rFonts w:ascii="Calibri" w:hAnsi="Calibri" w:cs="Calibri"/>
                <w:sz w:val="24"/>
                <w:szCs w:val="24"/>
                <w:lang w:val="fr-CA"/>
              </w:rPr>
              <w:t xml:space="preserve">Secrétaire </w:t>
            </w:r>
            <w:r w:rsidR="004101A7" w:rsidRPr="001440DE">
              <w:rPr>
                <w:rFonts w:ascii="Calibri" w:hAnsi="Calibri" w:cs="Calibri"/>
                <w:sz w:val="24"/>
                <w:szCs w:val="24"/>
                <w:lang w:val="fr-CA"/>
              </w:rPr>
              <w:t>G</w:t>
            </w:r>
            <w:r w:rsidRPr="001440DE">
              <w:rPr>
                <w:rFonts w:ascii="Calibri" w:hAnsi="Calibri" w:cs="Calibri"/>
                <w:sz w:val="24"/>
                <w:szCs w:val="24"/>
                <w:lang w:val="fr-CA"/>
              </w:rPr>
              <w:t>énéral adjoint</w:t>
            </w:r>
          </w:p>
          <w:p w14:paraId="1A497812" w14:textId="389D0306" w:rsidR="00A83797" w:rsidRPr="001440DE" w:rsidRDefault="00A83797" w:rsidP="00473C19">
            <w:pPr>
              <w:jc w:val="both"/>
              <w:rPr>
                <w:rFonts w:ascii="Calibri" w:hAnsi="Calibri" w:cs="Calibri"/>
                <w:sz w:val="24"/>
                <w:szCs w:val="24"/>
                <w:lang w:val="fr-CA"/>
              </w:rPr>
            </w:pPr>
            <w:r w:rsidRPr="001440DE">
              <w:rPr>
                <w:rFonts w:ascii="Calibri" w:hAnsi="Calibri" w:cs="Calibri"/>
                <w:sz w:val="24"/>
                <w:szCs w:val="24"/>
                <w:lang w:val="fr-CA"/>
              </w:rPr>
              <w:t>Directrice du Département Informatique et études</w:t>
            </w:r>
          </w:p>
        </w:tc>
      </w:tr>
      <w:tr w:rsidR="00346A52" w:rsidRPr="001440DE" w14:paraId="35A96221" w14:textId="77777777" w:rsidTr="0042634C">
        <w:tc>
          <w:tcPr>
            <w:tcW w:w="1433" w:type="dxa"/>
            <w:vAlign w:val="center"/>
          </w:tcPr>
          <w:p w14:paraId="6CBB8F06" w14:textId="0C34951C" w:rsidR="00346A52" w:rsidRPr="001440DE" w:rsidRDefault="00346A52" w:rsidP="0042634C">
            <w:pPr>
              <w:jc w:val="center"/>
              <w:rPr>
                <w:rFonts w:ascii="Calibri" w:hAnsi="Calibri" w:cs="Calibri"/>
                <w:sz w:val="24"/>
                <w:szCs w:val="24"/>
                <w:lang w:val="fr-CA"/>
              </w:rPr>
            </w:pPr>
            <w:r w:rsidRPr="001440DE">
              <w:rPr>
                <w:rFonts w:ascii="Calibri" w:hAnsi="Calibri" w:cs="Calibri"/>
                <w:sz w:val="24"/>
                <w:szCs w:val="24"/>
                <w:lang w:val="fr-CA"/>
              </w:rPr>
              <w:t>CNSS</w:t>
            </w:r>
          </w:p>
        </w:tc>
        <w:tc>
          <w:tcPr>
            <w:tcW w:w="3253" w:type="dxa"/>
          </w:tcPr>
          <w:p w14:paraId="5D11AFDE" w14:textId="6CE7D164" w:rsidR="00346A52" w:rsidRPr="008C702C" w:rsidRDefault="00346A52" w:rsidP="00473C19">
            <w:pPr>
              <w:jc w:val="both"/>
              <w:rPr>
                <w:rFonts w:ascii="Calibri" w:hAnsi="Calibri" w:cs="Calibri"/>
                <w:sz w:val="24"/>
                <w:szCs w:val="24"/>
                <w:lang w:val="en-US"/>
              </w:rPr>
            </w:pPr>
            <w:r w:rsidRPr="008C702C">
              <w:rPr>
                <w:rFonts w:ascii="Calibri" w:hAnsi="Calibri" w:cs="Calibri"/>
                <w:sz w:val="24"/>
                <w:szCs w:val="24"/>
                <w:lang w:val="en-US"/>
              </w:rPr>
              <w:t>Hallo Ahmed Mohamed</w:t>
            </w:r>
          </w:p>
          <w:p w14:paraId="4CDDC8FB" w14:textId="77777777" w:rsidR="00A83797" w:rsidRPr="008C702C" w:rsidRDefault="00A83797" w:rsidP="00473C19">
            <w:pPr>
              <w:jc w:val="both"/>
              <w:rPr>
                <w:rFonts w:ascii="Calibri" w:hAnsi="Calibri" w:cs="Calibri"/>
                <w:sz w:val="24"/>
                <w:szCs w:val="24"/>
                <w:lang w:val="en-US"/>
              </w:rPr>
            </w:pPr>
          </w:p>
          <w:p w14:paraId="726ACB98" w14:textId="189E8C8C" w:rsidR="00346A52" w:rsidRPr="008C702C" w:rsidRDefault="00346A52" w:rsidP="00473C19">
            <w:pPr>
              <w:jc w:val="both"/>
              <w:rPr>
                <w:rFonts w:ascii="Calibri" w:hAnsi="Calibri" w:cs="Calibri"/>
                <w:sz w:val="24"/>
                <w:szCs w:val="24"/>
                <w:lang w:val="en-US"/>
              </w:rPr>
            </w:pPr>
            <w:r w:rsidRPr="008C702C">
              <w:rPr>
                <w:rFonts w:ascii="Calibri" w:hAnsi="Calibri" w:cs="Calibri"/>
                <w:sz w:val="24"/>
                <w:szCs w:val="24"/>
                <w:lang w:val="en-US"/>
              </w:rPr>
              <w:t>Idleh</w:t>
            </w:r>
            <w:r w:rsidR="00A83797" w:rsidRPr="008C702C">
              <w:rPr>
                <w:rFonts w:ascii="Calibri" w:hAnsi="Calibri" w:cs="Calibri"/>
                <w:sz w:val="24"/>
                <w:szCs w:val="24"/>
                <w:lang w:val="en-US"/>
              </w:rPr>
              <w:t xml:space="preserve"> Hassan Idleh</w:t>
            </w:r>
          </w:p>
        </w:tc>
        <w:tc>
          <w:tcPr>
            <w:tcW w:w="4523" w:type="dxa"/>
          </w:tcPr>
          <w:p w14:paraId="0A8C496D" w14:textId="7ABBA58A" w:rsidR="00A83797" w:rsidRPr="001440DE" w:rsidRDefault="00A83797" w:rsidP="00A83797">
            <w:pPr>
              <w:rPr>
                <w:rFonts w:ascii="Calibri" w:hAnsi="Calibri" w:cs="Calibri"/>
                <w:sz w:val="24"/>
                <w:szCs w:val="24"/>
              </w:rPr>
            </w:pPr>
            <w:r w:rsidRPr="001440DE">
              <w:rPr>
                <w:rFonts w:ascii="Calibri" w:hAnsi="Calibri" w:cs="Calibri"/>
                <w:sz w:val="24"/>
                <w:szCs w:val="24"/>
              </w:rPr>
              <w:t>Cheffe du Département études, statistiques et actuariat</w:t>
            </w:r>
          </w:p>
          <w:p w14:paraId="061179B0" w14:textId="2E070E40" w:rsidR="00346A52" w:rsidRPr="001440DE" w:rsidRDefault="00A83797" w:rsidP="00473C19">
            <w:pPr>
              <w:jc w:val="both"/>
              <w:rPr>
                <w:rFonts w:ascii="Calibri" w:hAnsi="Calibri" w:cs="Calibri"/>
                <w:sz w:val="24"/>
                <w:szCs w:val="24"/>
              </w:rPr>
            </w:pPr>
            <w:r w:rsidRPr="001440DE">
              <w:rPr>
                <w:rFonts w:ascii="Calibri" w:hAnsi="Calibri" w:cs="Calibri"/>
                <w:sz w:val="24"/>
                <w:szCs w:val="24"/>
              </w:rPr>
              <w:t>Chef de service études et actuariat</w:t>
            </w:r>
          </w:p>
        </w:tc>
      </w:tr>
      <w:tr w:rsidR="00346A52" w:rsidRPr="001440DE" w14:paraId="4C931589" w14:textId="77777777" w:rsidTr="0042634C">
        <w:tc>
          <w:tcPr>
            <w:tcW w:w="1433" w:type="dxa"/>
            <w:vAlign w:val="center"/>
          </w:tcPr>
          <w:p w14:paraId="1A1BF8E1" w14:textId="1C471B1B" w:rsidR="00346A52" w:rsidRPr="001440DE" w:rsidRDefault="00A83797" w:rsidP="0042634C">
            <w:pPr>
              <w:jc w:val="center"/>
              <w:rPr>
                <w:rFonts w:ascii="Calibri" w:hAnsi="Calibri" w:cs="Calibri"/>
                <w:sz w:val="24"/>
                <w:szCs w:val="24"/>
                <w:lang w:val="fr-CA"/>
              </w:rPr>
            </w:pPr>
            <w:r w:rsidRPr="001440DE">
              <w:rPr>
                <w:rFonts w:ascii="Calibri" w:hAnsi="Calibri" w:cs="Calibri"/>
                <w:sz w:val="24"/>
                <w:szCs w:val="24"/>
                <w:lang w:val="fr-CA"/>
              </w:rPr>
              <w:t>EDC/</w:t>
            </w:r>
            <w:r w:rsidR="00346A52" w:rsidRPr="001440DE">
              <w:rPr>
                <w:rFonts w:ascii="Calibri" w:hAnsi="Calibri" w:cs="Calibri"/>
                <w:sz w:val="24"/>
                <w:szCs w:val="24"/>
                <w:lang w:val="fr-CA"/>
              </w:rPr>
              <w:t>IESC</w:t>
            </w:r>
          </w:p>
        </w:tc>
        <w:tc>
          <w:tcPr>
            <w:tcW w:w="3253" w:type="dxa"/>
          </w:tcPr>
          <w:p w14:paraId="3B178A92" w14:textId="77777777" w:rsidR="00346A52" w:rsidRPr="008C702C" w:rsidRDefault="00346A52" w:rsidP="00473C19">
            <w:pPr>
              <w:jc w:val="both"/>
              <w:rPr>
                <w:rFonts w:ascii="Calibri" w:hAnsi="Calibri" w:cs="Calibri"/>
                <w:sz w:val="24"/>
                <w:szCs w:val="24"/>
                <w:lang w:val="en-US"/>
              </w:rPr>
            </w:pPr>
            <w:r w:rsidRPr="008C702C">
              <w:rPr>
                <w:rFonts w:ascii="Calibri" w:hAnsi="Calibri" w:cs="Calibri"/>
                <w:sz w:val="24"/>
                <w:szCs w:val="24"/>
                <w:lang w:val="en-US"/>
              </w:rPr>
              <w:t>Christian Heremans</w:t>
            </w:r>
          </w:p>
          <w:p w14:paraId="3E278FBA" w14:textId="07DCB699" w:rsidR="00346A52" w:rsidRPr="008C702C" w:rsidRDefault="00346A52" w:rsidP="00473C19">
            <w:pPr>
              <w:jc w:val="both"/>
              <w:rPr>
                <w:rFonts w:ascii="Calibri" w:hAnsi="Calibri" w:cs="Calibri"/>
                <w:sz w:val="24"/>
                <w:szCs w:val="24"/>
                <w:lang w:val="en-US"/>
              </w:rPr>
            </w:pPr>
            <w:r w:rsidRPr="008C702C">
              <w:rPr>
                <w:rFonts w:ascii="Calibri" w:hAnsi="Calibri" w:cs="Calibri"/>
                <w:sz w:val="24"/>
                <w:szCs w:val="24"/>
                <w:lang w:val="en-US"/>
              </w:rPr>
              <w:t>Zahra Youssouf Kayad</w:t>
            </w:r>
          </w:p>
        </w:tc>
        <w:tc>
          <w:tcPr>
            <w:tcW w:w="4523" w:type="dxa"/>
          </w:tcPr>
          <w:p w14:paraId="4BA162EA" w14:textId="77777777" w:rsidR="00346A52" w:rsidRPr="008C702C" w:rsidRDefault="00346A52" w:rsidP="00473C19">
            <w:pPr>
              <w:jc w:val="both"/>
              <w:rPr>
                <w:rFonts w:ascii="Calibri" w:hAnsi="Calibri" w:cs="Calibri"/>
                <w:sz w:val="24"/>
                <w:szCs w:val="24"/>
                <w:lang w:val="en-US"/>
              </w:rPr>
            </w:pPr>
            <w:r w:rsidRPr="008C702C">
              <w:rPr>
                <w:rFonts w:ascii="Calibri" w:hAnsi="Calibri" w:cs="Calibri"/>
                <w:sz w:val="24"/>
                <w:szCs w:val="24"/>
                <w:lang w:val="en-US"/>
              </w:rPr>
              <w:t>Private Sector Engagement Lead</w:t>
            </w:r>
          </w:p>
          <w:p w14:paraId="0EC1B10F" w14:textId="12CDB6A1" w:rsidR="00A83797" w:rsidRPr="008C702C" w:rsidRDefault="00A83797" w:rsidP="00473C19">
            <w:pPr>
              <w:jc w:val="both"/>
              <w:rPr>
                <w:rFonts w:ascii="Calibri" w:hAnsi="Calibri" w:cs="Calibri"/>
                <w:sz w:val="24"/>
                <w:szCs w:val="24"/>
                <w:lang w:val="en-US"/>
              </w:rPr>
            </w:pPr>
            <w:r w:rsidRPr="008C702C">
              <w:rPr>
                <w:rFonts w:ascii="Calibri" w:hAnsi="Calibri" w:cs="Calibri"/>
                <w:sz w:val="24"/>
                <w:szCs w:val="24"/>
                <w:lang w:val="en-US"/>
              </w:rPr>
              <w:t>Technical advisor</w:t>
            </w:r>
          </w:p>
        </w:tc>
      </w:tr>
      <w:tr w:rsidR="00346A52" w:rsidRPr="001440DE" w14:paraId="07539A41" w14:textId="77777777" w:rsidTr="0042634C">
        <w:tc>
          <w:tcPr>
            <w:tcW w:w="1433" w:type="dxa"/>
            <w:vAlign w:val="center"/>
          </w:tcPr>
          <w:p w14:paraId="41AE0E39" w14:textId="4FCE5DA3" w:rsidR="00346A52" w:rsidRPr="001440DE" w:rsidRDefault="00346A52" w:rsidP="0042634C">
            <w:pPr>
              <w:jc w:val="center"/>
              <w:rPr>
                <w:rFonts w:ascii="Calibri" w:hAnsi="Calibri" w:cs="Calibri"/>
                <w:sz w:val="24"/>
                <w:szCs w:val="24"/>
                <w:lang w:val="fr-CA"/>
              </w:rPr>
            </w:pPr>
            <w:r w:rsidRPr="001440DE">
              <w:rPr>
                <w:rFonts w:ascii="Calibri" w:hAnsi="Calibri" w:cs="Calibri"/>
                <w:sz w:val="24"/>
                <w:szCs w:val="24"/>
                <w:lang w:val="fr-CA"/>
              </w:rPr>
              <w:t>INSTAD</w:t>
            </w:r>
          </w:p>
        </w:tc>
        <w:tc>
          <w:tcPr>
            <w:tcW w:w="3253" w:type="dxa"/>
          </w:tcPr>
          <w:p w14:paraId="425D5BDC" w14:textId="77777777" w:rsidR="00346A52" w:rsidRPr="00EA2D78" w:rsidRDefault="00346A52" w:rsidP="00473C19">
            <w:pPr>
              <w:jc w:val="both"/>
              <w:rPr>
                <w:rFonts w:ascii="Calibri" w:hAnsi="Calibri" w:cs="Calibri"/>
                <w:sz w:val="24"/>
                <w:szCs w:val="24"/>
                <w:lang w:val="fr-CA"/>
              </w:rPr>
            </w:pPr>
            <w:r w:rsidRPr="00EA2D78">
              <w:rPr>
                <w:rFonts w:ascii="Calibri" w:hAnsi="Calibri" w:cs="Calibri"/>
                <w:sz w:val="24"/>
                <w:szCs w:val="24"/>
                <w:lang w:val="fr-CA"/>
              </w:rPr>
              <w:t>Ibrahim Abdi Hadi</w:t>
            </w:r>
          </w:p>
          <w:p w14:paraId="3562C6AF" w14:textId="57D5AA66" w:rsidR="00346A52" w:rsidRPr="00EA2D78" w:rsidRDefault="00346A52" w:rsidP="00473C19">
            <w:pPr>
              <w:jc w:val="both"/>
              <w:rPr>
                <w:rFonts w:ascii="Calibri" w:hAnsi="Calibri" w:cs="Calibri"/>
                <w:sz w:val="24"/>
                <w:szCs w:val="24"/>
                <w:lang w:val="fr-CA"/>
              </w:rPr>
            </w:pPr>
            <w:r w:rsidRPr="00EA2D78">
              <w:rPr>
                <w:rFonts w:ascii="Calibri" w:hAnsi="Calibri" w:cs="Calibri"/>
                <w:sz w:val="24"/>
                <w:szCs w:val="24"/>
                <w:lang w:val="fr-CA"/>
              </w:rPr>
              <w:t xml:space="preserve">Konaté </w:t>
            </w:r>
            <w:r w:rsidR="00A947C4" w:rsidRPr="00EA2D78">
              <w:rPr>
                <w:rFonts w:ascii="Calibri" w:hAnsi="Calibri" w:cs="Calibri"/>
                <w:sz w:val="24"/>
                <w:szCs w:val="24"/>
                <w:lang w:val="fr-CA"/>
              </w:rPr>
              <w:t>Sekou Tidiani</w:t>
            </w:r>
          </w:p>
          <w:p w14:paraId="3A8408D7" w14:textId="77777777" w:rsidR="00A947C4" w:rsidRPr="00EA2D78" w:rsidRDefault="00A947C4" w:rsidP="00473C19">
            <w:pPr>
              <w:jc w:val="both"/>
              <w:rPr>
                <w:rFonts w:ascii="Calibri" w:hAnsi="Calibri" w:cs="Calibri"/>
                <w:sz w:val="24"/>
                <w:szCs w:val="24"/>
                <w:lang w:val="fr-CA"/>
              </w:rPr>
            </w:pPr>
          </w:p>
          <w:p w14:paraId="4D64784C" w14:textId="266928CE" w:rsidR="00346A52" w:rsidRPr="00EA2D78" w:rsidRDefault="00EA2D78" w:rsidP="00473C19">
            <w:pPr>
              <w:jc w:val="both"/>
              <w:rPr>
                <w:rFonts w:ascii="Calibri" w:hAnsi="Calibri" w:cs="Calibri"/>
                <w:sz w:val="24"/>
                <w:szCs w:val="24"/>
                <w:lang w:val="en-US"/>
              </w:rPr>
            </w:pPr>
            <w:r w:rsidRPr="00EA2D78">
              <w:rPr>
                <w:rFonts w:ascii="Calibri" w:hAnsi="Calibri" w:cs="Calibri"/>
                <w:sz w:val="24"/>
                <w:szCs w:val="24"/>
              </w:rPr>
              <w:t>Omar Abdoulkader Mohamed</w:t>
            </w:r>
          </w:p>
        </w:tc>
        <w:tc>
          <w:tcPr>
            <w:tcW w:w="4523" w:type="dxa"/>
          </w:tcPr>
          <w:p w14:paraId="2C7721A5" w14:textId="0B4FF121" w:rsidR="00346A52" w:rsidRPr="001440DE" w:rsidRDefault="00346A52" w:rsidP="00473C19">
            <w:pPr>
              <w:jc w:val="both"/>
              <w:rPr>
                <w:rFonts w:ascii="Calibri" w:hAnsi="Calibri" w:cs="Calibri"/>
                <w:sz w:val="24"/>
                <w:szCs w:val="24"/>
                <w:lang w:val="fr-CA"/>
              </w:rPr>
            </w:pPr>
            <w:r w:rsidRPr="001440DE">
              <w:rPr>
                <w:rFonts w:ascii="Calibri" w:hAnsi="Calibri" w:cs="Calibri"/>
                <w:sz w:val="24"/>
                <w:szCs w:val="24"/>
                <w:lang w:val="fr-CA"/>
              </w:rPr>
              <w:t xml:space="preserve">Directeur </w:t>
            </w:r>
            <w:r w:rsidR="00A947C4">
              <w:rPr>
                <w:rFonts w:ascii="Calibri" w:hAnsi="Calibri" w:cs="Calibri"/>
                <w:sz w:val="24"/>
                <w:szCs w:val="24"/>
                <w:lang w:val="fr-CA"/>
              </w:rPr>
              <w:t>G</w:t>
            </w:r>
            <w:r w:rsidRPr="001440DE">
              <w:rPr>
                <w:rFonts w:ascii="Calibri" w:hAnsi="Calibri" w:cs="Calibri"/>
                <w:sz w:val="24"/>
                <w:szCs w:val="24"/>
                <w:lang w:val="fr-CA"/>
              </w:rPr>
              <w:t xml:space="preserve">énéral </w:t>
            </w:r>
          </w:p>
          <w:p w14:paraId="6B4E7FAB" w14:textId="55B346B3" w:rsidR="00346A52" w:rsidRPr="001440DE" w:rsidRDefault="00346A52" w:rsidP="00473C19">
            <w:pPr>
              <w:jc w:val="both"/>
              <w:rPr>
                <w:rFonts w:ascii="Calibri" w:hAnsi="Calibri" w:cs="Calibri"/>
                <w:sz w:val="24"/>
                <w:szCs w:val="24"/>
                <w:lang w:val="fr-CA"/>
              </w:rPr>
            </w:pPr>
            <w:r w:rsidRPr="001440DE">
              <w:rPr>
                <w:rFonts w:ascii="Calibri" w:hAnsi="Calibri" w:cs="Calibri"/>
                <w:sz w:val="24"/>
                <w:szCs w:val="24"/>
                <w:lang w:val="fr-CA"/>
              </w:rPr>
              <w:t>Directeur de la coopération</w:t>
            </w:r>
            <w:r w:rsidR="00A947C4">
              <w:rPr>
                <w:rFonts w:ascii="Calibri" w:hAnsi="Calibri" w:cs="Calibri"/>
                <w:sz w:val="24"/>
                <w:szCs w:val="24"/>
                <w:lang w:val="fr-CA"/>
              </w:rPr>
              <w:t xml:space="preserve"> et de la coordination</w:t>
            </w:r>
          </w:p>
          <w:p w14:paraId="2267E26A" w14:textId="61600EAF" w:rsidR="00346A52" w:rsidRPr="001440DE" w:rsidRDefault="00346A52" w:rsidP="00473C19">
            <w:pPr>
              <w:jc w:val="both"/>
              <w:rPr>
                <w:rFonts w:ascii="Calibri" w:hAnsi="Calibri" w:cs="Calibri"/>
                <w:sz w:val="24"/>
                <w:szCs w:val="24"/>
                <w:lang w:val="fr-CA"/>
              </w:rPr>
            </w:pPr>
            <w:r w:rsidRPr="001440DE">
              <w:rPr>
                <w:rFonts w:ascii="Calibri" w:hAnsi="Calibri" w:cs="Calibri"/>
                <w:sz w:val="24"/>
                <w:szCs w:val="24"/>
                <w:lang w:val="fr-CA"/>
              </w:rPr>
              <w:t xml:space="preserve">Directeur des études </w:t>
            </w:r>
            <w:r w:rsidR="00A947C4">
              <w:rPr>
                <w:rFonts w:ascii="Calibri" w:hAnsi="Calibri" w:cs="Calibri"/>
                <w:sz w:val="24"/>
                <w:szCs w:val="24"/>
                <w:lang w:val="fr-CA"/>
              </w:rPr>
              <w:t>économiques</w:t>
            </w:r>
            <w:r w:rsidRPr="001440DE">
              <w:rPr>
                <w:rFonts w:ascii="Calibri" w:hAnsi="Calibri" w:cs="Calibri"/>
                <w:sz w:val="24"/>
                <w:szCs w:val="24"/>
                <w:lang w:val="fr-CA"/>
              </w:rPr>
              <w:t xml:space="preserve"> et de la comptabilité nationale</w:t>
            </w:r>
          </w:p>
        </w:tc>
      </w:tr>
      <w:tr w:rsidR="00346A52" w:rsidRPr="001440DE" w14:paraId="2DAE39DC" w14:textId="77777777" w:rsidTr="0042634C">
        <w:tc>
          <w:tcPr>
            <w:tcW w:w="1433" w:type="dxa"/>
            <w:vAlign w:val="center"/>
          </w:tcPr>
          <w:p w14:paraId="156B088A" w14:textId="3411133A" w:rsidR="00346A52" w:rsidRPr="001440DE" w:rsidRDefault="00346A52" w:rsidP="0042634C">
            <w:pPr>
              <w:jc w:val="center"/>
              <w:rPr>
                <w:rFonts w:ascii="Calibri" w:hAnsi="Calibri" w:cs="Calibri"/>
                <w:sz w:val="24"/>
                <w:szCs w:val="24"/>
                <w:lang w:val="fr-CA"/>
              </w:rPr>
            </w:pPr>
            <w:r w:rsidRPr="001440DE">
              <w:rPr>
                <w:rFonts w:ascii="Calibri" w:hAnsi="Calibri" w:cs="Calibri"/>
                <w:sz w:val="24"/>
                <w:szCs w:val="24"/>
                <w:lang w:val="fr-CA"/>
              </w:rPr>
              <w:t>MENFOP</w:t>
            </w:r>
          </w:p>
        </w:tc>
        <w:tc>
          <w:tcPr>
            <w:tcW w:w="3253" w:type="dxa"/>
          </w:tcPr>
          <w:p w14:paraId="192EF33B" w14:textId="05B80655" w:rsidR="00346A52" w:rsidRPr="001440DE" w:rsidRDefault="00346A52" w:rsidP="00473C19">
            <w:pPr>
              <w:jc w:val="both"/>
              <w:rPr>
                <w:rFonts w:ascii="Calibri" w:hAnsi="Calibri" w:cs="Calibri"/>
                <w:sz w:val="24"/>
                <w:szCs w:val="24"/>
                <w:lang w:val="en-US"/>
              </w:rPr>
            </w:pPr>
            <w:r w:rsidRPr="001440DE">
              <w:rPr>
                <w:rFonts w:ascii="Calibri" w:hAnsi="Calibri" w:cs="Calibri"/>
                <w:sz w:val="24"/>
                <w:szCs w:val="24"/>
                <w:lang w:val="en-US"/>
              </w:rPr>
              <w:t>Mohamed Meraneh</w:t>
            </w:r>
            <w:r w:rsidR="0061324A" w:rsidRPr="001440DE">
              <w:rPr>
                <w:rFonts w:ascii="Calibri" w:hAnsi="Calibri" w:cs="Calibri"/>
                <w:sz w:val="24"/>
                <w:szCs w:val="24"/>
                <w:lang w:val="en-US"/>
              </w:rPr>
              <w:t xml:space="preserve"> Ali</w:t>
            </w:r>
          </w:p>
          <w:p w14:paraId="5B3C422C" w14:textId="63F04118" w:rsidR="00346A52" w:rsidRPr="001440DE" w:rsidRDefault="00346A52" w:rsidP="00473C19">
            <w:pPr>
              <w:jc w:val="both"/>
              <w:rPr>
                <w:rFonts w:ascii="Calibri" w:hAnsi="Calibri" w:cs="Calibri"/>
                <w:sz w:val="24"/>
                <w:szCs w:val="24"/>
                <w:lang w:val="en-US"/>
              </w:rPr>
            </w:pPr>
            <w:r w:rsidRPr="001440DE">
              <w:rPr>
                <w:rFonts w:ascii="Calibri" w:hAnsi="Calibri" w:cs="Calibri"/>
                <w:sz w:val="24"/>
                <w:szCs w:val="24"/>
                <w:lang w:val="en-US"/>
              </w:rPr>
              <w:t>N</w:t>
            </w:r>
            <w:r w:rsidR="00A83797" w:rsidRPr="001440DE">
              <w:rPr>
                <w:rFonts w:ascii="Calibri" w:hAnsi="Calibri" w:cs="Calibri"/>
                <w:sz w:val="24"/>
                <w:szCs w:val="24"/>
                <w:lang w:val="en-US"/>
              </w:rPr>
              <w:t>ei</w:t>
            </w:r>
            <w:r w:rsidRPr="001440DE">
              <w:rPr>
                <w:rFonts w:ascii="Calibri" w:hAnsi="Calibri" w:cs="Calibri"/>
                <w:sz w:val="24"/>
                <w:szCs w:val="24"/>
                <w:lang w:val="en-US"/>
              </w:rPr>
              <w:t xml:space="preserve">ma </w:t>
            </w:r>
            <w:r w:rsidR="00A83797" w:rsidRPr="001440DE">
              <w:rPr>
                <w:rFonts w:ascii="Calibri" w:hAnsi="Calibri" w:cs="Calibri"/>
                <w:sz w:val="24"/>
                <w:szCs w:val="24"/>
                <w:lang w:val="en-US"/>
              </w:rPr>
              <w:t>Hassan Ismail</w:t>
            </w:r>
          </w:p>
          <w:p w14:paraId="463354C6" w14:textId="1C0E6C92" w:rsidR="00346A52" w:rsidRPr="001440DE" w:rsidRDefault="00346A52" w:rsidP="00473C19">
            <w:pPr>
              <w:jc w:val="both"/>
              <w:rPr>
                <w:rFonts w:ascii="Calibri" w:hAnsi="Calibri" w:cs="Calibri"/>
                <w:sz w:val="24"/>
                <w:szCs w:val="24"/>
                <w:lang w:val="en-US"/>
              </w:rPr>
            </w:pPr>
            <w:r w:rsidRPr="001440DE">
              <w:rPr>
                <w:rFonts w:ascii="Calibri" w:hAnsi="Calibri" w:cs="Calibri"/>
                <w:sz w:val="24"/>
                <w:szCs w:val="24"/>
                <w:lang w:val="en-US"/>
              </w:rPr>
              <w:t>Mohamed Khaireh</w:t>
            </w:r>
            <w:r w:rsidR="00972D29">
              <w:rPr>
                <w:rFonts w:ascii="Calibri" w:hAnsi="Calibri" w:cs="Calibri"/>
                <w:sz w:val="24"/>
                <w:szCs w:val="24"/>
                <w:lang w:val="en-US"/>
              </w:rPr>
              <w:t xml:space="preserve"> Chireh</w:t>
            </w:r>
          </w:p>
        </w:tc>
        <w:tc>
          <w:tcPr>
            <w:tcW w:w="4523" w:type="dxa"/>
          </w:tcPr>
          <w:p w14:paraId="74ED6447" w14:textId="77777777" w:rsidR="00346A52" w:rsidRPr="008C702C" w:rsidRDefault="0061324A" w:rsidP="00473C19">
            <w:pPr>
              <w:jc w:val="both"/>
              <w:rPr>
                <w:rFonts w:ascii="Calibri" w:hAnsi="Calibri" w:cs="Calibri"/>
                <w:sz w:val="24"/>
                <w:szCs w:val="24"/>
              </w:rPr>
            </w:pPr>
            <w:r w:rsidRPr="008C702C">
              <w:rPr>
                <w:rFonts w:ascii="Calibri" w:hAnsi="Calibri" w:cs="Calibri"/>
                <w:sz w:val="24"/>
                <w:szCs w:val="24"/>
              </w:rPr>
              <w:t>Directeur de la planification</w:t>
            </w:r>
          </w:p>
          <w:p w14:paraId="10A518B8" w14:textId="77777777" w:rsidR="0061324A" w:rsidRPr="001440DE" w:rsidRDefault="0061324A" w:rsidP="00473C19">
            <w:pPr>
              <w:jc w:val="both"/>
              <w:rPr>
                <w:rFonts w:ascii="Calibri" w:hAnsi="Calibri" w:cs="Calibri"/>
                <w:sz w:val="24"/>
                <w:szCs w:val="24"/>
              </w:rPr>
            </w:pPr>
            <w:r w:rsidRPr="001440DE">
              <w:rPr>
                <w:rFonts w:ascii="Calibri" w:hAnsi="Calibri" w:cs="Calibri"/>
                <w:sz w:val="24"/>
                <w:szCs w:val="24"/>
              </w:rPr>
              <w:t>Directrice de la veille sectorielle</w:t>
            </w:r>
          </w:p>
          <w:p w14:paraId="3A480413" w14:textId="4158449F" w:rsidR="0061324A" w:rsidRPr="001440DE" w:rsidRDefault="0061324A" w:rsidP="00473C19">
            <w:pPr>
              <w:jc w:val="both"/>
              <w:rPr>
                <w:rFonts w:ascii="Calibri" w:hAnsi="Calibri" w:cs="Calibri"/>
                <w:sz w:val="24"/>
                <w:szCs w:val="24"/>
              </w:rPr>
            </w:pPr>
            <w:r w:rsidRPr="001440DE">
              <w:rPr>
                <w:rFonts w:ascii="Calibri" w:hAnsi="Calibri" w:cs="Calibri"/>
                <w:sz w:val="24"/>
                <w:szCs w:val="24"/>
              </w:rPr>
              <w:t>Chef de service</w:t>
            </w:r>
            <w:r w:rsidR="001440DE" w:rsidRPr="001440DE">
              <w:rPr>
                <w:rFonts w:ascii="Calibri" w:hAnsi="Calibri" w:cs="Calibri"/>
                <w:sz w:val="24"/>
                <w:szCs w:val="24"/>
              </w:rPr>
              <w:t xml:space="preserve"> à la </w:t>
            </w:r>
            <w:r w:rsidR="001440DE" w:rsidRPr="001440DE">
              <w:rPr>
                <w:rFonts w:ascii="Calibri" w:hAnsi="Calibri" w:cs="Calibri"/>
                <w:sz w:val="24"/>
                <w:szCs w:val="24"/>
                <w:lang w:val="fr-CA"/>
              </w:rPr>
              <w:t>DGETFP</w:t>
            </w:r>
          </w:p>
        </w:tc>
      </w:tr>
    </w:tbl>
    <w:p w14:paraId="2B52E0C3" w14:textId="77777777" w:rsidR="002B66B3" w:rsidRDefault="002B66B3" w:rsidP="00473C19">
      <w:pPr>
        <w:jc w:val="both"/>
        <w:rPr>
          <w:lang w:val="fr-FR"/>
        </w:rPr>
      </w:pPr>
    </w:p>
    <w:p w14:paraId="6D25337F" w14:textId="77777777" w:rsidR="00D337EB" w:rsidRDefault="00D337EB" w:rsidP="00473C19">
      <w:pPr>
        <w:jc w:val="both"/>
        <w:rPr>
          <w:lang w:val="fr-FR"/>
        </w:rPr>
      </w:pPr>
    </w:p>
    <w:p w14:paraId="3DA2050A" w14:textId="77777777" w:rsidR="00CC6658" w:rsidRDefault="00CC6658" w:rsidP="00473C19">
      <w:pPr>
        <w:jc w:val="both"/>
        <w:rPr>
          <w:lang w:val="fr-FR"/>
        </w:rPr>
      </w:pPr>
    </w:p>
    <w:p w14:paraId="4AAF1571" w14:textId="77777777" w:rsidR="00CC6658" w:rsidRDefault="00CC6658" w:rsidP="00473C19">
      <w:pPr>
        <w:jc w:val="both"/>
        <w:rPr>
          <w:lang w:val="fr-FR"/>
        </w:rPr>
      </w:pPr>
    </w:p>
    <w:p w14:paraId="740A8614" w14:textId="77777777" w:rsidR="00CC6658" w:rsidRDefault="00CC6658" w:rsidP="00473C19">
      <w:pPr>
        <w:jc w:val="both"/>
        <w:rPr>
          <w:lang w:val="fr-FR"/>
        </w:rPr>
      </w:pPr>
    </w:p>
    <w:p w14:paraId="2C35D81E" w14:textId="77777777" w:rsidR="00CC6658" w:rsidRDefault="00CC6658" w:rsidP="00473C19">
      <w:pPr>
        <w:jc w:val="both"/>
        <w:rPr>
          <w:lang w:val="fr-FR"/>
        </w:rPr>
      </w:pPr>
    </w:p>
    <w:p w14:paraId="1E8D3F24" w14:textId="77777777" w:rsidR="00CC6658" w:rsidRDefault="00CC6658" w:rsidP="00473C19">
      <w:pPr>
        <w:jc w:val="both"/>
        <w:rPr>
          <w:lang w:val="fr-FR"/>
        </w:rPr>
      </w:pPr>
    </w:p>
    <w:p w14:paraId="68D0442C" w14:textId="77777777" w:rsidR="00CC6658" w:rsidRDefault="00CC6658" w:rsidP="00473C19">
      <w:pPr>
        <w:jc w:val="both"/>
        <w:rPr>
          <w:lang w:val="fr-FR"/>
        </w:rPr>
      </w:pPr>
    </w:p>
    <w:p w14:paraId="23957DF3" w14:textId="77777777" w:rsidR="00CC6658" w:rsidRDefault="00CC6658" w:rsidP="00473C19">
      <w:pPr>
        <w:jc w:val="both"/>
        <w:rPr>
          <w:lang w:val="fr-FR"/>
        </w:rPr>
      </w:pPr>
    </w:p>
    <w:p w14:paraId="57170A5D" w14:textId="77777777" w:rsidR="00CC6658" w:rsidRDefault="00CC6658" w:rsidP="00473C19">
      <w:pPr>
        <w:jc w:val="both"/>
        <w:rPr>
          <w:lang w:val="fr-FR"/>
        </w:rPr>
      </w:pPr>
    </w:p>
    <w:p w14:paraId="4612179A" w14:textId="77777777" w:rsidR="00CC6658" w:rsidRDefault="00CC6658" w:rsidP="00473C19">
      <w:pPr>
        <w:jc w:val="both"/>
        <w:rPr>
          <w:lang w:val="fr-FR"/>
        </w:rPr>
      </w:pPr>
    </w:p>
    <w:p w14:paraId="6C1C561C" w14:textId="29C53AD3" w:rsidR="00D337EB" w:rsidRDefault="00CC6658" w:rsidP="008B5FC4">
      <w:pPr>
        <w:pStyle w:val="Titre2"/>
        <w:jc w:val="center"/>
        <w:rPr>
          <w:lang w:val="fr-FR"/>
        </w:rPr>
      </w:pPr>
      <w:bookmarkStart w:id="120" w:name="_Toc167575559"/>
      <w:bookmarkStart w:id="121" w:name="_Toc167575764"/>
      <w:bookmarkStart w:id="122" w:name="_Toc167575964"/>
      <w:bookmarkStart w:id="123" w:name="_Toc169557577"/>
      <w:bookmarkStart w:id="124" w:name="_Toc169557710"/>
      <w:r>
        <w:rPr>
          <w:lang w:val="fr-FR"/>
        </w:rPr>
        <w:lastRenderedPageBreak/>
        <w:t xml:space="preserve">Annexe 4 : </w:t>
      </w:r>
      <w:r w:rsidR="00D337EB">
        <w:rPr>
          <w:lang w:val="fr-FR"/>
        </w:rPr>
        <w:t>Bibliographie</w:t>
      </w:r>
      <w:bookmarkEnd w:id="120"/>
      <w:bookmarkEnd w:id="121"/>
      <w:bookmarkEnd w:id="122"/>
      <w:bookmarkEnd w:id="123"/>
      <w:bookmarkEnd w:id="124"/>
    </w:p>
    <w:p w14:paraId="1E2AB774" w14:textId="77777777" w:rsidR="00D337EB" w:rsidRDefault="00D337EB" w:rsidP="00473C19">
      <w:pPr>
        <w:jc w:val="both"/>
        <w:rPr>
          <w:lang w:val="fr-FR"/>
        </w:rPr>
      </w:pPr>
    </w:p>
    <w:p w14:paraId="6A301DCD" w14:textId="774A423B" w:rsidR="00D337EB" w:rsidRDefault="00D337EB" w:rsidP="00EA2D78">
      <w:pPr>
        <w:ind w:left="113"/>
        <w:jc w:val="both"/>
        <w:rPr>
          <w:rFonts w:ascii="Calibri" w:hAnsi="Calibri" w:cs="Calibri"/>
          <w:lang w:val="fr-FR"/>
        </w:rPr>
      </w:pPr>
      <w:r w:rsidRPr="007C05BC">
        <w:rPr>
          <w:rFonts w:ascii="Calibri" w:hAnsi="Calibri" w:cs="Calibri"/>
          <w:lang w:val="fr-FR"/>
        </w:rPr>
        <w:t>MTRA, 2014. Diagnostic de l’emploi en République de Djibouti. Ministère du travail, chargé de la réforme de l’Administration, 2014</w:t>
      </w:r>
    </w:p>
    <w:p w14:paraId="098C033A" w14:textId="77777777" w:rsidR="00EA2D78" w:rsidRPr="007C05BC" w:rsidRDefault="00EA2D78" w:rsidP="00EA2D78">
      <w:pPr>
        <w:ind w:left="113"/>
        <w:jc w:val="both"/>
        <w:rPr>
          <w:rFonts w:ascii="Calibri" w:hAnsi="Calibri" w:cs="Calibri"/>
          <w:lang w:val="fr-FR"/>
        </w:rPr>
      </w:pPr>
    </w:p>
    <w:p w14:paraId="52F42FD7" w14:textId="77777777" w:rsidR="00D337EB" w:rsidRDefault="00D337EB" w:rsidP="00EA2D78">
      <w:pPr>
        <w:ind w:left="113"/>
        <w:jc w:val="both"/>
        <w:rPr>
          <w:rFonts w:ascii="Calibri" w:hAnsi="Calibri" w:cs="Calibri"/>
          <w:lang w:val="fr-FR"/>
        </w:rPr>
      </w:pPr>
      <w:r w:rsidRPr="007C05BC">
        <w:rPr>
          <w:rFonts w:ascii="Calibri" w:hAnsi="Calibri" w:cs="Calibri"/>
          <w:lang w:val="fr-FR"/>
        </w:rPr>
        <w:t>MTRA, 2014. Politique nationale de l’emploi. République de Djibouti. Ministère du travail, chargé de la réforme de l’Administration, 2014</w:t>
      </w:r>
    </w:p>
    <w:p w14:paraId="38D8FC0D" w14:textId="77777777" w:rsidR="00EA2D78" w:rsidRPr="007C05BC" w:rsidRDefault="00EA2D78" w:rsidP="00EA2D78">
      <w:pPr>
        <w:ind w:left="113"/>
        <w:jc w:val="both"/>
        <w:rPr>
          <w:rFonts w:ascii="Calibri" w:hAnsi="Calibri" w:cs="Calibri"/>
          <w:lang w:val="fr-FR"/>
        </w:rPr>
      </w:pPr>
    </w:p>
    <w:p w14:paraId="2D6793FC" w14:textId="76DBC485" w:rsidR="00D337EB" w:rsidRDefault="00D337EB" w:rsidP="00EA2D78">
      <w:pPr>
        <w:ind w:left="113"/>
        <w:jc w:val="both"/>
        <w:rPr>
          <w:rFonts w:ascii="Calibri" w:hAnsi="Calibri" w:cs="Calibri"/>
          <w:lang w:val="fr-FR"/>
        </w:rPr>
      </w:pPr>
      <w:r w:rsidRPr="007C05BC">
        <w:rPr>
          <w:rFonts w:ascii="Calibri" w:hAnsi="Calibri" w:cs="Calibri"/>
          <w:lang w:val="fr-FR"/>
        </w:rPr>
        <w:t>MTRA, 2014. Plan d’action opérationnel de la Politique nationale de l’emploi. Ministère du travail, chargé de la réforme de l’Administration, 2014</w:t>
      </w:r>
    </w:p>
    <w:p w14:paraId="27AC1A11" w14:textId="77777777" w:rsidR="00EA2D78" w:rsidRDefault="00EA2D78" w:rsidP="00EA2D78">
      <w:pPr>
        <w:ind w:left="113"/>
        <w:jc w:val="both"/>
        <w:rPr>
          <w:rFonts w:ascii="Calibri" w:hAnsi="Calibri" w:cs="Calibri"/>
          <w:lang w:val="fr-FR"/>
        </w:rPr>
      </w:pPr>
    </w:p>
    <w:p w14:paraId="7CBDAEAD" w14:textId="26D4F05A" w:rsidR="00CC6658" w:rsidRDefault="00CC6658" w:rsidP="00EA2D78">
      <w:pPr>
        <w:ind w:left="113"/>
        <w:jc w:val="both"/>
        <w:rPr>
          <w:rFonts w:ascii="Calibri" w:hAnsi="Calibri" w:cs="Calibri"/>
          <w:lang w:val="fr-FR"/>
        </w:rPr>
      </w:pPr>
      <w:r w:rsidRPr="00CC6658">
        <w:rPr>
          <w:rFonts w:ascii="Calibri" w:hAnsi="Calibri" w:cs="Calibri"/>
          <w:lang w:val="fr-FR"/>
        </w:rPr>
        <w:t>MENFOP, 20</w:t>
      </w:r>
      <w:r>
        <w:rPr>
          <w:rFonts w:ascii="Calibri" w:hAnsi="Calibri" w:cs="Calibri"/>
          <w:lang w:val="fr-FR"/>
        </w:rPr>
        <w:t>22</w:t>
      </w:r>
      <w:r w:rsidRPr="00CC6658">
        <w:rPr>
          <w:rFonts w:ascii="Calibri" w:hAnsi="Calibri" w:cs="Calibri"/>
          <w:lang w:val="fr-FR"/>
        </w:rPr>
        <w:t>. Annuaire statistique 20</w:t>
      </w:r>
      <w:r>
        <w:rPr>
          <w:rFonts w:ascii="Calibri" w:hAnsi="Calibri" w:cs="Calibri"/>
          <w:lang w:val="fr-FR"/>
        </w:rPr>
        <w:t>21</w:t>
      </w:r>
      <w:r w:rsidRPr="00CC6658">
        <w:rPr>
          <w:rFonts w:ascii="Calibri" w:hAnsi="Calibri" w:cs="Calibri"/>
          <w:lang w:val="fr-FR"/>
        </w:rPr>
        <w:t>-20</w:t>
      </w:r>
      <w:r>
        <w:rPr>
          <w:rFonts w:ascii="Calibri" w:hAnsi="Calibri" w:cs="Calibri"/>
          <w:lang w:val="fr-FR"/>
        </w:rPr>
        <w:t>22</w:t>
      </w:r>
      <w:r w:rsidRPr="00CC6658">
        <w:rPr>
          <w:rFonts w:ascii="Calibri" w:hAnsi="Calibri" w:cs="Calibri"/>
          <w:lang w:val="fr-FR"/>
        </w:rPr>
        <w:t>. Ministère de l’éducation nationale et de la formation professionnelle, 20</w:t>
      </w:r>
      <w:r>
        <w:rPr>
          <w:rFonts w:ascii="Calibri" w:hAnsi="Calibri" w:cs="Calibri"/>
          <w:lang w:val="fr-FR"/>
        </w:rPr>
        <w:t>22</w:t>
      </w:r>
      <w:r w:rsidRPr="00CC6658">
        <w:rPr>
          <w:rFonts w:ascii="Calibri" w:hAnsi="Calibri" w:cs="Calibri"/>
          <w:lang w:val="fr-FR"/>
        </w:rPr>
        <w:t>.</w:t>
      </w:r>
    </w:p>
    <w:p w14:paraId="51120809" w14:textId="77777777" w:rsidR="00CC6658" w:rsidRPr="007C05BC" w:rsidRDefault="00CC6658" w:rsidP="008B5FC4">
      <w:pPr>
        <w:jc w:val="both"/>
        <w:rPr>
          <w:rFonts w:ascii="Calibri" w:hAnsi="Calibri" w:cs="Calibri"/>
          <w:lang w:val="fr-FR"/>
        </w:rPr>
      </w:pPr>
    </w:p>
    <w:p w14:paraId="2B2A5BC8" w14:textId="28DA5DB3" w:rsidR="007C05BC" w:rsidRDefault="007C05BC" w:rsidP="00EA2D78">
      <w:pPr>
        <w:ind w:left="113"/>
        <w:jc w:val="both"/>
        <w:rPr>
          <w:rFonts w:ascii="Calibri" w:hAnsi="Calibri" w:cs="Calibri"/>
          <w:lang w:val="fr-FR"/>
        </w:rPr>
      </w:pPr>
      <w:r w:rsidRPr="007C05BC">
        <w:rPr>
          <w:rFonts w:ascii="Calibri" w:hAnsi="Calibri" w:cs="Calibri"/>
          <w:lang w:val="fr-FR"/>
        </w:rPr>
        <w:t>RdD, 2013. Vision Djibouti 2035. République de Djibouti, 2013.</w:t>
      </w:r>
    </w:p>
    <w:p w14:paraId="4F563A16" w14:textId="77777777" w:rsidR="00EA2D78" w:rsidRPr="007C05BC" w:rsidRDefault="00EA2D78" w:rsidP="00EA2D78">
      <w:pPr>
        <w:ind w:left="113"/>
        <w:jc w:val="both"/>
        <w:rPr>
          <w:rFonts w:ascii="Calibri" w:hAnsi="Calibri" w:cs="Calibri"/>
          <w:lang w:val="fr-FR"/>
        </w:rPr>
      </w:pPr>
    </w:p>
    <w:p w14:paraId="61414810" w14:textId="1D9DD251" w:rsidR="00D337EB" w:rsidRDefault="00D337EB" w:rsidP="00EA2D78">
      <w:pPr>
        <w:ind w:left="113"/>
        <w:jc w:val="both"/>
        <w:rPr>
          <w:rFonts w:ascii="Calibri" w:hAnsi="Calibri" w:cs="Calibri"/>
          <w:lang w:val="fr-FR"/>
        </w:rPr>
      </w:pPr>
      <w:r w:rsidRPr="007C05BC">
        <w:rPr>
          <w:rFonts w:ascii="Calibri" w:hAnsi="Calibri" w:cs="Calibri"/>
          <w:lang w:val="fr-FR"/>
        </w:rPr>
        <w:t xml:space="preserve">RdD, 2011. </w:t>
      </w:r>
      <w:r w:rsidR="007C05BC">
        <w:rPr>
          <w:rFonts w:ascii="Calibri" w:hAnsi="Calibri" w:cs="Calibri"/>
          <w:lang w:val="fr-FR"/>
        </w:rPr>
        <w:t>Stratégie nationale</w:t>
      </w:r>
      <w:r w:rsidR="007C05BC" w:rsidRPr="007C05BC">
        <w:rPr>
          <w:rFonts w:ascii="Calibri" w:hAnsi="Calibri" w:cs="Calibri"/>
          <w:lang w:val="fr-FR"/>
        </w:rPr>
        <w:t xml:space="preserve"> </w:t>
      </w:r>
      <w:r w:rsidR="007C05BC">
        <w:rPr>
          <w:rFonts w:ascii="Calibri" w:hAnsi="Calibri" w:cs="Calibri"/>
          <w:lang w:val="fr-FR"/>
        </w:rPr>
        <w:t xml:space="preserve">de développement </w:t>
      </w:r>
      <w:r w:rsidR="007C05BC" w:rsidRPr="007C05BC">
        <w:rPr>
          <w:rFonts w:ascii="Calibri" w:hAnsi="Calibri" w:cs="Calibri"/>
          <w:lang w:val="fr-FR"/>
        </w:rPr>
        <w:t xml:space="preserve">de la statistique </w:t>
      </w:r>
      <w:r w:rsidRPr="007C05BC">
        <w:rPr>
          <w:rFonts w:ascii="Calibri" w:hAnsi="Calibri" w:cs="Calibri"/>
          <w:lang w:val="fr-FR"/>
        </w:rPr>
        <w:t>2011-2015. République de Djibouti, 2011.</w:t>
      </w:r>
    </w:p>
    <w:p w14:paraId="12BF6D81" w14:textId="77777777" w:rsidR="00EA2D78" w:rsidRDefault="00EA2D78" w:rsidP="00EA2D78">
      <w:pPr>
        <w:ind w:left="113"/>
        <w:jc w:val="both"/>
        <w:rPr>
          <w:rFonts w:ascii="Calibri" w:hAnsi="Calibri" w:cs="Calibri"/>
          <w:lang w:val="fr-FR"/>
        </w:rPr>
      </w:pPr>
    </w:p>
    <w:p w14:paraId="10AA39AD" w14:textId="0180AAD3" w:rsidR="007C05BC" w:rsidRDefault="007C05BC" w:rsidP="00EA2D78">
      <w:pPr>
        <w:ind w:left="113"/>
        <w:jc w:val="both"/>
        <w:rPr>
          <w:rFonts w:ascii="Calibri" w:hAnsi="Calibri" w:cs="Calibri"/>
          <w:lang w:val="fr-FR"/>
        </w:rPr>
      </w:pPr>
      <w:r w:rsidRPr="007C05BC">
        <w:rPr>
          <w:rFonts w:ascii="Calibri" w:hAnsi="Calibri" w:cs="Calibri"/>
          <w:lang w:val="fr-FR"/>
        </w:rPr>
        <w:t>RdD, 201</w:t>
      </w:r>
      <w:r>
        <w:rPr>
          <w:rFonts w:ascii="Calibri" w:hAnsi="Calibri" w:cs="Calibri"/>
          <w:lang w:val="fr-FR"/>
        </w:rPr>
        <w:t>8</w:t>
      </w:r>
      <w:r w:rsidRPr="007C05BC">
        <w:rPr>
          <w:rFonts w:ascii="Calibri" w:hAnsi="Calibri" w:cs="Calibri"/>
          <w:lang w:val="fr-FR"/>
        </w:rPr>
        <w:t xml:space="preserve">. </w:t>
      </w:r>
      <w:r>
        <w:rPr>
          <w:rFonts w:ascii="Calibri" w:hAnsi="Calibri" w:cs="Calibri"/>
          <w:lang w:val="fr-FR"/>
        </w:rPr>
        <w:t>Stratégie nationale</w:t>
      </w:r>
      <w:r w:rsidRPr="007C05BC">
        <w:rPr>
          <w:rFonts w:ascii="Calibri" w:hAnsi="Calibri" w:cs="Calibri"/>
          <w:lang w:val="fr-FR"/>
        </w:rPr>
        <w:t xml:space="preserve"> </w:t>
      </w:r>
      <w:r>
        <w:rPr>
          <w:rFonts w:ascii="Calibri" w:hAnsi="Calibri" w:cs="Calibri"/>
          <w:lang w:val="fr-FR"/>
        </w:rPr>
        <w:t xml:space="preserve">de développement </w:t>
      </w:r>
      <w:r w:rsidRPr="007C05BC">
        <w:rPr>
          <w:rFonts w:ascii="Calibri" w:hAnsi="Calibri" w:cs="Calibri"/>
          <w:lang w:val="fr-FR"/>
        </w:rPr>
        <w:t>de la statistique 201</w:t>
      </w:r>
      <w:r>
        <w:rPr>
          <w:rFonts w:ascii="Calibri" w:hAnsi="Calibri" w:cs="Calibri"/>
          <w:lang w:val="fr-FR"/>
        </w:rPr>
        <w:t>8</w:t>
      </w:r>
      <w:r w:rsidRPr="007C05BC">
        <w:rPr>
          <w:rFonts w:ascii="Calibri" w:hAnsi="Calibri" w:cs="Calibri"/>
          <w:lang w:val="fr-FR"/>
        </w:rPr>
        <w:t>-20</w:t>
      </w:r>
      <w:r>
        <w:rPr>
          <w:rFonts w:ascii="Calibri" w:hAnsi="Calibri" w:cs="Calibri"/>
          <w:lang w:val="fr-FR"/>
        </w:rPr>
        <w:t>22</w:t>
      </w:r>
      <w:r w:rsidRPr="007C05BC">
        <w:rPr>
          <w:rFonts w:ascii="Calibri" w:hAnsi="Calibri" w:cs="Calibri"/>
          <w:lang w:val="fr-FR"/>
        </w:rPr>
        <w:t>. République de Djibouti, 201</w:t>
      </w:r>
      <w:r>
        <w:rPr>
          <w:rFonts w:ascii="Calibri" w:hAnsi="Calibri" w:cs="Calibri"/>
          <w:lang w:val="fr-FR"/>
        </w:rPr>
        <w:t>8</w:t>
      </w:r>
      <w:r w:rsidRPr="007C05BC">
        <w:rPr>
          <w:rFonts w:ascii="Calibri" w:hAnsi="Calibri" w:cs="Calibri"/>
          <w:lang w:val="fr-FR"/>
        </w:rPr>
        <w:t>.</w:t>
      </w:r>
    </w:p>
    <w:p w14:paraId="1969CD79" w14:textId="77777777" w:rsidR="00EA2D78" w:rsidRPr="007C05BC" w:rsidRDefault="00EA2D78" w:rsidP="00EA2D78">
      <w:pPr>
        <w:ind w:left="113"/>
        <w:jc w:val="both"/>
        <w:rPr>
          <w:rFonts w:ascii="Calibri" w:hAnsi="Calibri" w:cs="Calibri"/>
          <w:lang w:val="fr-FR"/>
        </w:rPr>
      </w:pPr>
    </w:p>
    <w:p w14:paraId="7A56591F" w14:textId="77777777" w:rsidR="00D337EB" w:rsidRDefault="00D337EB" w:rsidP="00EA2D78">
      <w:pPr>
        <w:ind w:left="113"/>
        <w:jc w:val="both"/>
        <w:rPr>
          <w:rFonts w:ascii="Calibri" w:hAnsi="Calibri" w:cs="Calibri"/>
          <w:lang w:val="fr-FR"/>
        </w:rPr>
      </w:pPr>
      <w:r w:rsidRPr="007C05BC">
        <w:rPr>
          <w:rFonts w:ascii="Calibri" w:hAnsi="Calibri" w:cs="Calibri"/>
          <w:lang w:val="fr-FR"/>
        </w:rPr>
        <w:t>RdD, 2011. Loi n°124/AN/11/6ème L portant Organisation des activités statistiques et l’organisation du système statistique national.</w:t>
      </w:r>
    </w:p>
    <w:p w14:paraId="0ED50D6B" w14:textId="77777777" w:rsidR="00EA2D78" w:rsidRPr="007C05BC" w:rsidRDefault="00EA2D78" w:rsidP="00EA2D78">
      <w:pPr>
        <w:ind w:left="113"/>
        <w:jc w:val="both"/>
        <w:rPr>
          <w:rFonts w:ascii="Calibri" w:hAnsi="Calibri" w:cs="Calibri"/>
          <w:lang w:val="fr-FR"/>
        </w:rPr>
      </w:pPr>
    </w:p>
    <w:p w14:paraId="5DA5E75B" w14:textId="77777777" w:rsidR="00D337EB" w:rsidRDefault="00D337EB" w:rsidP="00EA2D78">
      <w:pPr>
        <w:ind w:left="113"/>
        <w:jc w:val="both"/>
        <w:rPr>
          <w:rFonts w:ascii="Calibri" w:hAnsi="Calibri" w:cs="Calibri"/>
          <w:lang w:val="fr-FR"/>
        </w:rPr>
      </w:pPr>
      <w:r w:rsidRPr="007C05BC">
        <w:rPr>
          <w:rFonts w:ascii="Calibri" w:hAnsi="Calibri" w:cs="Calibri"/>
          <w:lang w:val="fr-FR"/>
        </w:rPr>
        <w:t>RdD, 2015. Décret n°…./ portant création du Conseil supérieur de la statistique et du Comité de programmes statistiques et méthodologies.</w:t>
      </w:r>
    </w:p>
    <w:p w14:paraId="5CBFB894" w14:textId="77777777" w:rsidR="00EA2D78" w:rsidRPr="007C05BC" w:rsidRDefault="00EA2D78" w:rsidP="00EA2D78">
      <w:pPr>
        <w:ind w:left="113"/>
        <w:jc w:val="both"/>
        <w:rPr>
          <w:rFonts w:ascii="Calibri" w:hAnsi="Calibri" w:cs="Calibri"/>
          <w:lang w:val="fr-FR"/>
        </w:rPr>
      </w:pPr>
    </w:p>
    <w:p w14:paraId="74E61BCB" w14:textId="40A979E1" w:rsidR="00D337EB" w:rsidRDefault="00D337EB" w:rsidP="00EA2D78">
      <w:pPr>
        <w:ind w:left="113"/>
        <w:jc w:val="both"/>
        <w:rPr>
          <w:rFonts w:ascii="Calibri" w:hAnsi="Calibri" w:cs="Calibri"/>
          <w:lang w:val="fr-FR"/>
        </w:rPr>
      </w:pPr>
      <w:r w:rsidRPr="007C05BC">
        <w:rPr>
          <w:rFonts w:ascii="Calibri" w:hAnsi="Calibri" w:cs="Calibri"/>
          <w:lang w:val="fr-FR"/>
        </w:rPr>
        <w:t>RdD, 2007. Loi n°203/07/5ème L portant Création de l’Agence nationale de l’emploi, de la formation et de l’insertion professionnelle.</w:t>
      </w:r>
    </w:p>
    <w:p w14:paraId="526A51A7" w14:textId="77777777" w:rsidR="00CC6658" w:rsidRPr="007C05BC" w:rsidRDefault="00CC6658" w:rsidP="00EA2D78">
      <w:pPr>
        <w:ind w:left="113"/>
        <w:jc w:val="both"/>
        <w:rPr>
          <w:rFonts w:ascii="Calibri" w:hAnsi="Calibri" w:cs="Calibri"/>
          <w:lang w:val="fr-FR"/>
        </w:rPr>
      </w:pPr>
    </w:p>
    <w:p w14:paraId="3CA6B7C9" w14:textId="56CEEA24" w:rsidR="00D337EB" w:rsidRDefault="00D337EB" w:rsidP="00EA2D78">
      <w:pPr>
        <w:ind w:left="113"/>
        <w:jc w:val="both"/>
        <w:rPr>
          <w:rFonts w:ascii="Calibri" w:hAnsi="Calibri" w:cs="Calibri"/>
          <w:lang w:val="fr-FR"/>
        </w:rPr>
      </w:pPr>
      <w:r w:rsidRPr="007C05BC">
        <w:rPr>
          <w:rFonts w:ascii="Calibri" w:hAnsi="Calibri" w:cs="Calibri"/>
          <w:lang w:val="fr-FR"/>
        </w:rPr>
        <w:t>RdD, 2020. Plan national de développement, 2020-2024</w:t>
      </w:r>
      <w:r w:rsidR="007C05BC" w:rsidRPr="007C05BC">
        <w:rPr>
          <w:rFonts w:ascii="Calibri" w:hAnsi="Calibri" w:cs="Calibri"/>
          <w:lang w:val="fr-FR"/>
        </w:rPr>
        <w:t> : Djibouti ICI (Inclusion-Connectivités-Institutions)</w:t>
      </w:r>
    </w:p>
    <w:p w14:paraId="37CE3865" w14:textId="77777777" w:rsidR="00CC6658" w:rsidRDefault="00CC6658" w:rsidP="00EA2D78">
      <w:pPr>
        <w:ind w:left="113"/>
        <w:jc w:val="both"/>
        <w:rPr>
          <w:rFonts w:ascii="Calibri" w:hAnsi="Calibri" w:cs="Calibri"/>
          <w:lang w:val="fr-FR"/>
        </w:rPr>
      </w:pPr>
    </w:p>
    <w:p w14:paraId="702E3E81" w14:textId="77777777" w:rsidR="00EA2D78" w:rsidRDefault="007C05BC" w:rsidP="00EA2D78">
      <w:pPr>
        <w:ind w:left="113"/>
        <w:jc w:val="both"/>
        <w:rPr>
          <w:rFonts w:ascii="Calibri" w:hAnsi="Calibri" w:cs="Calibri"/>
          <w:lang w:val="fr-FR"/>
        </w:rPr>
      </w:pPr>
      <w:r>
        <w:rPr>
          <w:rFonts w:ascii="Calibri" w:hAnsi="Calibri" w:cs="Calibri"/>
          <w:lang w:val="fr-FR"/>
        </w:rPr>
        <w:t>RdD, 2011. Politique nationale genre 2011-2021</w:t>
      </w:r>
      <w:r w:rsidR="00EA2D78">
        <w:rPr>
          <w:rFonts w:ascii="Calibri" w:hAnsi="Calibri" w:cs="Calibri"/>
          <w:lang w:val="fr-FR"/>
        </w:rPr>
        <w:t xml:space="preserve">. </w:t>
      </w:r>
      <w:r w:rsidR="00EA2D78" w:rsidRPr="007C05BC">
        <w:rPr>
          <w:rFonts w:ascii="Calibri" w:hAnsi="Calibri" w:cs="Calibri"/>
          <w:lang w:val="fr-FR"/>
        </w:rPr>
        <w:t>République de Djibouti, 2011.</w:t>
      </w:r>
    </w:p>
    <w:p w14:paraId="70388224" w14:textId="77777777" w:rsidR="00CC6658" w:rsidRDefault="00CC6658" w:rsidP="00EA2D78">
      <w:pPr>
        <w:ind w:left="113"/>
        <w:jc w:val="both"/>
        <w:rPr>
          <w:rFonts w:ascii="Calibri" w:hAnsi="Calibri" w:cs="Calibri"/>
          <w:lang w:val="fr-FR"/>
        </w:rPr>
      </w:pPr>
    </w:p>
    <w:p w14:paraId="516401F9" w14:textId="2D449262" w:rsidR="00EA2D78" w:rsidRDefault="00EA2D78" w:rsidP="00EA2D78">
      <w:pPr>
        <w:ind w:left="113"/>
        <w:jc w:val="both"/>
        <w:rPr>
          <w:rFonts w:ascii="Calibri" w:hAnsi="Calibri" w:cs="Calibri"/>
          <w:lang w:val="fr-FR"/>
        </w:rPr>
      </w:pPr>
      <w:r>
        <w:rPr>
          <w:rFonts w:ascii="Calibri" w:hAnsi="Calibri" w:cs="Calibri"/>
          <w:lang w:val="fr-FR"/>
        </w:rPr>
        <w:t xml:space="preserve">RdD, 2021. Stratégie nationale du handicap 2021-2025. </w:t>
      </w:r>
      <w:r w:rsidRPr="007C05BC">
        <w:rPr>
          <w:rFonts w:ascii="Calibri" w:hAnsi="Calibri" w:cs="Calibri"/>
          <w:lang w:val="fr-FR"/>
        </w:rPr>
        <w:t>République de Djibouti, 20</w:t>
      </w:r>
      <w:r>
        <w:rPr>
          <w:rFonts w:ascii="Calibri" w:hAnsi="Calibri" w:cs="Calibri"/>
          <w:lang w:val="fr-FR"/>
        </w:rPr>
        <w:t>2</w:t>
      </w:r>
      <w:r w:rsidRPr="007C05BC">
        <w:rPr>
          <w:rFonts w:ascii="Calibri" w:hAnsi="Calibri" w:cs="Calibri"/>
          <w:lang w:val="fr-FR"/>
        </w:rPr>
        <w:t>1.</w:t>
      </w:r>
    </w:p>
    <w:p w14:paraId="7CD0F271" w14:textId="77777777" w:rsidR="00EA2D78" w:rsidRDefault="00EA2D78" w:rsidP="00EA2D78">
      <w:pPr>
        <w:jc w:val="both"/>
        <w:rPr>
          <w:rFonts w:ascii="Calibri" w:hAnsi="Calibri" w:cs="Calibri"/>
          <w:lang w:val="fr-FR"/>
        </w:rPr>
      </w:pPr>
    </w:p>
    <w:p w14:paraId="40E7C490" w14:textId="5F0315F2" w:rsidR="00EA2D78" w:rsidRDefault="00EA2D78" w:rsidP="00EA2D78">
      <w:pPr>
        <w:jc w:val="both"/>
        <w:rPr>
          <w:rFonts w:ascii="Calibri" w:hAnsi="Calibri" w:cs="Calibri"/>
          <w:lang w:val="fr-FR"/>
        </w:rPr>
      </w:pPr>
    </w:p>
    <w:p w14:paraId="2E2BBF1A" w14:textId="3920DC1E" w:rsidR="007C05BC" w:rsidRPr="007C05BC" w:rsidRDefault="007C05BC" w:rsidP="00D337EB">
      <w:pPr>
        <w:jc w:val="both"/>
        <w:rPr>
          <w:rFonts w:ascii="Calibri" w:hAnsi="Calibri" w:cs="Calibri"/>
          <w:lang w:val="fr-FR"/>
        </w:rPr>
      </w:pPr>
    </w:p>
    <w:p w14:paraId="39820479" w14:textId="77777777" w:rsidR="00D337EB" w:rsidRDefault="00D337EB" w:rsidP="00D337EB">
      <w:pPr>
        <w:jc w:val="both"/>
        <w:rPr>
          <w:lang w:val="fr-FR"/>
        </w:rPr>
      </w:pPr>
    </w:p>
    <w:p w14:paraId="11426EBF" w14:textId="77777777" w:rsidR="00FB2769" w:rsidRDefault="00FB2769" w:rsidP="00D337EB">
      <w:pPr>
        <w:jc w:val="both"/>
        <w:rPr>
          <w:lang w:val="fr-FR"/>
        </w:rPr>
      </w:pPr>
    </w:p>
    <w:p w14:paraId="48AF15F2" w14:textId="77777777" w:rsidR="00FB2769" w:rsidRDefault="00FB2769" w:rsidP="00D337EB">
      <w:pPr>
        <w:jc w:val="both"/>
        <w:rPr>
          <w:lang w:val="fr-FR"/>
        </w:rPr>
      </w:pPr>
    </w:p>
    <w:p w14:paraId="43C3B53F" w14:textId="77777777" w:rsidR="00FB2769" w:rsidRDefault="00FB2769" w:rsidP="00D337EB">
      <w:pPr>
        <w:jc w:val="both"/>
        <w:rPr>
          <w:lang w:val="fr-FR"/>
        </w:rPr>
      </w:pPr>
    </w:p>
    <w:p w14:paraId="7A9C51DD" w14:textId="77777777" w:rsidR="00FB2769" w:rsidRDefault="00FB2769" w:rsidP="00D337EB">
      <w:pPr>
        <w:jc w:val="both"/>
        <w:rPr>
          <w:lang w:val="fr-FR"/>
        </w:rPr>
      </w:pPr>
    </w:p>
    <w:p w14:paraId="3041A8A0" w14:textId="77777777" w:rsidR="00745760" w:rsidRDefault="00745760" w:rsidP="00D337EB">
      <w:pPr>
        <w:jc w:val="both"/>
        <w:rPr>
          <w:lang w:val="fr-FR"/>
        </w:rPr>
      </w:pPr>
    </w:p>
    <w:p w14:paraId="6E645196" w14:textId="7FB49D93" w:rsidR="00FB2769" w:rsidRPr="008D3045" w:rsidRDefault="008D3045" w:rsidP="008D3045">
      <w:pPr>
        <w:jc w:val="center"/>
        <w:rPr>
          <w:b/>
          <w:bCs/>
          <w:sz w:val="26"/>
          <w:szCs w:val="26"/>
          <w:lang w:val="fr-FR"/>
        </w:rPr>
      </w:pPr>
      <w:r w:rsidRPr="008D3045">
        <w:rPr>
          <w:b/>
          <w:bCs/>
          <w:sz w:val="26"/>
          <w:szCs w:val="26"/>
          <w:lang w:val="fr-FR"/>
        </w:rPr>
        <w:t>Table des matières</w:t>
      </w:r>
    </w:p>
    <w:p w14:paraId="55377781" w14:textId="77777777" w:rsidR="00FB2769" w:rsidRDefault="00FB2769" w:rsidP="00D337EB">
      <w:pPr>
        <w:jc w:val="both"/>
        <w:rPr>
          <w:lang w:val="fr-FR"/>
        </w:rPr>
      </w:pPr>
    </w:p>
    <w:p w14:paraId="3FA6A3C7" w14:textId="6A248A19" w:rsidR="004C2E83" w:rsidRDefault="004C2E83">
      <w:pPr>
        <w:pStyle w:val="TM1"/>
        <w:tabs>
          <w:tab w:val="right" w:leader="dot" w:pos="9016"/>
        </w:tabs>
        <w:rPr>
          <w:rFonts w:eastAsiaTheme="minorEastAsia"/>
          <w:b w:val="0"/>
          <w:bCs w:val="0"/>
          <w:noProof/>
          <w:sz w:val="24"/>
          <w:szCs w:val="24"/>
          <w:lang w:eastAsia="fr-FR"/>
        </w:rPr>
      </w:pPr>
      <w:r>
        <w:rPr>
          <w:lang w:val="fr-FR"/>
        </w:rPr>
        <w:fldChar w:fldCharType="begin"/>
      </w:r>
      <w:r>
        <w:rPr>
          <w:lang w:val="fr-FR"/>
        </w:rPr>
        <w:instrText xml:space="preserve"> TOC \o "1-4" \h \z \u </w:instrText>
      </w:r>
      <w:r>
        <w:rPr>
          <w:lang w:val="fr-FR"/>
        </w:rPr>
        <w:fldChar w:fldCharType="separate"/>
      </w:r>
      <w:hyperlink w:anchor="_Toc169557679" w:history="1">
        <w:r w:rsidRPr="00C5450F">
          <w:rPr>
            <w:rStyle w:val="Lienhypertexte"/>
            <w:noProof/>
            <w:lang w:val="fr-CA"/>
          </w:rPr>
          <w:t>Sigles et abréviations</w:t>
        </w:r>
        <w:r>
          <w:rPr>
            <w:noProof/>
            <w:webHidden/>
          </w:rPr>
          <w:tab/>
        </w:r>
        <w:r>
          <w:rPr>
            <w:noProof/>
            <w:webHidden/>
          </w:rPr>
          <w:fldChar w:fldCharType="begin"/>
        </w:r>
        <w:r>
          <w:rPr>
            <w:noProof/>
            <w:webHidden/>
          </w:rPr>
          <w:instrText xml:space="preserve"> PAGEREF _Toc169557679 \h </w:instrText>
        </w:r>
        <w:r>
          <w:rPr>
            <w:noProof/>
            <w:webHidden/>
          </w:rPr>
        </w:r>
        <w:r>
          <w:rPr>
            <w:noProof/>
            <w:webHidden/>
          </w:rPr>
          <w:fldChar w:fldCharType="separate"/>
        </w:r>
        <w:r w:rsidR="008D3045">
          <w:rPr>
            <w:noProof/>
            <w:webHidden/>
          </w:rPr>
          <w:t>3</w:t>
        </w:r>
        <w:r>
          <w:rPr>
            <w:noProof/>
            <w:webHidden/>
          </w:rPr>
          <w:fldChar w:fldCharType="end"/>
        </w:r>
      </w:hyperlink>
    </w:p>
    <w:p w14:paraId="76E5EB99" w14:textId="2F1FECF9" w:rsidR="004C2E83" w:rsidRDefault="00A95B36">
      <w:pPr>
        <w:pStyle w:val="TM2"/>
        <w:tabs>
          <w:tab w:val="right" w:leader="dot" w:pos="9016"/>
        </w:tabs>
        <w:rPr>
          <w:rFonts w:eastAsiaTheme="minorEastAsia"/>
          <w:i w:val="0"/>
          <w:iCs w:val="0"/>
          <w:noProof/>
          <w:sz w:val="24"/>
          <w:szCs w:val="24"/>
          <w:lang w:eastAsia="fr-FR"/>
        </w:rPr>
      </w:pPr>
      <w:hyperlink w:anchor="_Toc169557680" w:history="1">
        <w:r w:rsidR="004C2E83" w:rsidRPr="00C5450F">
          <w:rPr>
            <w:rStyle w:val="Lienhypertexte"/>
            <w:noProof/>
            <w:lang w:val="fr-CA"/>
          </w:rPr>
          <w:t>Introduction</w:t>
        </w:r>
        <w:r w:rsidR="004C2E83">
          <w:rPr>
            <w:noProof/>
            <w:webHidden/>
          </w:rPr>
          <w:tab/>
        </w:r>
        <w:r w:rsidR="004C2E83">
          <w:rPr>
            <w:noProof/>
            <w:webHidden/>
          </w:rPr>
          <w:fldChar w:fldCharType="begin"/>
        </w:r>
        <w:r w:rsidR="004C2E83">
          <w:rPr>
            <w:noProof/>
            <w:webHidden/>
          </w:rPr>
          <w:instrText xml:space="preserve"> PAGEREF _Toc169557680 \h </w:instrText>
        </w:r>
        <w:r w:rsidR="004C2E83">
          <w:rPr>
            <w:noProof/>
            <w:webHidden/>
          </w:rPr>
        </w:r>
        <w:r w:rsidR="004C2E83">
          <w:rPr>
            <w:noProof/>
            <w:webHidden/>
          </w:rPr>
          <w:fldChar w:fldCharType="separate"/>
        </w:r>
        <w:r w:rsidR="008D3045">
          <w:rPr>
            <w:noProof/>
            <w:webHidden/>
          </w:rPr>
          <w:t>5</w:t>
        </w:r>
        <w:r w:rsidR="004C2E83">
          <w:rPr>
            <w:noProof/>
            <w:webHidden/>
          </w:rPr>
          <w:fldChar w:fldCharType="end"/>
        </w:r>
      </w:hyperlink>
    </w:p>
    <w:p w14:paraId="6D8C3268" w14:textId="13F0C240" w:rsidR="004C2E83" w:rsidRDefault="00A95B36">
      <w:pPr>
        <w:pStyle w:val="TM1"/>
        <w:tabs>
          <w:tab w:val="left" w:pos="480"/>
          <w:tab w:val="right" w:leader="dot" w:pos="9016"/>
        </w:tabs>
        <w:rPr>
          <w:rFonts w:eastAsiaTheme="minorEastAsia"/>
          <w:b w:val="0"/>
          <w:bCs w:val="0"/>
          <w:noProof/>
          <w:sz w:val="24"/>
          <w:szCs w:val="24"/>
          <w:lang w:eastAsia="fr-FR"/>
        </w:rPr>
      </w:pPr>
      <w:hyperlink w:anchor="_Toc169557681" w:history="1">
        <w:r w:rsidR="004C2E83" w:rsidRPr="00C5450F">
          <w:rPr>
            <w:rStyle w:val="Lienhypertexte"/>
            <w:noProof/>
            <w:lang w:val="fr-CA"/>
          </w:rPr>
          <w:t>I.</w:t>
        </w:r>
        <w:r w:rsidR="004C2E83">
          <w:rPr>
            <w:rFonts w:eastAsiaTheme="minorEastAsia"/>
            <w:b w:val="0"/>
            <w:bCs w:val="0"/>
            <w:noProof/>
            <w:sz w:val="24"/>
            <w:szCs w:val="24"/>
            <w:lang w:eastAsia="fr-FR"/>
          </w:rPr>
          <w:tab/>
        </w:r>
        <w:r w:rsidR="004C2E83" w:rsidRPr="00C5450F">
          <w:rPr>
            <w:rStyle w:val="Lienhypertexte"/>
            <w:noProof/>
            <w:lang w:val="fr-CA"/>
          </w:rPr>
          <w:t>Contexte, objectif et méthodologie de l’étude</w:t>
        </w:r>
        <w:r w:rsidR="004C2E83">
          <w:rPr>
            <w:noProof/>
            <w:webHidden/>
          </w:rPr>
          <w:tab/>
        </w:r>
        <w:r w:rsidR="004C2E83">
          <w:rPr>
            <w:noProof/>
            <w:webHidden/>
          </w:rPr>
          <w:fldChar w:fldCharType="begin"/>
        </w:r>
        <w:r w:rsidR="004C2E83">
          <w:rPr>
            <w:noProof/>
            <w:webHidden/>
          </w:rPr>
          <w:instrText xml:space="preserve"> PAGEREF _Toc169557681 \h </w:instrText>
        </w:r>
        <w:r w:rsidR="004C2E83">
          <w:rPr>
            <w:noProof/>
            <w:webHidden/>
          </w:rPr>
        </w:r>
        <w:r w:rsidR="004C2E83">
          <w:rPr>
            <w:noProof/>
            <w:webHidden/>
          </w:rPr>
          <w:fldChar w:fldCharType="separate"/>
        </w:r>
        <w:r w:rsidR="008D3045">
          <w:rPr>
            <w:noProof/>
            <w:webHidden/>
          </w:rPr>
          <w:t>6</w:t>
        </w:r>
        <w:r w:rsidR="004C2E83">
          <w:rPr>
            <w:noProof/>
            <w:webHidden/>
          </w:rPr>
          <w:fldChar w:fldCharType="end"/>
        </w:r>
      </w:hyperlink>
    </w:p>
    <w:p w14:paraId="3676BA4A" w14:textId="67435C72" w:rsidR="004C2E83" w:rsidRDefault="00A95B36">
      <w:pPr>
        <w:pStyle w:val="TM2"/>
        <w:tabs>
          <w:tab w:val="left" w:pos="960"/>
          <w:tab w:val="right" w:leader="dot" w:pos="9016"/>
        </w:tabs>
        <w:rPr>
          <w:rFonts w:eastAsiaTheme="minorEastAsia"/>
          <w:i w:val="0"/>
          <w:iCs w:val="0"/>
          <w:noProof/>
          <w:sz w:val="24"/>
          <w:szCs w:val="24"/>
          <w:lang w:eastAsia="fr-FR"/>
        </w:rPr>
      </w:pPr>
      <w:hyperlink w:anchor="_Toc169557682" w:history="1">
        <w:r w:rsidR="004C2E83" w:rsidRPr="00C5450F">
          <w:rPr>
            <w:rStyle w:val="Lienhypertexte"/>
            <w:noProof/>
            <w:lang w:val="fr-CA"/>
          </w:rPr>
          <w:t>1.1.</w:t>
        </w:r>
        <w:r w:rsidR="004C2E83">
          <w:rPr>
            <w:rFonts w:eastAsiaTheme="minorEastAsia"/>
            <w:i w:val="0"/>
            <w:iCs w:val="0"/>
            <w:noProof/>
            <w:sz w:val="24"/>
            <w:szCs w:val="24"/>
            <w:lang w:eastAsia="fr-FR"/>
          </w:rPr>
          <w:tab/>
        </w:r>
        <w:r w:rsidR="004C2E83" w:rsidRPr="00C5450F">
          <w:rPr>
            <w:rStyle w:val="Lienhypertexte"/>
            <w:noProof/>
            <w:lang w:val="fr-CA"/>
          </w:rPr>
          <w:t>Contexte de l’étude</w:t>
        </w:r>
        <w:r w:rsidR="004C2E83">
          <w:rPr>
            <w:noProof/>
            <w:webHidden/>
          </w:rPr>
          <w:tab/>
        </w:r>
        <w:r w:rsidR="004C2E83">
          <w:rPr>
            <w:noProof/>
            <w:webHidden/>
          </w:rPr>
          <w:fldChar w:fldCharType="begin"/>
        </w:r>
        <w:r w:rsidR="004C2E83">
          <w:rPr>
            <w:noProof/>
            <w:webHidden/>
          </w:rPr>
          <w:instrText xml:space="preserve"> PAGEREF _Toc169557682 \h </w:instrText>
        </w:r>
        <w:r w:rsidR="004C2E83">
          <w:rPr>
            <w:noProof/>
            <w:webHidden/>
          </w:rPr>
        </w:r>
        <w:r w:rsidR="004C2E83">
          <w:rPr>
            <w:noProof/>
            <w:webHidden/>
          </w:rPr>
          <w:fldChar w:fldCharType="separate"/>
        </w:r>
        <w:r w:rsidR="008D3045">
          <w:rPr>
            <w:noProof/>
            <w:webHidden/>
          </w:rPr>
          <w:t>6</w:t>
        </w:r>
        <w:r w:rsidR="004C2E83">
          <w:rPr>
            <w:noProof/>
            <w:webHidden/>
          </w:rPr>
          <w:fldChar w:fldCharType="end"/>
        </w:r>
      </w:hyperlink>
    </w:p>
    <w:p w14:paraId="03D58220" w14:textId="5D2DB105" w:rsidR="004C2E83" w:rsidRDefault="00A95B36">
      <w:pPr>
        <w:pStyle w:val="TM2"/>
        <w:tabs>
          <w:tab w:val="left" w:pos="960"/>
          <w:tab w:val="right" w:leader="dot" w:pos="9016"/>
        </w:tabs>
        <w:rPr>
          <w:rFonts w:eastAsiaTheme="minorEastAsia"/>
          <w:i w:val="0"/>
          <w:iCs w:val="0"/>
          <w:noProof/>
          <w:sz w:val="24"/>
          <w:szCs w:val="24"/>
          <w:lang w:eastAsia="fr-FR"/>
        </w:rPr>
      </w:pPr>
      <w:hyperlink w:anchor="_Toc169557683" w:history="1">
        <w:r w:rsidR="004C2E83" w:rsidRPr="00C5450F">
          <w:rPr>
            <w:rStyle w:val="Lienhypertexte"/>
            <w:noProof/>
            <w:lang w:val="fr-CA"/>
          </w:rPr>
          <w:t>1.2.</w:t>
        </w:r>
        <w:r w:rsidR="004C2E83">
          <w:rPr>
            <w:rFonts w:eastAsiaTheme="minorEastAsia"/>
            <w:i w:val="0"/>
            <w:iCs w:val="0"/>
            <w:noProof/>
            <w:sz w:val="24"/>
            <w:szCs w:val="24"/>
            <w:lang w:eastAsia="fr-FR"/>
          </w:rPr>
          <w:tab/>
        </w:r>
        <w:r w:rsidR="004C2E83" w:rsidRPr="00C5450F">
          <w:rPr>
            <w:rStyle w:val="Lienhypertexte"/>
            <w:noProof/>
            <w:lang w:val="fr-CA"/>
          </w:rPr>
          <w:t>Objectif de l’étude</w:t>
        </w:r>
        <w:r w:rsidR="004C2E83">
          <w:rPr>
            <w:noProof/>
            <w:webHidden/>
          </w:rPr>
          <w:tab/>
        </w:r>
        <w:r w:rsidR="004C2E83">
          <w:rPr>
            <w:noProof/>
            <w:webHidden/>
          </w:rPr>
          <w:fldChar w:fldCharType="begin"/>
        </w:r>
        <w:r w:rsidR="004C2E83">
          <w:rPr>
            <w:noProof/>
            <w:webHidden/>
          </w:rPr>
          <w:instrText xml:space="preserve"> PAGEREF _Toc169557683 \h </w:instrText>
        </w:r>
        <w:r w:rsidR="004C2E83">
          <w:rPr>
            <w:noProof/>
            <w:webHidden/>
          </w:rPr>
        </w:r>
        <w:r w:rsidR="004C2E83">
          <w:rPr>
            <w:noProof/>
            <w:webHidden/>
          </w:rPr>
          <w:fldChar w:fldCharType="separate"/>
        </w:r>
        <w:r w:rsidR="008D3045">
          <w:rPr>
            <w:noProof/>
            <w:webHidden/>
          </w:rPr>
          <w:t>7</w:t>
        </w:r>
        <w:r w:rsidR="004C2E83">
          <w:rPr>
            <w:noProof/>
            <w:webHidden/>
          </w:rPr>
          <w:fldChar w:fldCharType="end"/>
        </w:r>
      </w:hyperlink>
    </w:p>
    <w:p w14:paraId="30EDC5EA" w14:textId="699872D6" w:rsidR="004C2E83" w:rsidRDefault="00A95B36">
      <w:pPr>
        <w:pStyle w:val="TM2"/>
        <w:tabs>
          <w:tab w:val="left" w:pos="960"/>
          <w:tab w:val="right" w:leader="dot" w:pos="9016"/>
        </w:tabs>
        <w:rPr>
          <w:rFonts w:eastAsiaTheme="minorEastAsia"/>
          <w:i w:val="0"/>
          <w:iCs w:val="0"/>
          <w:noProof/>
          <w:sz w:val="24"/>
          <w:szCs w:val="24"/>
          <w:lang w:eastAsia="fr-FR"/>
        </w:rPr>
      </w:pPr>
      <w:hyperlink w:anchor="_Toc169557684" w:history="1">
        <w:r w:rsidR="004C2E83" w:rsidRPr="00C5450F">
          <w:rPr>
            <w:rStyle w:val="Lienhypertexte"/>
            <w:noProof/>
            <w:lang w:val="fr-CA"/>
          </w:rPr>
          <w:t>1.3.</w:t>
        </w:r>
        <w:r w:rsidR="004C2E83">
          <w:rPr>
            <w:rFonts w:eastAsiaTheme="minorEastAsia"/>
            <w:i w:val="0"/>
            <w:iCs w:val="0"/>
            <w:noProof/>
            <w:sz w:val="24"/>
            <w:szCs w:val="24"/>
            <w:lang w:eastAsia="fr-FR"/>
          </w:rPr>
          <w:tab/>
        </w:r>
        <w:r w:rsidR="004C2E83" w:rsidRPr="00C5450F">
          <w:rPr>
            <w:rStyle w:val="Lienhypertexte"/>
            <w:noProof/>
            <w:lang w:val="fr-CA"/>
          </w:rPr>
          <w:t>Résultats attendus</w:t>
        </w:r>
        <w:r w:rsidR="004C2E83">
          <w:rPr>
            <w:noProof/>
            <w:webHidden/>
          </w:rPr>
          <w:tab/>
        </w:r>
        <w:r w:rsidR="004C2E83">
          <w:rPr>
            <w:noProof/>
            <w:webHidden/>
          </w:rPr>
          <w:fldChar w:fldCharType="begin"/>
        </w:r>
        <w:r w:rsidR="004C2E83">
          <w:rPr>
            <w:noProof/>
            <w:webHidden/>
          </w:rPr>
          <w:instrText xml:space="preserve"> PAGEREF _Toc169557684 \h </w:instrText>
        </w:r>
        <w:r w:rsidR="004C2E83">
          <w:rPr>
            <w:noProof/>
            <w:webHidden/>
          </w:rPr>
        </w:r>
        <w:r w:rsidR="004C2E83">
          <w:rPr>
            <w:noProof/>
            <w:webHidden/>
          </w:rPr>
          <w:fldChar w:fldCharType="separate"/>
        </w:r>
        <w:r w:rsidR="008D3045">
          <w:rPr>
            <w:noProof/>
            <w:webHidden/>
          </w:rPr>
          <w:t>7</w:t>
        </w:r>
        <w:r w:rsidR="004C2E83">
          <w:rPr>
            <w:noProof/>
            <w:webHidden/>
          </w:rPr>
          <w:fldChar w:fldCharType="end"/>
        </w:r>
      </w:hyperlink>
    </w:p>
    <w:p w14:paraId="2CCE7601" w14:textId="2B17A570" w:rsidR="004C2E83" w:rsidRDefault="00A95B36">
      <w:pPr>
        <w:pStyle w:val="TM2"/>
        <w:tabs>
          <w:tab w:val="left" w:pos="960"/>
          <w:tab w:val="right" w:leader="dot" w:pos="9016"/>
        </w:tabs>
        <w:rPr>
          <w:rFonts w:eastAsiaTheme="minorEastAsia"/>
          <w:i w:val="0"/>
          <w:iCs w:val="0"/>
          <w:noProof/>
          <w:sz w:val="24"/>
          <w:szCs w:val="24"/>
          <w:lang w:eastAsia="fr-FR"/>
        </w:rPr>
      </w:pPr>
      <w:hyperlink w:anchor="_Toc169557685" w:history="1">
        <w:r w:rsidR="004C2E83" w:rsidRPr="00C5450F">
          <w:rPr>
            <w:rStyle w:val="Lienhypertexte"/>
            <w:noProof/>
            <w:lang w:val="fr-CA"/>
          </w:rPr>
          <w:t>1.4.</w:t>
        </w:r>
        <w:r w:rsidR="004C2E83">
          <w:rPr>
            <w:rFonts w:eastAsiaTheme="minorEastAsia"/>
            <w:i w:val="0"/>
            <w:iCs w:val="0"/>
            <w:noProof/>
            <w:sz w:val="24"/>
            <w:szCs w:val="24"/>
            <w:lang w:eastAsia="fr-FR"/>
          </w:rPr>
          <w:tab/>
        </w:r>
        <w:r w:rsidR="004C2E83" w:rsidRPr="00C5450F">
          <w:rPr>
            <w:rStyle w:val="Lienhypertexte"/>
            <w:noProof/>
            <w:lang w:val="fr-CA"/>
          </w:rPr>
          <w:t>Méthodologie de l’étude</w:t>
        </w:r>
        <w:r w:rsidR="004C2E83">
          <w:rPr>
            <w:noProof/>
            <w:webHidden/>
          </w:rPr>
          <w:tab/>
        </w:r>
        <w:r w:rsidR="004C2E83">
          <w:rPr>
            <w:noProof/>
            <w:webHidden/>
          </w:rPr>
          <w:fldChar w:fldCharType="begin"/>
        </w:r>
        <w:r w:rsidR="004C2E83">
          <w:rPr>
            <w:noProof/>
            <w:webHidden/>
          </w:rPr>
          <w:instrText xml:space="preserve"> PAGEREF _Toc169557685 \h </w:instrText>
        </w:r>
        <w:r w:rsidR="004C2E83">
          <w:rPr>
            <w:noProof/>
            <w:webHidden/>
          </w:rPr>
        </w:r>
        <w:r w:rsidR="004C2E83">
          <w:rPr>
            <w:noProof/>
            <w:webHidden/>
          </w:rPr>
          <w:fldChar w:fldCharType="separate"/>
        </w:r>
        <w:r w:rsidR="008D3045">
          <w:rPr>
            <w:noProof/>
            <w:webHidden/>
          </w:rPr>
          <w:t>8</w:t>
        </w:r>
        <w:r w:rsidR="004C2E83">
          <w:rPr>
            <w:noProof/>
            <w:webHidden/>
          </w:rPr>
          <w:fldChar w:fldCharType="end"/>
        </w:r>
      </w:hyperlink>
    </w:p>
    <w:p w14:paraId="0791CF98" w14:textId="3C2523D3" w:rsidR="004C2E83" w:rsidRDefault="00A95B36">
      <w:pPr>
        <w:pStyle w:val="TM3"/>
        <w:tabs>
          <w:tab w:val="left" w:pos="1440"/>
          <w:tab w:val="right" w:leader="dot" w:pos="9016"/>
        </w:tabs>
        <w:rPr>
          <w:rFonts w:eastAsiaTheme="minorEastAsia"/>
          <w:noProof/>
          <w:sz w:val="24"/>
          <w:szCs w:val="24"/>
          <w:lang w:eastAsia="fr-FR"/>
        </w:rPr>
      </w:pPr>
      <w:hyperlink w:anchor="_Toc169557686" w:history="1">
        <w:r w:rsidR="004C2E83" w:rsidRPr="00C5450F">
          <w:rPr>
            <w:rStyle w:val="Lienhypertexte"/>
            <w:noProof/>
            <w:lang w:val="fr-CA"/>
          </w:rPr>
          <w:t>1.4.1.</w:t>
        </w:r>
        <w:r w:rsidR="004C2E83">
          <w:rPr>
            <w:rFonts w:eastAsiaTheme="minorEastAsia"/>
            <w:noProof/>
            <w:sz w:val="24"/>
            <w:szCs w:val="24"/>
            <w:lang w:eastAsia="fr-FR"/>
          </w:rPr>
          <w:tab/>
        </w:r>
        <w:r w:rsidR="004C2E83" w:rsidRPr="00C5450F">
          <w:rPr>
            <w:rStyle w:val="Lienhypertexte"/>
            <w:noProof/>
            <w:lang w:val="fr-CA"/>
          </w:rPr>
          <w:t>Analyse documentaire</w:t>
        </w:r>
        <w:r w:rsidR="004C2E83">
          <w:rPr>
            <w:noProof/>
            <w:webHidden/>
          </w:rPr>
          <w:tab/>
        </w:r>
        <w:r w:rsidR="004C2E83">
          <w:rPr>
            <w:noProof/>
            <w:webHidden/>
          </w:rPr>
          <w:fldChar w:fldCharType="begin"/>
        </w:r>
        <w:r w:rsidR="004C2E83">
          <w:rPr>
            <w:noProof/>
            <w:webHidden/>
          </w:rPr>
          <w:instrText xml:space="preserve"> PAGEREF _Toc169557686 \h </w:instrText>
        </w:r>
        <w:r w:rsidR="004C2E83">
          <w:rPr>
            <w:noProof/>
            <w:webHidden/>
          </w:rPr>
        </w:r>
        <w:r w:rsidR="004C2E83">
          <w:rPr>
            <w:noProof/>
            <w:webHidden/>
          </w:rPr>
          <w:fldChar w:fldCharType="separate"/>
        </w:r>
        <w:r w:rsidR="008D3045">
          <w:rPr>
            <w:noProof/>
            <w:webHidden/>
          </w:rPr>
          <w:t>8</w:t>
        </w:r>
        <w:r w:rsidR="004C2E83">
          <w:rPr>
            <w:noProof/>
            <w:webHidden/>
          </w:rPr>
          <w:fldChar w:fldCharType="end"/>
        </w:r>
      </w:hyperlink>
    </w:p>
    <w:p w14:paraId="7FD5BBC7" w14:textId="54CC09CF" w:rsidR="004C2E83" w:rsidRDefault="00A95B36">
      <w:pPr>
        <w:pStyle w:val="TM3"/>
        <w:tabs>
          <w:tab w:val="left" w:pos="1440"/>
          <w:tab w:val="right" w:leader="dot" w:pos="9016"/>
        </w:tabs>
        <w:rPr>
          <w:rFonts w:eastAsiaTheme="minorEastAsia"/>
          <w:noProof/>
          <w:sz w:val="24"/>
          <w:szCs w:val="24"/>
          <w:lang w:eastAsia="fr-FR"/>
        </w:rPr>
      </w:pPr>
      <w:hyperlink w:anchor="_Toc169557687" w:history="1">
        <w:r w:rsidR="004C2E83" w:rsidRPr="00C5450F">
          <w:rPr>
            <w:rStyle w:val="Lienhypertexte"/>
            <w:noProof/>
            <w:lang w:val="fr-CA"/>
          </w:rPr>
          <w:t>1.4.2.</w:t>
        </w:r>
        <w:r w:rsidR="004C2E83">
          <w:rPr>
            <w:rFonts w:eastAsiaTheme="minorEastAsia"/>
            <w:noProof/>
            <w:sz w:val="24"/>
            <w:szCs w:val="24"/>
            <w:lang w:eastAsia="fr-FR"/>
          </w:rPr>
          <w:tab/>
        </w:r>
        <w:r w:rsidR="004C2E83" w:rsidRPr="00C5450F">
          <w:rPr>
            <w:rStyle w:val="Lienhypertexte"/>
            <w:noProof/>
            <w:lang w:val="fr-CA"/>
          </w:rPr>
          <w:t>Méthodes qualitatives</w:t>
        </w:r>
        <w:r w:rsidR="004C2E83">
          <w:rPr>
            <w:noProof/>
            <w:webHidden/>
          </w:rPr>
          <w:tab/>
        </w:r>
        <w:r w:rsidR="004C2E83">
          <w:rPr>
            <w:noProof/>
            <w:webHidden/>
          </w:rPr>
          <w:fldChar w:fldCharType="begin"/>
        </w:r>
        <w:r w:rsidR="004C2E83">
          <w:rPr>
            <w:noProof/>
            <w:webHidden/>
          </w:rPr>
          <w:instrText xml:space="preserve"> PAGEREF _Toc169557687 \h </w:instrText>
        </w:r>
        <w:r w:rsidR="004C2E83">
          <w:rPr>
            <w:noProof/>
            <w:webHidden/>
          </w:rPr>
        </w:r>
        <w:r w:rsidR="004C2E83">
          <w:rPr>
            <w:noProof/>
            <w:webHidden/>
          </w:rPr>
          <w:fldChar w:fldCharType="separate"/>
        </w:r>
        <w:r w:rsidR="008D3045">
          <w:rPr>
            <w:noProof/>
            <w:webHidden/>
          </w:rPr>
          <w:t>8</w:t>
        </w:r>
        <w:r w:rsidR="004C2E83">
          <w:rPr>
            <w:noProof/>
            <w:webHidden/>
          </w:rPr>
          <w:fldChar w:fldCharType="end"/>
        </w:r>
      </w:hyperlink>
    </w:p>
    <w:p w14:paraId="4591BF06" w14:textId="69AE73C9" w:rsidR="004C2E83" w:rsidRDefault="00A95B36">
      <w:pPr>
        <w:pStyle w:val="TM3"/>
        <w:tabs>
          <w:tab w:val="left" w:pos="1440"/>
          <w:tab w:val="right" w:leader="dot" w:pos="9016"/>
        </w:tabs>
        <w:rPr>
          <w:rFonts w:eastAsiaTheme="minorEastAsia"/>
          <w:noProof/>
          <w:sz w:val="24"/>
          <w:szCs w:val="24"/>
          <w:lang w:eastAsia="fr-FR"/>
        </w:rPr>
      </w:pPr>
      <w:hyperlink w:anchor="_Toc169557688" w:history="1">
        <w:r w:rsidR="004C2E83" w:rsidRPr="00C5450F">
          <w:rPr>
            <w:rStyle w:val="Lienhypertexte"/>
            <w:noProof/>
            <w:lang w:val="fr-CA"/>
          </w:rPr>
          <w:t>1.4.3.</w:t>
        </w:r>
        <w:r w:rsidR="004C2E83">
          <w:rPr>
            <w:rFonts w:eastAsiaTheme="minorEastAsia"/>
            <w:noProof/>
            <w:sz w:val="24"/>
            <w:szCs w:val="24"/>
            <w:lang w:eastAsia="fr-FR"/>
          </w:rPr>
          <w:tab/>
        </w:r>
        <w:r w:rsidR="004C2E83" w:rsidRPr="00C5450F">
          <w:rPr>
            <w:rStyle w:val="Lienhypertexte"/>
            <w:noProof/>
            <w:lang w:val="fr-CA"/>
          </w:rPr>
          <w:t>Méthode quantitative</w:t>
        </w:r>
        <w:r w:rsidR="004C2E83">
          <w:rPr>
            <w:noProof/>
            <w:webHidden/>
          </w:rPr>
          <w:tab/>
        </w:r>
        <w:r w:rsidR="004C2E83">
          <w:rPr>
            <w:noProof/>
            <w:webHidden/>
          </w:rPr>
          <w:fldChar w:fldCharType="begin"/>
        </w:r>
        <w:r w:rsidR="004C2E83">
          <w:rPr>
            <w:noProof/>
            <w:webHidden/>
          </w:rPr>
          <w:instrText xml:space="preserve"> PAGEREF _Toc169557688 \h </w:instrText>
        </w:r>
        <w:r w:rsidR="004C2E83">
          <w:rPr>
            <w:noProof/>
            <w:webHidden/>
          </w:rPr>
        </w:r>
        <w:r w:rsidR="004C2E83">
          <w:rPr>
            <w:noProof/>
            <w:webHidden/>
          </w:rPr>
          <w:fldChar w:fldCharType="separate"/>
        </w:r>
        <w:r w:rsidR="008D3045">
          <w:rPr>
            <w:noProof/>
            <w:webHidden/>
          </w:rPr>
          <w:t>9</w:t>
        </w:r>
        <w:r w:rsidR="004C2E83">
          <w:rPr>
            <w:noProof/>
            <w:webHidden/>
          </w:rPr>
          <w:fldChar w:fldCharType="end"/>
        </w:r>
      </w:hyperlink>
    </w:p>
    <w:p w14:paraId="035A1B3B" w14:textId="7255A915" w:rsidR="004C2E83" w:rsidRDefault="00A95B36">
      <w:pPr>
        <w:pStyle w:val="TM1"/>
        <w:tabs>
          <w:tab w:val="left" w:pos="480"/>
          <w:tab w:val="right" w:leader="dot" w:pos="9016"/>
        </w:tabs>
        <w:rPr>
          <w:rFonts w:eastAsiaTheme="minorEastAsia"/>
          <w:b w:val="0"/>
          <w:bCs w:val="0"/>
          <w:noProof/>
          <w:sz w:val="24"/>
          <w:szCs w:val="24"/>
          <w:lang w:eastAsia="fr-FR"/>
        </w:rPr>
      </w:pPr>
      <w:hyperlink w:anchor="_Toc169557689" w:history="1">
        <w:r w:rsidR="004C2E83" w:rsidRPr="00C5450F">
          <w:rPr>
            <w:rStyle w:val="Lienhypertexte"/>
            <w:noProof/>
            <w:lang w:val="fr-CA"/>
          </w:rPr>
          <w:t>II.</w:t>
        </w:r>
        <w:r w:rsidR="004C2E83">
          <w:rPr>
            <w:rFonts w:eastAsiaTheme="minorEastAsia"/>
            <w:b w:val="0"/>
            <w:bCs w:val="0"/>
            <w:noProof/>
            <w:sz w:val="24"/>
            <w:szCs w:val="24"/>
            <w:lang w:eastAsia="fr-FR"/>
          </w:rPr>
          <w:tab/>
        </w:r>
        <w:r w:rsidR="004C2E83" w:rsidRPr="00C5450F">
          <w:rPr>
            <w:rStyle w:val="Lienhypertexte"/>
            <w:noProof/>
            <w:lang w:val="fr-CA"/>
          </w:rPr>
          <w:t>État de la situation actuelle de l’ONEQ</w:t>
        </w:r>
        <w:r w:rsidR="004C2E83">
          <w:rPr>
            <w:noProof/>
            <w:webHidden/>
          </w:rPr>
          <w:tab/>
        </w:r>
        <w:r w:rsidR="004C2E83">
          <w:rPr>
            <w:noProof/>
            <w:webHidden/>
          </w:rPr>
          <w:fldChar w:fldCharType="begin"/>
        </w:r>
        <w:r w:rsidR="004C2E83">
          <w:rPr>
            <w:noProof/>
            <w:webHidden/>
          </w:rPr>
          <w:instrText xml:space="preserve"> PAGEREF _Toc169557689 \h </w:instrText>
        </w:r>
        <w:r w:rsidR="004C2E83">
          <w:rPr>
            <w:noProof/>
            <w:webHidden/>
          </w:rPr>
        </w:r>
        <w:r w:rsidR="004C2E83">
          <w:rPr>
            <w:noProof/>
            <w:webHidden/>
          </w:rPr>
          <w:fldChar w:fldCharType="separate"/>
        </w:r>
        <w:r w:rsidR="008D3045">
          <w:rPr>
            <w:noProof/>
            <w:webHidden/>
          </w:rPr>
          <w:t>9</w:t>
        </w:r>
        <w:r w:rsidR="004C2E83">
          <w:rPr>
            <w:noProof/>
            <w:webHidden/>
          </w:rPr>
          <w:fldChar w:fldCharType="end"/>
        </w:r>
      </w:hyperlink>
    </w:p>
    <w:p w14:paraId="32D355F0" w14:textId="6F1064D0" w:rsidR="004C2E83" w:rsidRDefault="00A95B36">
      <w:pPr>
        <w:pStyle w:val="TM2"/>
        <w:tabs>
          <w:tab w:val="left" w:pos="960"/>
          <w:tab w:val="right" w:leader="dot" w:pos="9016"/>
        </w:tabs>
        <w:rPr>
          <w:rFonts w:eastAsiaTheme="minorEastAsia"/>
          <w:i w:val="0"/>
          <w:iCs w:val="0"/>
          <w:noProof/>
          <w:sz w:val="24"/>
          <w:szCs w:val="24"/>
          <w:lang w:eastAsia="fr-FR"/>
        </w:rPr>
      </w:pPr>
      <w:hyperlink w:anchor="_Toc169557690" w:history="1">
        <w:r w:rsidR="004C2E83" w:rsidRPr="00C5450F">
          <w:rPr>
            <w:rStyle w:val="Lienhypertexte"/>
            <w:noProof/>
          </w:rPr>
          <w:t>2.1.</w:t>
        </w:r>
        <w:r w:rsidR="004C2E83">
          <w:rPr>
            <w:rFonts w:eastAsiaTheme="minorEastAsia"/>
            <w:i w:val="0"/>
            <w:iCs w:val="0"/>
            <w:noProof/>
            <w:sz w:val="24"/>
            <w:szCs w:val="24"/>
            <w:lang w:eastAsia="fr-FR"/>
          </w:rPr>
          <w:tab/>
        </w:r>
        <w:r w:rsidR="004C2E83" w:rsidRPr="00C5450F">
          <w:rPr>
            <w:rStyle w:val="Lienhypertexte"/>
            <w:noProof/>
          </w:rPr>
          <w:t>La structure organisationnelle de l’ONEQ</w:t>
        </w:r>
        <w:r w:rsidR="004C2E83">
          <w:rPr>
            <w:noProof/>
            <w:webHidden/>
          </w:rPr>
          <w:tab/>
        </w:r>
        <w:r w:rsidR="004C2E83">
          <w:rPr>
            <w:noProof/>
            <w:webHidden/>
          </w:rPr>
          <w:fldChar w:fldCharType="begin"/>
        </w:r>
        <w:r w:rsidR="004C2E83">
          <w:rPr>
            <w:noProof/>
            <w:webHidden/>
          </w:rPr>
          <w:instrText xml:space="preserve"> PAGEREF _Toc169557690 \h </w:instrText>
        </w:r>
        <w:r w:rsidR="004C2E83">
          <w:rPr>
            <w:noProof/>
            <w:webHidden/>
          </w:rPr>
        </w:r>
        <w:r w:rsidR="004C2E83">
          <w:rPr>
            <w:noProof/>
            <w:webHidden/>
          </w:rPr>
          <w:fldChar w:fldCharType="separate"/>
        </w:r>
        <w:r w:rsidR="008D3045">
          <w:rPr>
            <w:noProof/>
            <w:webHidden/>
          </w:rPr>
          <w:t>9</w:t>
        </w:r>
        <w:r w:rsidR="004C2E83">
          <w:rPr>
            <w:noProof/>
            <w:webHidden/>
          </w:rPr>
          <w:fldChar w:fldCharType="end"/>
        </w:r>
      </w:hyperlink>
    </w:p>
    <w:p w14:paraId="7094B82B" w14:textId="71B1FAE0" w:rsidR="004C2E83" w:rsidRDefault="00A95B36">
      <w:pPr>
        <w:pStyle w:val="TM2"/>
        <w:tabs>
          <w:tab w:val="left" w:pos="960"/>
          <w:tab w:val="right" w:leader="dot" w:pos="9016"/>
        </w:tabs>
        <w:rPr>
          <w:rFonts w:eastAsiaTheme="minorEastAsia"/>
          <w:i w:val="0"/>
          <w:iCs w:val="0"/>
          <w:noProof/>
          <w:sz w:val="24"/>
          <w:szCs w:val="24"/>
          <w:lang w:eastAsia="fr-FR"/>
        </w:rPr>
      </w:pPr>
      <w:hyperlink w:anchor="_Toc169557691" w:history="1">
        <w:r w:rsidR="004C2E83" w:rsidRPr="00C5450F">
          <w:rPr>
            <w:rStyle w:val="Lienhypertexte"/>
            <w:noProof/>
            <w:lang w:val="fr-CA"/>
          </w:rPr>
          <w:t>2.2.</w:t>
        </w:r>
        <w:r w:rsidR="004C2E83">
          <w:rPr>
            <w:rFonts w:eastAsiaTheme="minorEastAsia"/>
            <w:i w:val="0"/>
            <w:iCs w:val="0"/>
            <w:noProof/>
            <w:sz w:val="24"/>
            <w:szCs w:val="24"/>
            <w:lang w:eastAsia="fr-FR"/>
          </w:rPr>
          <w:tab/>
        </w:r>
        <w:r w:rsidR="004C2E83" w:rsidRPr="00C5450F">
          <w:rPr>
            <w:rStyle w:val="Lienhypertexte"/>
            <w:noProof/>
            <w:lang w:val="fr-CA"/>
          </w:rPr>
          <w:t>Les capacités de production de l’ONEQ</w:t>
        </w:r>
        <w:r w:rsidR="004C2E83">
          <w:rPr>
            <w:noProof/>
            <w:webHidden/>
          </w:rPr>
          <w:tab/>
        </w:r>
        <w:r w:rsidR="004C2E83">
          <w:rPr>
            <w:noProof/>
            <w:webHidden/>
          </w:rPr>
          <w:fldChar w:fldCharType="begin"/>
        </w:r>
        <w:r w:rsidR="004C2E83">
          <w:rPr>
            <w:noProof/>
            <w:webHidden/>
          </w:rPr>
          <w:instrText xml:space="preserve"> PAGEREF _Toc169557691 \h </w:instrText>
        </w:r>
        <w:r w:rsidR="004C2E83">
          <w:rPr>
            <w:noProof/>
            <w:webHidden/>
          </w:rPr>
        </w:r>
        <w:r w:rsidR="004C2E83">
          <w:rPr>
            <w:noProof/>
            <w:webHidden/>
          </w:rPr>
          <w:fldChar w:fldCharType="separate"/>
        </w:r>
        <w:r w:rsidR="008D3045">
          <w:rPr>
            <w:noProof/>
            <w:webHidden/>
          </w:rPr>
          <w:t>12</w:t>
        </w:r>
        <w:r w:rsidR="004C2E83">
          <w:rPr>
            <w:noProof/>
            <w:webHidden/>
          </w:rPr>
          <w:fldChar w:fldCharType="end"/>
        </w:r>
      </w:hyperlink>
    </w:p>
    <w:p w14:paraId="146A3D9D" w14:textId="1525139E" w:rsidR="004C2E83" w:rsidRDefault="00A95B36">
      <w:pPr>
        <w:pStyle w:val="TM3"/>
        <w:tabs>
          <w:tab w:val="left" w:pos="1440"/>
          <w:tab w:val="right" w:leader="dot" w:pos="9016"/>
        </w:tabs>
        <w:rPr>
          <w:rFonts w:eastAsiaTheme="minorEastAsia"/>
          <w:noProof/>
          <w:sz w:val="24"/>
          <w:szCs w:val="24"/>
          <w:lang w:eastAsia="fr-FR"/>
        </w:rPr>
      </w:pPr>
      <w:hyperlink w:anchor="_Toc169557692" w:history="1">
        <w:r w:rsidR="004C2E83" w:rsidRPr="00C5450F">
          <w:rPr>
            <w:rStyle w:val="Lienhypertexte"/>
            <w:noProof/>
            <w:lang w:val="fr-CA"/>
          </w:rPr>
          <w:t>2.2.1.</w:t>
        </w:r>
        <w:r w:rsidR="004C2E83">
          <w:rPr>
            <w:rFonts w:eastAsiaTheme="minorEastAsia"/>
            <w:noProof/>
            <w:sz w:val="24"/>
            <w:szCs w:val="24"/>
            <w:lang w:eastAsia="fr-FR"/>
          </w:rPr>
          <w:tab/>
        </w:r>
        <w:r w:rsidR="004C2E83" w:rsidRPr="00C5450F">
          <w:rPr>
            <w:rStyle w:val="Lienhypertexte"/>
            <w:noProof/>
            <w:lang w:val="fr-CA"/>
          </w:rPr>
          <w:t>Les outils statistiques de l’ONEQ</w:t>
        </w:r>
        <w:r w:rsidR="004C2E83">
          <w:rPr>
            <w:noProof/>
            <w:webHidden/>
          </w:rPr>
          <w:tab/>
        </w:r>
        <w:r w:rsidR="004C2E83">
          <w:rPr>
            <w:noProof/>
            <w:webHidden/>
          </w:rPr>
          <w:fldChar w:fldCharType="begin"/>
        </w:r>
        <w:r w:rsidR="004C2E83">
          <w:rPr>
            <w:noProof/>
            <w:webHidden/>
          </w:rPr>
          <w:instrText xml:space="preserve"> PAGEREF _Toc169557692 \h </w:instrText>
        </w:r>
        <w:r w:rsidR="004C2E83">
          <w:rPr>
            <w:noProof/>
            <w:webHidden/>
          </w:rPr>
        </w:r>
        <w:r w:rsidR="004C2E83">
          <w:rPr>
            <w:noProof/>
            <w:webHidden/>
          </w:rPr>
          <w:fldChar w:fldCharType="separate"/>
        </w:r>
        <w:r w:rsidR="008D3045">
          <w:rPr>
            <w:noProof/>
            <w:webHidden/>
          </w:rPr>
          <w:t>12</w:t>
        </w:r>
        <w:r w:rsidR="004C2E83">
          <w:rPr>
            <w:noProof/>
            <w:webHidden/>
          </w:rPr>
          <w:fldChar w:fldCharType="end"/>
        </w:r>
      </w:hyperlink>
    </w:p>
    <w:p w14:paraId="4ACA6A67" w14:textId="0318D5F1" w:rsidR="004C2E83" w:rsidRDefault="00A95B36">
      <w:pPr>
        <w:pStyle w:val="TM4"/>
        <w:tabs>
          <w:tab w:val="left" w:pos="1680"/>
          <w:tab w:val="right" w:leader="dot" w:pos="9016"/>
        </w:tabs>
        <w:rPr>
          <w:rFonts w:eastAsiaTheme="minorEastAsia"/>
          <w:noProof/>
          <w:sz w:val="24"/>
          <w:szCs w:val="24"/>
          <w:lang w:eastAsia="fr-FR"/>
        </w:rPr>
      </w:pPr>
      <w:hyperlink w:anchor="_Toc169557693" w:history="1">
        <w:r w:rsidR="004C2E83" w:rsidRPr="00C5450F">
          <w:rPr>
            <w:rStyle w:val="Lienhypertexte"/>
            <w:noProof/>
            <w:lang w:val="fr-CA"/>
          </w:rPr>
          <w:t>2.2.1.1.</w:t>
        </w:r>
        <w:r w:rsidR="004C2E83">
          <w:rPr>
            <w:rFonts w:eastAsiaTheme="minorEastAsia"/>
            <w:noProof/>
            <w:sz w:val="24"/>
            <w:szCs w:val="24"/>
            <w:lang w:eastAsia="fr-FR"/>
          </w:rPr>
          <w:tab/>
        </w:r>
        <w:r w:rsidR="004C2E83" w:rsidRPr="00C5450F">
          <w:rPr>
            <w:rStyle w:val="Lienhypertexte"/>
            <w:noProof/>
            <w:lang w:val="fr-CA"/>
          </w:rPr>
          <w:t>Les outils de collecte et de stockage de données</w:t>
        </w:r>
        <w:r w:rsidR="004C2E83">
          <w:rPr>
            <w:noProof/>
            <w:webHidden/>
          </w:rPr>
          <w:tab/>
        </w:r>
        <w:r w:rsidR="004C2E83">
          <w:rPr>
            <w:noProof/>
            <w:webHidden/>
          </w:rPr>
          <w:fldChar w:fldCharType="begin"/>
        </w:r>
        <w:r w:rsidR="004C2E83">
          <w:rPr>
            <w:noProof/>
            <w:webHidden/>
          </w:rPr>
          <w:instrText xml:space="preserve"> PAGEREF _Toc169557693 \h </w:instrText>
        </w:r>
        <w:r w:rsidR="004C2E83">
          <w:rPr>
            <w:noProof/>
            <w:webHidden/>
          </w:rPr>
        </w:r>
        <w:r w:rsidR="004C2E83">
          <w:rPr>
            <w:noProof/>
            <w:webHidden/>
          </w:rPr>
          <w:fldChar w:fldCharType="separate"/>
        </w:r>
        <w:r w:rsidR="008D3045">
          <w:rPr>
            <w:noProof/>
            <w:webHidden/>
          </w:rPr>
          <w:t>12</w:t>
        </w:r>
        <w:r w:rsidR="004C2E83">
          <w:rPr>
            <w:noProof/>
            <w:webHidden/>
          </w:rPr>
          <w:fldChar w:fldCharType="end"/>
        </w:r>
      </w:hyperlink>
    </w:p>
    <w:p w14:paraId="5260DE5D" w14:textId="66EC869B" w:rsidR="004C2E83" w:rsidRDefault="00A95B36">
      <w:pPr>
        <w:pStyle w:val="TM4"/>
        <w:tabs>
          <w:tab w:val="left" w:pos="1680"/>
          <w:tab w:val="right" w:leader="dot" w:pos="9016"/>
        </w:tabs>
        <w:rPr>
          <w:rFonts w:eastAsiaTheme="minorEastAsia"/>
          <w:noProof/>
          <w:sz w:val="24"/>
          <w:szCs w:val="24"/>
          <w:lang w:eastAsia="fr-FR"/>
        </w:rPr>
      </w:pPr>
      <w:hyperlink w:anchor="_Toc169557694" w:history="1">
        <w:r w:rsidR="004C2E83" w:rsidRPr="00C5450F">
          <w:rPr>
            <w:rStyle w:val="Lienhypertexte"/>
            <w:noProof/>
            <w:lang w:val="fr-CA"/>
          </w:rPr>
          <w:t>2.2.1.2.</w:t>
        </w:r>
        <w:r w:rsidR="004C2E83">
          <w:rPr>
            <w:rFonts w:eastAsiaTheme="minorEastAsia"/>
            <w:noProof/>
            <w:sz w:val="24"/>
            <w:szCs w:val="24"/>
            <w:lang w:eastAsia="fr-FR"/>
          </w:rPr>
          <w:tab/>
        </w:r>
        <w:r w:rsidR="004C2E83" w:rsidRPr="00C5450F">
          <w:rPr>
            <w:rStyle w:val="Lienhypertexte"/>
            <w:noProof/>
            <w:lang w:val="fr-CA"/>
          </w:rPr>
          <w:t>Les outils d’analyse de données</w:t>
        </w:r>
        <w:r w:rsidR="004C2E83">
          <w:rPr>
            <w:noProof/>
            <w:webHidden/>
          </w:rPr>
          <w:tab/>
        </w:r>
        <w:r w:rsidR="004C2E83">
          <w:rPr>
            <w:noProof/>
            <w:webHidden/>
          </w:rPr>
          <w:fldChar w:fldCharType="begin"/>
        </w:r>
        <w:r w:rsidR="004C2E83">
          <w:rPr>
            <w:noProof/>
            <w:webHidden/>
          </w:rPr>
          <w:instrText xml:space="preserve"> PAGEREF _Toc169557694 \h </w:instrText>
        </w:r>
        <w:r w:rsidR="004C2E83">
          <w:rPr>
            <w:noProof/>
            <w:webHidden/>
          </w:rPr>
        </w:r>
        <w:r w:rsidR="004C2E83">
          <w:rPr>
            <w:noProof/>
            <w:webHidden/>
          </w:rPr>
          <w:fldChar w:fldCharType="separate"/>
        </w:r>
        <w:r w:rsidR="008D3045">
          <w:rPr>
            <w:noProof/>
            <w:webHidden/>
          </w:rPr>
          <w:t>13</w:t>
        </w:r>
        <w:r w:rsidR="004C2E83">
          <w:rPr>
            <w:noProof/>
            <w:webHidden/>
          </w:rPr>
          <w:fldChar w:fldCharType="end"/>
        </w:r>
      </w:hyperlink>
    </w:p>
    <w:p w14:paraId="693F73AB" w14:textId="3F918662" w:rsidR="004C2E83" w:rsidRDefault="00A95B36">
      <w:pPr>
        <w:pStyle w:val="TM4"/>
        <w:tabs>
          <w:tab w:val="left" w:pos="1680"/>
          <w:tab w:val="right" w:leader="dot" w:pos="9016"/>
        </w:tabs>
        <w:rPr>
          <w:rFonts w:eastAsiaTheme="minorEastAsia"/>
          <w:noProof/>
          <w:sz w:val="24"/>
          <w:szCs w:val="24"/>
          <w:lang w:eastAsia="fr-FR"/>
        </w:rPr>
      </w:pPr>
      <w:hyperlink w:anchor="_Toc169557695" w:history="1">
        <w:r w:rsidR="004C2E83" w:rsidRPr="00C5450F">
          <w:rPr>
            <w:rStyle w:val="Lienhypertexte"/>
            <w:noProof/>
            <w:lang w:val="fr-CA"/>
          </w:rPr>
          <w:t>2.2.1.3.</w:t>
        </w:r>
        <w:r w:rsidR="004C2E83">
          <w:rPr>
            <w:rFonts w:eastAsiaTheme="minorEastAsia"/>
            <w:noProof/>
            <w:sz w:val="24"/>
            <w:szCs w:val="24"/>
            <w:lang w:eastAsia="fr-FR"/>
          </w:rPr>
          <w:tab/>
        </w:r>
        <w:r w:rsidR="004C2E83" w:rsidRPr="00C5450F">
          <w:rPr>
            <w:rStyle w:val="Lienhypertexte"/>
            <w:noProof/>
            <w:lang w:val="fr-CA"/>
          </w:rPr>
          <w:t>Les outils de diffusion de données</w:t>
        </w:r>
        <w:r w:rsidR="004C2E83">
          <w:rPr>
            <w:noProof/>
            <w:webHidden/>
          </w:rPr>
          <w:tab/>
        </w:r>
        <w:r w:rsidR="004C2E83">
          <w:rPr>
            <w:noProof/>
            <w:webHidden/>
          </w:rPr>
          <w:fldChar w:fldCharType="begin"/>
        </w:r>
        <w:r w:rsidR="004C2E83">
          <w:rPr>
            <w:noProof/>
            <w:webHidden/>
          </w:rPr>
          <w:instrText xml:space="preserve"> PAGEREF _Toc169557695 \h </w:instrText>
        </w:r>
        <w:r w:rsidR="004C2E83">
          <w:rPr>
            <w:noProof/>
            <w:webHidden/>
          </w:rPr>
        </w:r>
        <w:r w:rsidR="004C2E83">
          <w:rPr>
            <w:noProof/>
            <w:webHidden/>
          </w:rPr>
          <w:fldChar w:fldCharType="separate"/>
        </w:r>
        <w:r w:rsidR="008D3045">
          <w:rPr>
            <w:noProof/>
            <w:webHidden/>
          </w:rPr>
          <w:t>13</w:t>
        </w:r>
        <w:r w:rsidR="004C2E83">
          <w:rPr>
            <w:noProof/>
            <w:webHidden/>
          </w:rPr>
          <w:fldChar w:fldCharType="end"/>
        </w:r>
      </w:hyperlink>
    </w:p>
    <w:p w14:paraId="424557D0" w14:textId="5EF22CB8" w:rsidR="004C2E83" w:rsidRDefault="00A95B36">
      <w:pPr>
        <w:pStyle w:val="TM3"/>
        <w:tabs>
          <w:tab w:val="left" w:pos="1440"/>
          <w:tab w:val="right" w:leader="dot" w:pos="9016"/>
        </w:tabs>
        <w:rPr>
          <w:rFonts w:eastAsiaTheme="minorEastAsia"/>
          <w:noProof/>
          <w:sz w:val="24"/>
          <w:szCs w:val="24"/>
          <w:lang w:eastAsia="fr-FR"/>
        </w:rPr>
      </w:pPr>
      <w:hyperlink w:anchor="_Toc169557696" w:history="1">
        <w:r w:rsidR="004C2E83" w:rsidRPr="00C5450F">
          <w:rPr>
            <w:rStyle w:val="Lienhypertexte"/>
            <w:noProof/>
            <w:lang w:val="fr-CA"/>
          </w:rPr>
          <w:t>2.2.2.</w:t>
        </w:r>
        <w:r w:rsidR="004C2E83">
          <w:rPr>
            <w:rFonts w:eastAsiaTheme="minorEastAsia"/>
            <w:noProof/>
            <w:sz w:val="24"/>
            <w:szCs w:val="24"/>
            <w:lang w:eastAsia="fr-FR"/>
          </w:rPr>
          <w:tab/>
        </w:r>
        <w:r w:rsidR="004C2E83" w:rsidRPr="00C5450F">
          <w:rPr>
            <w:rStyle w:val="Lienhypertexte"/>
            <w:noProof/>
            <w:lang w:val="fr-CA"/>
          </w:rPr>
          <w:t>Le profil du personnel de l’ONEQ</w:t>
        </w:r>
        <w:r w:rsidR="004C2E83">
          <w:rPr>
            <w:noProof/>
            <w:webHidden/>
          </w:rPr>
          <w:tab/>
        </w:r>
        <w:r w:rsidR="004C2E83">
          <w:rPr>
            <w:noProof/>
            <w:webHidden/>
          </w:rPr>
          <w:fldChar w:fldCharType="begin"/>
        </w:r>
        <w:r w:rsidR="004C2E83">
          <w:rPr>
            <w:noProof/>
            <w:webHidden/>
          </w:rPr>
          <w:instrText xml:space="preserve"> PAGEREF _Toc169557696 \h </w:instrText>
        </w:r>
        <w:r w:rsidR="004C2E83">
          <w:rPr>
            <w:noProof/>
            <w:webHidden/>
          </w:rPr>
        </w:r>
        <w:r w:rsidR="004C2E83">
          <w:rPr>
            <w:noProof/>
            <w:webHidden/>
          </w:rPr>
          <w:fldChar w:fldCharType="separate"/>
        </w:r>
        <w:r w:rsidR="008D3045">
          <w:rPr>
            <w:noProof/>
            <w:webHidden/>
          </w:rPr>
          <w:t>14</w:t>
        </w:r>
        <w:r w:rsidR="004C2E83">
          <w:rPr>
            <w:noProof/>
            <w:webHidden/>
          </w:rPr>
          <w:fldChar w:fldCharType="end"/>
        </w:r>
      </w:hyperlink>
    </w:p>
    <w:p w14:paraId="7946A797" w14:textId="2686F054" w:rsidR="004C2E83" w:rsidRDefault="00A95B36">
      <w:pPr>
        <w:pStyle w:val="TM3"/>
        <w:tabs>
          <w:tab w:val="left" w:pos="1440"/>
          <w:tab w:val="right" w:leader="dot" w:pos="9016"/>
        </w:tabs>
        <w:rPr>
          <w:rFonts w:eastAsiaTheme="minorEastAsia"/>
          <w:noProof/>
          <w:sz w:val="24"/>
          <w:szCs w:val="24"/>
          <w:lang w:eastAsia="fr-FR"/>
        </w:rPr>
      </w:pPr>
      <w:hyperlink w:anchor="_Toc169557697" w:history="1">
        <w:r w:rsidR="004C2E83" w:rsidRPr="00C5450F">
          <w:rPr>
            <w:rStyle w:val="Lienhypertexte"/>
            <w:noProof/>
            <w:lang w:val="fr-CA"/>
          </w:rPr>
          <w:t>2.2.3.</w:t>
        </w:r>
        <w:r w:rsidR="004C2E83">
          <w:rPr>
            <w:rFonts w:eastAsiaTheme="minorEastAsia"/>
            <w:noProof/>
            <w:sz w:val="24"/>
            <w:szCs w:val="24"/>
            <w:lang w:eastAsia="fr-FR"/>
          </w:rPr>
          <w:tab/>
        </w:r>
        <w:r w:rsidR="004C2E83" w:rsidRPr="00C5450F">
          <w:rPr>
            <w:rStyle w:val="Lienhypertexte"/>
            <w:noProof/>
            <w:lang w:val="fr-CA"/>
          </w:rPr>
          <w:t>Les capacités financières</w:t>
        </w:r>
        <w:r w:rsidR="004C2E83">
          <w:rPr>
            <w:noProof/>
            <w:webHidden/>
          </w:rPr>
          <w:tab/>
        </w:r>
        <w:r w:rsidR="004C2E83">
          <w:rPr>
            <w:noProof/>
            <w:webHidden/>
          </w:rPr>
          <w:fldChar w:fldCharType="begin"/>
        </w:r>
        <w:r w:rsidR="004C2E83">
          <w:rPr>
            <w:noProof/>
            <w:webHidden/>
          </w:rPr>
          <w:instrText xml:space="preserve"> PAGEREF _Toc169557697 \h </w:instrText>
        </w:r>
        <w:r w:rsidR="004C2E83">
          <w:rPr>
            <w:noProof/>
            <w:webHidden/>
          </w:rPr>
        </w:r>
        <w:r w:rsidR="004C2E83">
          <w:rPr>
            <w:noProof/>
            <w:webHidden/>
          </w:rPr>
          <w:fldChar w:fldCharType="separate"/>
        </w:r>
        <w:r w:rsidR="008D3045">
          <w:rPr>
            <w:noProof/>
            <w:webHidden/>
          </w:rPr>
          <w:t>14</w:t>
        </w:r>
        <w:r w:rsidR="004C2E83">
          <w:rPr>
            <w:noProof/>
            <w:webHidden/>
          </w:rPr>
          <w:fldChar w:fldCharType="end"/>
        </w:r>
      </w:hyperlink>
    </w:p>
    <w:p w14:paraId="269854AD" w14:textId="290395C4" w:rsidR="004C2E83" w:rsidRDefault="00A95B36">
      <w:pPr>
        <w:pStyle w:val="TM2"/>
        <w:tabs>
          <w:tab w:val="left" w:pos="960"/>
          <w:tab w:val="right" w:leader="dot" w:pos="9016"/>
        </w:tabs>
        <w:rPr>
          <w:rFonts w:eastAsiaTheme="minorEastAsia"/>
          <w:i w:val="0"/>
          <w:iCs w:val="0"/>
          <w:noProof/>
          <w:sz w:val="24"/>
          <w:szCs w:val="24"/>
          <w:lang w:eastAsia="fr-FR"/>
        </w:rPr>
      </w:pPr>
      <w:hyperlink w:anchor="_Toc169557698" w:history="1">
        <w:r w:rsidR="004C2E83" w:rsidRPr="00C5450F">
          <w:rPr>
            <w:rStyle w:val="Lienhypertexte"/>
            <w:noProof/>
            <w:lang w:val="fr-CA"/>
          </w:rPr>
          <w:t>2.3.</w:t>
        </w:r>
        <w:r w:rsidR="004C2E83">
          <w:rPr>
            <w:rFonts w:eastAsiaTheme="minorEastAsia"/>
            <w:i w:val="0"/>
            <w:iCs w:val="0"/>
            <w:noProof/>
            <w:sz w:val="24"/>
            <w:szCs w:val="24"/>
            <w:lang w:eastAsia="fr-FR"/>
          </w:rPr>
          <w:tab/>
        </w:r>
        <w:r w:rsidR="004C2E83" w:rsidRPr="00C5450F">
          <w:rPr>
            <w:rStyle w:val="Lienhypertexte"/>
            <w:noProof/>
            <w:lang w:val="fr-CA"/>
          </w:rPr>
          <w:t>Les forces et les faiblesses de l’ONEQ</w:t>
        </w:r>
        <w:r w:rsidR="004C2E83">
          <w:rPr>
            <w:noProof/>
            <w:webHidden/>
          </w:rPr>
          <w:tab/>
        </w:r>
        <w:r w:rsidR="004C2E83">
          <w:rPr>
            <w:noProof/>
            <w:webHidden/>
          </w:rPr>
          <w:fldChar w:fldCharType="begin"/>
        </w:r>
        <w:r w:rsidR="004C2E83">
          <w:rPr>
            <w:noProof/>
            <w:webHidden/>
          </w:rPr>
          <w:instrText xml:space="preserve"> PAGEREF _Toc169557698 \h </w:instrText>
        </w:r>
        <w:r w:rsidR="004C2E83">
          <w:rPr>
            <w:noProof/>
            <w:webHidden/>
          </w:rPr>
        </w:r>
        <w:r w:rsidR="004C2E83">
          <w:rPr>
            <w:noProof/>
            <w:webHidden/>
          </w:rPr>
          <w:fldChar w:fldCharType="separate"/>
        </w:r>
        <w:r w:rsidR="008D3045">
          <w:rPr>
            <w:noProof/>
            <w:webHidden/>
          </w:rPr>
          <w:t>14</w:t>
        </w:r>
        <w:r w:rsidR="004C2E83">
          <w:rPr>
            <w:noProof/>
            <w:webHidden/>
          </w:rPr>
          <w:fldChar w:fldCharType="end"/>
        </w:r>
      </w:hyperlink>
    </w:p>
    <w:p w14:paraId="3CF53E66" w14:textId="40CBF3C1" w:rsidR="004C2E83" w:rsidRDefault="00A95B36">
      <w:pPr>
        <w:pStyle w:val="TM3"/>
        <w:tabs>
          <w:tab w:val="left" w:pos="1440"/>
          <w:tab w:val="right" w:leader="dot" w:pos="9016"/>
        </w:tabs>
        <w:rPr>
          <w:rFonts w:eastAsiaTheme="minorEastAsia"/>
          <w:noProof/>
          <w:sz w:val="24"/>
          <w:szCs w:val="24"/>
          <w:lang w:eastAsia="fr-FR"/>
        </w:rPr>
      </w:pPr>
      <w:hyperlink w:anchor="_Toc169557699" w:history="1">
        <w:r w:rsidR="004C2E83" w:rsidRPr="00C5450F">
          <w:rPr>
            <w:rStyle w:val="Lienhypertexte"/>
            <w:noProof/>
            <w:lang w:val="fr-CA"/>
          </w:rPr>
          <w:t>2.3.1.</w:t>
        </w:r>
        <w:r w:rsidR="004C2E83">
          <w:rPr>
            <w:rFonts w:eastAsiaTheme="minorEastAsia"/>
            <w:noProof/>
            <w:sz w:val="24"/>
            <w:szCs w:val="24"/>
            <w:lang w:eastAsia="fr-FR"/>
          </w:rPr>
          <w:tab/>
        </w:r>
        <w:r w:rsidR="004C2E83" w:rsidRPr="00C5450F">
          <w:rPr>
            <w:rStyle w:val="Lienhypertexte"/>
            <w:noProof/>
            <w:lang w:val="fr-CA"/>
          </w:rPr>
          <w:t>Les forces et les opportunités</w:t>
        </w:r>
        <w:r w:rsidR="004C2E83">
          <w:rPr>
            <w:noProof/>
            <w:webHidden/>
          </w:rPr>
          <w:tab/>
        </w:r>
        <w:r w:rsidR="004C2E83">
          <w:rPr>
            <w:noProof/>
            <w:webHidden/>
          </w:rPr>
          <w:fldChar w:fldCharType="begin"/>
        </w:r>
        <w:r w:rsidR="004C2E83">
          <w:rPr>
            <w:noProof/>
            <w:webHidden/>
          </w:rPr>
          <w:instrText xml:space="preserve"> PAGEREF _Toc169557699 \h </w:instrText>
        </w:r>
        <w:r w:rsidR="004C2E83">
          <w:rPr>
            <w:noProof/>
            <w:webHidden/>
          </w:rPr>
        </w:r>
        <w:r w:rsidR="004C2E83">
          <w:rPr>
            <w:noProof/>
            <w:webHidden/>
          </w:rPr>
          <w:fldChar w:fldCharType="separate"/>
        </w:r>
        <w:r w:rsidR="008D3045">
          <w:rPr>
            <w:noProof/>
            <w:webHidden/>
          </w:rPr>
          <w:t>14</w:t>
        </w:r>
        <w:r w:rsidR="004C2E83">
          <w:rPr>
            <w:noProof/>
            <w:webHidden/>
          </w:rPr>
          <w:fldChar w:fldCharType="end"/>
        </w:r>
      </w:hyperlink>
    </w:p>
    <w:p w14:paraId="2767A8D2" w14:textId="6E4125FF" w:rsidR="004C2E83" w:rsidRDefault="00A95B36">
      <w:pPr>
        <w:pStyle w:val="TM3"/>
        <w:tabs>
          <w:tab w:val="left" w:pos="1440"/>
          <w:tab w:val="right" w:leader="dot" w:pos="9016"/>
        </w:tabs>
        <w:rPr>
          <w:rFonts w:eastAsiaTheme="minorEastAsia"/>
          <w:noProof/>
          <w:sz w:val="24"/>
          <w:szCs w:val="24"/>
          <w:lang w:eastAsia="fr-FR"/>
        </w:rPr>
      </w:pPr>
      <w:hyperlink w:anchor="_Toc169557700" w:history="1">
        <w:r w:rsidR="004C2E83" w:rsidRPr="00C5450F">
          <w:rPr>
            <w:rStyle w:val="Lienhypertexte"/>
            <w:noProof/>
            <w:lang w:val="fr-CA"/>
          </w:rPr>
          <w:t>2.3.2.</w:t>
        </w:r>
        <w:r w:rsidR="004C2E83">
          <w:rPr>
            <w:rFonts w:eastAsiaTheme="minorEastAsia"/>
            <w:noProof/>
            <w:sz w:val="24"/>
            <w:szCs w:val="24"/>
            <w:lang w:eastAsia="fr-FR"/>
          </w:rPr>
          <w:tab/>
        </w:r>
        <w:r w:rsidR="004C2E83" w:rsidRPr="00C5450F">
          <w:rPr>
            <w:rStyle w:val="Lienhypertexte"/>
            <w:noProof/>
            <w:lang w:val="fr-CA"/>
          </w:rPr>
          <w:t>Les faiblesses relevées</w:t>
        </w:r>
        <w:r w:rsidR="004C2E83">
          <w:rPr>
            <w:noProof/>
            <w:webHidden/>
          </w:rPr>
          <w:tab/>
        </w:r>
        <w:r w:rsidR="004C2E83">
          <w:rPr>
            <w:noProof/>
            <w:webHidden/>
          </w:rPr>
          <w:fldChar w:fldCharType="begin"/>
        </w:r>
        <w:r w:rsidR="004C2E83">
          <w:rPr>
            <w:noProof/>
            <w:webHidden/>
          </w:rPr>
          <w:instrText xml:space="preserve"> PAGEREF _Toc169557700 \h </w:instrText>
        </w:r>
        <w:r w:rsidR="004C2E83">
          <w:rPr>
            <w:noProof/>
            <w:webHidden/>
          </w:rPr>
        </w:r>
        <w:r w:rsidR="004C2E83">
          <w:rPr>
            <w:noProof/>
            <w:webHidden/>
          </w:rPr>
          <w:fldChar w:fldCharType="separate"/>
        </w:r>
        <w:r w:rsidR="008D3045">
          <w:rPr>
            <w:noProof/>
            <w:webHidden/>
          </w:rPr>
          <w:t>15</w:t>
        </w:r>
        <w:r w:rsidR="004C2E83">
          <w:rPr>
            <w:noProof/>
            <w:webHidden/>
          </w:rPr>
          <w:fldChar w:fldCharType="end"/>
        </w:r>
      </w:hyperlink>
    </w:p>
    <w:p w14:paraId="4EC44AFE" w14:textId="5A17C24D" w:rsidR="004C2E83" w:rsidRDefault="00A95B36">
      <w:pPr>
        <w:pStyle w:val="TM1"/>
        <w:tabs>
          <w:tab w:val="left" w:pos="480"/>
          <w:tab w:val="right" w:leader="dot" w:pos="9016"/>
        </w:tabs>
        <w:rPr>
          <w:rFonts w:eastAsiaTheme="minorEastAsia"/>
          <w:b w:val="0"/>
          <w:bCs w:val="0"/>
          <w:noProof/>
          <w:sz w:val="24"/>
          <w:szCs w:val="24"/>
          <w:lang w:eastAsia="fr-FR"/>
        </w:rPr>
      </w:pPr>
      <w:hyperlink w:anchor="_Toc169557701" w:history="1">
        <w:r w:rsidR="004C2E83" w:rsidRPr="00C5450F">
          <w:rPr>
            <w:rStyle w:val="Lienhypertexte"/>
            <w:noProof/>
            <w:lang w:val="fr-CA"/>
          </w:rPr>
          <w:t>III.</w:t>
        </w:r>
        <w:r w:rsidR="004C2E83">
          <w:rPr>
            <w:rFonts w:eastAsiaTheme="minorEastAsia"/>
            <w:b w:val="0"/>
            <w:bCs w:val="0"/>
            <w:noProof/>
            <w:sz w:val="24"/>
            <w:szCs w:val="24"/>
            <w:lang w:eastAsia="fr-FR"/>
          </w:rPr>
          <w:tab/>
        </w:r>
        <w:r w:rsidR="004C2E83" w:rsidRPr="00C5450F">
          <w:rPr>
            <w:rStyle w:val="Lienhypertexte"/>
            <w:noProof/>
            <w:lang w:val="fr-CA"/>
          </w:rPr>
          <w:t>Plan d’action pour redynamiser l’ONEQ</w:t>
        </w:r>
        <w:r w:rsidR="004C2E83">
          <w:rPr>
            <w:noProof/>
            <w:webHidden/>
          </w:rPr>
          <w:tab/>
        </w:r>
        <w:r w:rsidR="004C2E83">
          <w:rPr>
            <w:noProof/>
            <w:webHidden/>
          </w:rPr>
          <w:fldChar w:fldCharType="begin"/>
        </w:r>
        <w:r w:rsidR="004C2E83">
          <w:rPr>
            <w:noProof/>
            <w:webHidden/>
          </w:rPr>
          <w:instrText xml:space="preserve"> PAGEREF _Toc169557701 \h </w:instrText>
        </w:r>
        <w:r w:rsidR="004C2E83">
          <w:rPr>
            <w:noProof/>
            <w:webHidden/>
          </w:rPr>
        </w:r>
        <w:r w:rsidR="004C2E83">
          <w:rPr>
            <w:noProof/>
            <w:webHidden/>
          </w:rPr>
          <w:fldChar w:fldCharType="separate"/>
        </w:r>
        <w:r w:rsidR="008D3045">
          <w:rPr>
            <w:noProof/>
            <w:webHidden/>
          </w:rPr>
          <w:t>16</w:t>
        </w:r>
        <w:r w:rsidR="004C2E83">
          <w:rPr>
            <w:noProof/>
            <w:webHidden/>
          </w:rPr>
          <w:fldChar w:fldCharType="end"/>
        </w:r>
      </w:hyperlink>
    </w:p>
    <w:p w14:paraId="5B7DCFC8" w14:textId="18924F9B" w:rsidR="004C2E83" w:rsidRDefault="00A95B36">
      <w:pPr>
        <w:pStyle w:val="TM2"/>
        <w:tabs>
          <w:tab w:val="left" w:pos="960"/>
          <w:tab w:val="right" w:leader="dot" w:pos="9016"/>
        </w:tabs>
        <w:rPr>
          <w:rFonts w:eastAsiaTheme="minorEastAsia"/>
          <w:i w:val="0"/>
          <w:iCs w:val="0"/>
          <w:noProof/>
          <w:sz w:val="24"/>
          <w:szCs w:val="24"/>
          <w:lang w:eastAsia="fr-FR"/>
        </w:rPr>
      </w:pPr>
      <w:hyperlink w:anchor="_Toc169557702" w:history="1">
        <w:r w:rsidR="004C2E83" w:rsidRPr="00C5450F">
          <w:rPr>
            <w:rStyle w:val="Lienhypertexte"/>
            <w:noProof/>
            <w:lang w:val="fr-CA"/>
          </w:rPr>
          <w:t>3.1.</w:t>
        </w:r>
        <w:r w:rsidR="004C2E83">
          <w:rPr>
            <w:rFonts w:eastAsiaTheme="minorEastAsia"/>
            <w:i w:val="0"/>
            <w:iCs w:val="0"/>
            <w:noProof/>
            <w:sz w:val="24"/>
            <w:szCs w:val="24"/>
            <w:lang w:eastAsia="fr-FR"/>
          </w:rPr>
          <w:tab/>
        </w:r>
        <w:r w:rsidR="004C2E83" w:rsidRPr="00C5450F">
          <w:rPr>
            <w:rStyle w:val="Lienhypertexte"/>
            <w:noProof/>
            <w:lang w:val="fr-CA"/>
          </w:rPr>
          <w:t>Les recommandations</w:t>
        </w:r>
        <w:r w:rsidR="004C2E83">
          <w:rPr>
            <w:noProof/>
            <w:webHidden/>
          </w:rPr>
          <w:tab/>
        </w:r>
        <w:r w:rsidR="004C2E83">
          <w:rPr>
            <w:noProof/>
            <w:webHidden/>
          </w:rPr>
          <w:fldChar w:fldCharType="begin"/>
        </w:r>
        <w:r w:rsidR="004C2E83">
          <w:rPr>
            <w:noProof/>
            <w:webHidden/>
          </w:rPr>
          <w:instrText xml:space="preserve"> PAGEREF _Toc169557702 \h </w:instrText>
        </w:r>
        <w:r w:rsidR="004C2E83">
          <w:rPr>
            <w:noProof/>
            <w:webHidden/>
          </w:rPr>
        </w:r>
        <w:r w:rsidR="004C2E83">
          <w:rPr>
            <w:noProof/>
            <w:webHidden/>
          </w:rPr>
          <w:fldChar w:fldCharType="separate"/>
        </w:r>
        <w:r w:rsidR="008D3045">
          <w:rPr>
            <w:noProof/>
            <w:webHidden/>
          </w:rPr>
          <w:t>16</w:t>
        </w:r>
        <w:r w:rsidR="004C2E83">
          <w:rPr>
            <w:noProof/>
            <w:webHidden/>
          </w:rPr>
          <w:fldChar w:fldCharType="end"/>
        </w:r>
      </w:hyperlink>
    </w:p>
    <w:p w14:paraId="04991FE0" w14:textId="0DAFE426" w:rsidR="004C2E83" w:rsidRDefault="00A95B36">
      <w:pPr>
        <w:pStyle w:val="TM2"/>
        <w:tabs>
          <w:tab w:val="left" w:pos="960"/>
          <w:tab w:val="right" w:leader="dot" w:pos="9016"/>
        </w:tabs>
        <w:rPr>
          <w:rFonts w:eastAsiaTheme="minorEastAsia"/>
          <w:i w:val="0"/>
          <w:iCs w:val="0"/>
          <w:noProof/>
          <w:sz w:val="24"/>
          <w:szCs w:val="24"/>
          <w:lang w:eastAsia="fr-FR"/>
        </w:rPr>
      </w:pPr>
      <w:hyperlink w:anchor="_Toc169557703" w:history="1">
        <w:r w:rsidR="004C2E83" w:rsidRPr="00C5450F">
          <w:rPr>
            <w:rStyle w:val="Lienhypertexte"/>
            <w:noProof/>
          </w:rPr>
          <w:t>3.2.</w:t>
        </w:r>
        <w:r w:rsidR="004C2E83">
          <w:rPr>
            <w:rFonts w:eastAsiaTheme="minorEastAsia"/>
            <w:i w:val="0"/>
            <w:iCs w:val="0"/>
            <w:noProof/>
            <w:sz w:val="24"/>
            <w:szCs w:val="24"/>
            <w:lang w:eastAsia="fr-FR"/>
          </w:rPr>
          <w:tab/>
        </w:r>
        <w:r w:rsidR="004C2E83" w:rsidRPr="00C5450F">
          <w:rPr>
            <w:rStyle w:val="Lienhypertexte"/>
            <w:noProof/>
          </w:rPr>
          <w:t>Acquisition d’équipements de travail adéquat</w:t>
        </w:r>
        <w:r w:rsidR="004C2E83">
          <w:rPr>
            <w:noProof/>
            <w:webHidden/>
          </w:rPr>
          <w:tab/>
        </w:r>
        <w:r w:rsidR="004C2E83">
          <w:rPr>
            <w:noProof/>
            <w:webHidden/>
          </w:rPr>
          <w:fldChar w:fldCharType="begin"/>
        </w:r>
        <w:r w:rsidR="004C2E83">
          <w:rPr>
            <w:noProof/>
            <w:webHidden/>
          </w:rPr>
          <w:instrText xml:space="preserve"> PAGEREF _Toc169557703 \h </w:instrText>
        </w:r>
        <w:r w:rsidR="004C2E83">
          <w:rPr>
            <w:noProof/>
            <w:webHidden/>
          </w:rPr>
        </w:r>
        <w:r w:rsidR="004C2E83">
          <w:rPr>
            <w:noProof/>
            <w:webHidden/>
          </w:rPr>
          <w:fldChar w:fldCharType="separate"/>
        </w:r>
        <w:r w:rsidR="008D3045">
          <w:rPr>
            <w:noProof/>
            <w:webHidden/>
          </w:rPr>
          <w:t>19</w:t>
        </w:r>
        <w:r w:rsidR="004C2E83">
          <w:rPr>
            <w:noProof/>
            <w:webHidden/>
          </w:rPr>
          <w:fldChar w:fldCharType="end"/>
        </w:r>
      </w:hyperlink>
    </w:p>
    <w:p w14:paraId="01687D4A" w14:textId="6576CB31" w:rsidR="004C2E83" w:rsidRDefault="00A95B36">
      <w:pPr>
        <w:pStyle w:val="TM2"/>
        <w:tabs>
          <w:tab w:val="left" w:pos="960"/>
          <w:tab w:val="right" w:leader="dot" w:pos="9016"/>
        </w:tabs>
        <w:rPr>
          <w:rFonts w:eastAsiaTheme="minorEastAsia"/>
          <w:i w:val="0"/>
          <w:iCs w:val="0"/>
          <w:noProof/>
          <w:sz w:val="24"/>
          <w:szCs w:val="24"/>
          <w:lang w:eastAsia="fr-FR"/>
        </w:rPr>
      </w:pPr>
      <w:hyperlink w:anchor="_Toc169557704" w:history="1">
        <w:r w:rsidR="004C2E83" w:rsidRPr="00C5450F">
          <w:rPr>
            <w:rStyle w:val="Lienhypertexte"/>
            <w:noProof/>
            <w:lang w:val="fr-CA"/>
          </w:rPr>
          <w:t>3.3.</w:t>
        </w:r>
        <w:r w:rsidR="004C2E83">
          <w:rPr>
            <w:rFonts w:eastAsiaTheme="minorEastAsia"/>
            <w:i w:val="0"/>
            <w:iCs w:val="0"/>
            <w:noProof/>
            <w:sz w:val="24"/>
            <w:szCs w:val="24"/>
            <w:lang w:eastAsia="fr-FR"/>
          </w:rPr>
          <w:tab/>
        </w:r>
        <w:r w:rsidR="004C2E83" w:rsidRPr="00C5450F">
          <w:rPr>
            <w:rStyle w:val="Lienhypertexte"/>
            <w:noProof/>
            <w:lang w:val="fr-CA"/>
          </w:rPr>
          <w:t>Le plan de formation du personnel</w:t>
        </w:r>
        <w:r w:rsidR="004C2E83">
          <w:rPr>
            <w:noProof/>
            <w:webHidden/>
          </w:rPr>
          <w:tab/>
        </w:r>
        <w:r w:rsidR="004C2E83">
          <w:rPr>
            <w:noProof/>
            <w:webHidden/>
          </w:rPr>
          <w:fldChar w:fldCharType="begin"/>
        </w:r>
        <w:r w:rsidR="004C2E83">
          <w:rPr>
            <w:noProof/>
            <w:webHidden/>
          </w:rPr>
          <w:instrText xml:space="preserve"> PAGEREF _Toc169557704 \h </w:instrText>
        </w:r>
        <w:r w:rsidR="004C2E83">
          <w:rPr>
            <w:noProof/>
            <w:webHidden/>
          </w:rPr>
        </w:r>
        <w:r w:rsidR="004C2E83">
          <w:rPr>
            <w:noProof/>
            <w:webHidden/>
          </w:rPr>
          <w:fldChar w:fldCharType="separate"/>
        </w:r>
        <w:r w:rsidR="008D3045">
          <w:rPr>
            <w:noProof/>
            <w:webHidden/>
          </w:rPr>
          <w:t>20</w:t>
        </w:r>
        <w:r w:rsidR="004C2E83">
          <w:rPr>
            <w:noProof/>
            <w:webHidden/>
          </w:rPr>
          <w:fldChar w:fldCharType="end"/>
        </w:r>
      </w:hyperlink>
    </w:p>
    <w:p w14:paraId="209B3A1B" w14:textId="4815C503" w:rsidR="004C2E83" w:rsidRDefault="00A95B36">
      <w:pPr>
        <w:pStyle w:val="TM2"/>
        <w:tabs>
          <w:tab w:val="right" w:leader="dot" w:pos="9016"/>
        </w:tabs>
        <w:rPr>
          <w:rFonts w:eastAsiaTheme="minorEastAsia"/>
          <w:i w:val="0"/>
          <w:iCs w:val="0"/>
          <w:noProof/>
          <w:sz w:val="24"/>
          <w:szCs w:val="24"/>
          <w:lang w:eastAsia="fr-FR"/>
        </w:rPr>
      </w:pPr>
      <w:hyperlink w:anchor="_Toc169557705" w:history="1">
        <w:r w:rsidR="004C2E83" w:rsidRPr="00C5450F">
          <w:rPr>
            <w:rStyle w:val="Lienhypertexte"/>
            <w:noProof/>
            <w:lang w:val="fr-CA"/>
          </w:rPr>
          <w:t>Conclusion</w:t>
        </w:r>
        <w:r w:rsidR="004C2E83">
          <w:rPr>
            <w:noProof/>
            <w:webHidden/>
          </w:rPr>
          <w:tab/>
        </w:r>
        <w:r w:rsidR="004C2E83">
          <w:rPr>
            <w:noProof/>
            <w:webHidden/>
          </w:rPr>
          <w:fldChar w:fldCharType="begin"/>
        </w:r>
        <w:r w:rsidR="004C2E83">
          <w:rPr>
            <w:noProof/>
            <w:webHidden/>
          </w:rPr>
          <w:instrText xml:space="preserve"> PAGEREF _Toc169557705 \h </w:instrText>
        </w:r>
        <w:r w:rsidR="004C2E83">
          <w:rPr>
            <w:noProof/>
            <w:webHidden/>
          </w:rPr>
        </w:r>
        <w:r w:rsidR="004C2E83">
          <w:rPr>
            <w:noProof/>
            <w:webHidden/>
          </w:rPr>
          <w:fldChar w:fldCharType="separate"/>
        </w:r>
        <w:r w:rsidR="008D3045">
          <w:rPr>
            <w:noProof/>
            <w:webHidden/>
          </w:rPr>
          <w:t>21</w:t>
        </w:r>
        <w:r w:rsidR="004C2E83">
          <w:rPr>
            <w:noProof/>
            <w:webHidden/>
          </w:rPr>
          <w:fldChar w:fldCharType="end"/>
        </w:r>
      </w:hyperlink>
    </w:p>
    <w:p w14:paraId="7E10D674" w14:textId="0E5FEA70" w:rsidR="004C2E83" w:rsidRDefault="00A95B36">
      <w:pPr>
        <w:pStyle w:val="TM1"/>
        <w:tabs>
          <w:tab w:val="right" w:leader="dot" w:pos="9016"/>
        </w:tabs>
        <w:rPr>
          <w:rFonts w:eastAsiaTheme="minorEastAsia"/>
          <w:b w:val="0"/>
          <w:bCs w:val="0"/>
          <w:noProof/>
          <w:sz w:val="24"/>
          <w:szCs w:val="24"/>
          <w:lang w:eastAsia="fr-FR"/>
        </w:rPr>
      </w:pPr>
      <w:hyperlink w:anchor="_Toc169557706" w:history="1">
        <w:r w:rsidR="004C2E83" w:rsidRPr="00C5450F">
          <w:rPr>
            <w:rStyle w:val="Lienhypertexte"/>
            <w:noProof/>
            <w:lang w:val="fr-CA"/>
          </w:rPr>
          <w:t>ANNEXES</w:t>
        </w:r>
        <w:r w:rsidR="004C2E83">
          <w:rPr>
            <w:noProof/>
            <w:webHidden/>
          </w:rPr>
          <w:tab/>
        </w:r>
        <w:r w:rsidR="004C2E83">
          <w:rPr>
            <w:noProof/>
            <w:webHidden/>
          </w:rPr>
          <w:fldChar w:fldCharType="begin"/>
        </w:r>
        <w:r w:rsidR="004C2E83">
          <w:rPr>
            <w:noProof/>
            <w:webHidden/>
          </w:rPr>
          <w:instrText xml:space="preserve"> PAGEREF _Toc169557706 \h </w:instrText>
        </w:r>
        <w:r w:rsidR="004C2E83">
          <w:rPr>
            <w:noProof/>
            <w:webHidden/>
          </w:rPr>
        </w:r>
        <w:r w:rsidR="004C2E83">
          <w:rPr>
            <w:noProof/>
            <w:webHidden/>
          </w:rPr>
          <w:fldChar w:fldCharType="separate"/>
        </w:r>
        <w:r w:rsidR="008D3045">
          <w:rPr>
            <w:noProof/>
            <w:webHidden/>
          </w:rPr>
          <w:t>23</w:t>
        </w:r>
        <w:r w:rsidR="004C2E83">
          <w:rPr>
            <w:noProof/>
            <w:webHidden/>
          </w:rPr>
          <w:fldChar w:fldCharType="end"/>
        </w:r>
      </w:hyperlink>
    </w:p>
    <w:p w14:paraId="670011C4" w14:textId="0683A8F0" w:rsidR="004C2E83" w:rsidRDefault="00A95B36">
      <w:pPr>
        <w:pStyle w:val="TM2"/>
        <w:tabs>
          <w:tab w:val="right" w:leader="dot" w:pos="9016"/>
        </w:tabs>
        <w:rPr>
          <w:rFonts w:eastAsiaTheme="minorEastAsia"/>
          <w:i w:val="0"/>
          <w:iCs w:val="0"/>
          <w:noProof/>
          <w:sz w:val="24"/>
          <w:szCs w:val="24"/>
          <w:lang w:eastAsia="fr-FR"/>
        </w:rPr>
      </w:pPr>
      <w:hyperlink w:anchor="_Toc169557707" w:history="1">
        <w:r w:rsidR="004C2E83" w:rsidRPr="00C5450F">
          <w:rPr>
            <w:rStyle w:val="Lienhypertexte"/>
            <w:noProof/>
            <w:lang w:val="fr-CA"/>
          </w:rPr>
          <w:t>Annexe 1 : Indicateurs clés du marché du travail</w:t>
        </w:r>
        <w:r w:rsidR="004C2E83">
          <w:rPr>
            <w:noProof/>
            <w:webHidden/>
          </w:rPr>
          <w:tab/>
        </w:r>
        <w:r w:rsidR="004C2E83">
          <w:rPr>
            <w:noProof/>
            <w:webHidden/>
          </w:rPr>
          <w:fldChar w:fldCharType="begin"/>
        </w:r>
        <w:r w:rsidR="004C2E83">
          <w:rPr>
            <w:noProof/>
            <w:webHidden/>
          </w:rPr>
          <w:instrText xml:space="preserve"> PAGEREF _Toc169557707 \h </w:instrText>
        </w:r>
        <w:r w:rsidR="004C2E83">
          <w:rPr>
            <w:noProof/>
            <w:webHidden/>
          </w:rPr>
        </w:r>
        <w:r w:rsidR="004C2E83">
          <w:rPr>
            <w:noProof/>
            <w:webHidden/>
          </w:rPr>
          <w:fldChar w:fldCharType="separate"/>
        </w:r>
        <w:r w:rsidR="008D3045">
          <w:rPr>
            <w:noProof/>
            <w:webHidden/>
          </w:rPr>
          <w:t>24</w:t>
        </w:r>
        <w:r w:rsidR="004C2E83">
          <w:rPr>
            <w:noProof/>
            <w:webHidden/>
          </w:rPr>
          <w:fldChar w:fldCharType="end"/>
        </w:r>
      </w:hyperlink>
    </w:p>
    <w:p w14:paraId="08B68AE9" w14:textId="5FBE7B2D" w:rsidR="004C2E83" w:rsidRDefault="00A95B36">
      <w:pPr>
        <w:pStyle w:val="TM2"/>
        <w:tabs>
          <w:tab w:val="right" w:leader="dot" w:pos="9016"/>
        </w:tabs>
        <w:rPr>
          <w:rFonts w:eastAsiaTheme="minorEastAsia"/>
          <w:i w:val="0"/>
          <w:iCs w:val="0"/>
          <w:noProof/>
          <w:sz w:val="24"/>
          <w:szCs w:val="24"/>
          <w:lang w:eastAsia="fr-FR"/>
        </w:rPr>
      </w:pPr>
      <w:hyperlink w:anchor="_Toc169557708" w:history="1">
        <w:r w:rsidR="004C2E83" w:rsidRPr="00C5450F">
          <w:rPr>
            <w:rStyle w:val="Lienhypertexte"/>
            <w:noProof/>
            <w:lang w:val="fr-CA"/>
          </w:rPr>
          <w:t>Annexe 2 : Rapport et études à publier régulièrement</w:t>
        </w:r>
        <w:r w:rsidR="004C2E83">
          <w:rPr>
            <w:noProof/>
            <w:webHidden/>
          </w:rPr>
          <w:tab/>
        </w:r>
        <w:r w:rsidR="004C2E83">
          <w:rPr>
            <w:noProof/>
            <w:webHidden/>
          </w:rPr>
          <w:fldChar w:fldCharType="begin"/>
        </w:r>
        <w:r w:rsidR="004C2E83">
          <w:rPr>
            <w:noProof/>
            <w:webHidden/>
          </w:rPr>
          <w:instrText xml:space="preserve"> PAGEREF _Toc169557708 \h </w:instrText>
        </w:r>
        <w:r w:rsidR="004C2E83">
          <w:rPr>
            <w:noProof/>
            <w:webHidden/>
          </w:rPr>
        </w:r>
        <w:r w:rsidR="004C2E83">
          <w:rPr>
            <w:noProof/>
            <w:webHidden/>
          </w:rPr>
          <w:fldChar w:fldCharType="separate"/>
        </w:r>
        <w:r w:rsidR="008D3045">
          <w:rPr>
            <w:noProof/>
            <w:webHidden/>
          </w:rPr>
          <w:t>25</w:t>
        </w:r>
        <w:r w:rsidR="004C2E83">
          <w:rPr>
            <w:noProof/>
            <w:webHidden/>
          </w:rPr>
          <w:fldChar w:fldCharType="end"/>
        </w:r>
      </w:hyperlink>
    </w:p>
    <w:p w14:paraId="5DFBC60A" w14:textId="6D2B2214" w:rsidR="004C2E83" w:rsidRDefault="00A95B36">
      <w:pPr>
        <w:pStyle w:val="TM2"/>
        <w:tabs>
          <w:tab w:val="right" w:leader="dot" w:pos="9016"/>
        </w:tabs>
        <w:rPr>
          <w:rFonts w:eastAsiaTheme="minorEastAsia"/>
          <w:i w:val="0"/>
          <w:iCs w:val="0"/>
          <w:noProof/>
          <w:sz w:val="24"/>
          <w:szCs w:val="24"/>
          <w:lang w:eastAsia="fr-FR"/>
        </w:rPr>
      </w:pPr>
      <w:hyperlink w:anchor="_Toc169557709" w:history="1">
        <w:r w:rsidR="004C2E83" w:rsidRPr="00C5450F">
          <w:rPr>
            <w:rStyle w:val="Lienhypertexte"/>
            <w:noProof/>
            <w:lang w:val="fr-CA"/>
          </w:rPr>
          <w:t>Annexe 3 : Liste des institutions et responsables rencontrés au cours de la mission de terrain</w:t>
        </w:r>
        <w:r w:rsidR="004C2E83">
          <w:rPr>
            <w:noProof/>
            <w:webHidden/>
          </w:rPr>
          <w:tab/>
        </w:r>
        <w:r w:rsidR="004C2E83">
          <w:rPr>
            <w:noProof/>
            <w:webHidden/>
          </w:rPr>
          <w:fldChar w:fldCharType="begin"/>
        </w:r>
        <w:r w:rsidR="004C2E83">
          <w:rPr>
            <w:noProof/>
            <w:webHidden/>
          </w:rPr>
          <w:instrText xml:space="preserve"> PAGEREF _Toc169557709 \h </w:instrText>
        </w:r>
        <w:r w:rsidR="004C2E83">
          <w:rPr>
            <w:noProof/>
            <w:webHidden/>
          </w:rPr>
        </w:r>
        <w:r w:rsidR="004C2E83">
          <w:rPr>
            <w:noProof/>
            <w:webHidden/>
          </w:rPr>
          <w:fldChar w:fldCharType="separate"/>
        </w:r>
        <w:r w:rsidR="008D3045">
          <w:rPr>
            <w:noProof/>
            <w:webHidden/>
          </w:rPr>
          <w:t>26</w:t>
        </w:r>
        <w:r w:rsidR="004C2E83">
          <w:rPr>
            <w:noProof/>
            <w:webHidden/>
          </w:rPr>
          <w:fldChar w:fldCharType="end"/>
        </w:r>
      </w:hyperlink>
    </w:p>
    <w:p w14:paraId="1EE94CB8" w14:textId="3CBD428C" w:rsidR="004C2E83" w:rsidRDefault="00A95B36">
      <w:pPr>
        <w:pStyle w:val="TM2"/>
        <w:tabs>
          <w:tab w:val="right" w:leader="dot" w:pos="9016"/>
        </w:tabs>
        <w:rPr>
          <w:rFonts w:eastAsiaTheme="minorEastAsia"/>
          <w:i w:val="0"/>
          <w:iCs w:val="0"/>
          <w:noProof/>
          <w:sz w:val="24"/>
          <w:szCs w:val="24"/>
          <w:lang w:eastAsia="fr-FR"/>
        </w:rPr>
      </w:pPr>
      <w:hyperlink w:anchor="_Toc169557710" w:history="1">
        <w:r w:rsidR="004C2E83" w:rsidRPr="00C5450F">
          <w:rPr>
            <w:rStyle w:val="Lienhypertexte"/>
            <w:noProof/>
            <w:lang w:val="fr-FR"/>
          </w:rPr>
          <w:t>Annexe 4 : Bibliographie</w:t>
        </w:r>
        <w:r w:rsidR="004C2E83">
          <w:rPr>
            <w:noProof/>
            <w:webHidden/>
          </w:rPr>
          <w:tab/>
        </w:r>
        <w:r w:rsidR="004C2E83">
          <w:rPr>
            <w:noProof/>
            <w:webHidden/>
          </w:rPr>
          <w:fldChar w:fldCharType="begin"/>
        </w:r>
        <w:r w:rsidR="004C2E83">
          <w:rPr>
            <w:noProof/>
            <w:webHidden/>
          </w:rPr>
          <w:instrText xml:space="preserve"> PAGEREF _Toc169557710 \h </w:instrText>
        </w:r>
        <w:r w:rsidR="004C2E83">
          <w:rPr>
            <w:noProof/>
            <w:webHidden/>
          </w:rPr>
        </w:r>
        <w:r w:rsidR="004C2E83">
          <w:rPr>
            <w:noProof/>
            <w:webHidden/>
          </w:rPr>
          <w:fldChar w:fldCharType="separate"/>
        </w:r>
        <w:r w:rsidR="008D3045">
          <w:rPr>
            <w:noProof/>
            <w:webHidden/>
          </w:rPr>
          <w:t>27</w:t>
        </w:r>
        <w:r w:rsidR="004C2E83">
          <w:rPr>
            <w:noProof/>
            <w:webHidden/>
          </w:rPr>
          <w:fldChar w:fldCharType="end"/>
        </w:r>
      </w:hyperlink>
    </w:p>
    <w:p w14:paraId="1155C107" w14:textId="7730F593" w:rsidR="00FB2769" w:rsidRPr="0061324A" w:rsidRDefault="004C2E83" w:rsidP="00D337EB">
      <w:pPr>
        <w:jc w:val="both"/>
        <w:rPr>
          <w:lang w:val="fr-FR"/>
        </w:rPr>
      </w:pPr>
      <w:r>
        <w:rPr>
          <w:lang w:val="fr-FR"/>
        </w:rPr>
        <w:fldChar w:fldCharType="end"/>
      </w:r>
    </w:p>
    <w:sectPr w:rsidR="00FB2769" w:rsidRPr="0061324A">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61527E" w14:textId="77777777" w:rsidR="003E48C2" w:rsidRDefault="003E48C2" w:rsidP="00171D26">
      <w:r>
        <w:separator/>
      </w:r>
    </w:p>
  </w:endnote>
  <w:endnote w:type="continuationSeparator" w:id="0">
    <w:p w14:paraId="1682FCA6" w14:textId="77777777" w:rsidR="003E48C2" w:rsidRDefault="003E48C2" w:rsidP="00171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242526148"/>
      <w:docPartObj>
        <w:docPartGallery w:val="Page Numbers (Bottom of Page)"/>
        <w:docPartUnique/>
      </w:docPartObj>
    </w:sdtPr>
    <w:sdtContent>
      <w:p w14:paraId="24C31316" w14:textId="5F5DF6BD" w:rsidR="00A95B36" w:rsidRDefault="00A95B36" w:rsidP="00A95B3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BE4D4C3" w14:textId="77777777" w:rsidR="00A95B36" w:rsidRDefault="00A95B36" w:rsidP="00171D26">
    <w:pPr>
      <w:pStyle w:val="Pieddepag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733085790"/>
      <w:docPartObj>
        <w:docPartGallery w:val="Page Numbers (Bottom of Page)"/>
        <w:docPartUnique/>
      </w:docPartObj>
    </w:sdtPr>
    <w:sdtContent>
      <w:p w14:paraId="2A6F93A7" w14:textId="73E6344E" w:rsidR="00A95B36" w:rsidRDefault="00A95B36" w:rsidP="00A95B3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sidR="004E6946">
          <w:rPr>
            <w:rStyle w:val="Numrodepage"/>
            <w:noProof/>
          </w:rPr>
          <w:t>20</w:t>
        </w:r>
        <w:r>
          <w:rPr>
            <w:rStyle w:val="Numrodepage"/>
          </w:rPr>
          <w:fldChar w:fldCharType="end"/>
        </w:r>
      </w:p>
    </w:sdtContent>
  </w:sdt>
  <w:p w14:paraId="1A64DC99" w14:textId="77777777" w:rsidR="00A95B36" w:rsidRDefault="00A95B36" w:rsidP="00171D26">
    <w:pPr>
      <w:pStyle w:val="Pieddepage"/>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23438C" w14:textId="77777777" w:rsidR="003E48C2" w:rsidRDefault="003E48C2" w:rsidP="00171D26">
      <w:r>
        <w:separator/>
      </w:r>
    </w:p>
  </w:footnote>
  <w:footnote w:type="continuationSeparator" w:id="0">
    <w:p w14:paraId="605085EA" w14:textId="77777777" w:rsidR="003E48C2" w:rsidRDefault="003E48C2" w:rsidP="00171D2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B709F"/>
    <w:multiLevelType w:val="hybridMultilevel"/>
    <w:tmpl w:val="774E7E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E974D2"/>
    <w:multiLevelType w:val="hybridMultilevel"/>
    <w:tmpl w:val="EEEC722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2E418F0"/>
    <w:multiLevelType w:val="hybridMultilevel"/>
    <w:tmpl w:val="C98A6884"/>
    <w:lvl w:ilvl="0" w:tplc="1542C652">
      <w:start w:val="200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DF4DF7"/>
    <w:multiLevelType w:val="hybridMultilevel"/>
    <w:tmpl w:val="CEB6D89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2E054AB"/>
    <w:multiLevelType w:val="hybridMultilevel"/>
    <w:tmpl w:val="D41821B0"/>
    <w:lvl w:ilvl="0" w:tplc="14F8D952">
      <w:start w:val="103"/>
      <w:numFmt w:val="bullet"/>
      <w:lvlText w:val="-"/>
      <w:lvlJc w:val="left"/>
      <w:pPr>
        <w:ind w:left="1080" w:hanging="360"/>
      </w:pPr>
      <w:rPr>
        <w:rFonts w:ascii="Aptos" w:eastAsiaTheme="minorHAnsi" w:hAnsi="Apto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D2137B2"/>
    <w:multiLevelType w:val="multilevel"/>
    <w:tmpl w:val="B5BEDDE6"/>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7E70C91"/>
    <w:multiLevelType w:val="hybridMultilevel"/>
    <w:tmpl w:val="9CFC0FB0"/>
    <w:lvl w:ilvl="0" w:tplc="A8428E6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2806C7"/>
    <w:multiLevelType w:val="hybridMultilevel"/>
    <w:tmpl w:val="B0902660"/>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31426FDB"/>
    <w:multiLevelType w:val="hybridMultilevel"/>
    <w:tmpl w:val="510A6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3591E4C"/>
    <w:multiLevelType w:val="hybridMultilevel"/>
    <w:tmpl w:val="DE62EE8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8BF361A"/>
    <w:multiLevelType w:val="multilevel"/>
    <w:tmpl w:val="BD028034"/>
    <w:lvl w:ilvl="0">
      <w:start w:val="1"/>
      <w:numFmt w:val="decimal"/>
      <w:lvlText w:val="%1."/>
      <w:lvlJc w:val="left"/>
      <w:pPr>
        <w:ind w:left="3204" w:hanging="360"/>
      </w:pPr>
      <w:rPr>
        <w:rFonts w:hint="default"/>
      </w:rPr>
    </w:lvl>
    <w:lvl w:ilvl="1">
      <w:start w:val="1"/>
      <w:numFmt w:val="decimal"/>
      <w:isLgl/>
      <w:lvlText w:val="%1.%2."/>
      <w:lvlJc w:val="left"/>
      <w:pPr>
        <w:ind w:left="3564" w:hanging="720"/>
      </w:pPr>
      <w:rPr>
        <w:rFonts w:hint="default"/>
      </w:rPr>
    </w:lvl>
    <w:lvl w:ilvl="2">
      <w:start w:val="1"/>
      <w:numFmt w:val="decimal"/>
      <w:isLgl/>
      <w:lvlText w:val="%1.%2.%3."/>
      <w:lvlJc w:val="left"/>
      <w:pPr>
        <w:ind w:left="3564" w:hanging="720"/>
      </w:pPr>
      <w:rPr>
        <w:rFonts w:hint="default"/>
      </w:rPr>
    </w:lvl>
    <w:lvl w:ilvl="3">
      <w:start w:val="1"/>
      <w:numFmt w:val="decimal"/>
      <w:isLgl/>
      <w:lvlText w:val="%1.%2.%3.%4."/>
      <w:lvlJc w:val="left"/>
      <w:pPr>
        <w:ind w:left="3924" w:hanging="1080"/>
      </w:pPr>
      <w:rPr>
        <w:rFonts w:hint="default"/>
      </w:rPr>
    </w:lvl>
    <w:lvl w:ilvl="4">
      <w:start w:val="1"/>
      <w:numFmt w:val="decimal"/>
      <w:isLgl/>
      <w:lvlText w:val="%1.%2.%3.%4.%5."/>
      <w:lvlJc w:val="left"/>
      <w:pPr>
        <w:ind w:left="3924" w:hanging="1080"/>
      </w:pPr>
      <w:rPr>
        <w:rFonts w:hint="default"/>
      </w:rPr>
    </w:lvl>
    <w:lvl w:ilvl="5">
      <w:start w:val="1"/>
      <w:numFmt w:val="decimal"/>
      <w:isLgl/>
      <w:lvlText w:val="%1.%2.%3.%4.%5.%6."/>
      <w:lvlJc w:val="left"/>
      <w:pPr>
        <w:ind w:left="4284" w:hanging="1440"/>
      </w:pPr>
      <w:rPr>
        <w:rFonts w:hint="default"/>
      </w:rPr>
    </w:lvl>
    <w:lvl w:ilvl="6">
      <w:start w:val="1"/>
      <w:numFmt w:val="decimal"/>
      <w:isLgl/>
      <w:lvlText w:val="%1.%2.%3.%4.%5.%6.%7."/>
      <w:lvlJc w:val="left"/>
      <w:pPr>
        <w:ind w:left="4284" w:hanging="1440"/>
      </w:pPr>
      <w:rPr>
        <w:rFonts w:hint="default"/>
      </w:rPr>
    </w:lvl>
    <w:lvl w:ilvl="7">
      <w:start w:val="1"/>
      <w:numFmt w:val="decimal"/>
      <w:isLgl/>
      <w:lvlText w:val="%1.%2.%3.%4.%5.%6.%7.%8."/>
      <w:lvlJc w:val="left"/>
      <w:pPr>
        <w:ind w:left="4644" w:hanging="1800"/>
      </w:pPr>
      <w:rPr>
        <w:rFonts w:hint="default"/>
      </w:rPr>
    </w:lvl>
    <w:lvl w:ilvl="8">
      <w:start w:val="1"/>
      <w:numFmt w:val="decimal"/>
      <w:isLgl/>
      <w:lvlText w:val="%1.%2.%3.%4.%5.%6.%7.%8.%9."/>
      <w:lvlJc w:val="left"/>
      <w:pPr>
        <w:ind w:left="5004" w:hanging="2160"/>
      </w:pPr>
      <w:rPr>
        <w:rFonts w:hint="default"/>
      </w:rPr>
    </w:lvl>
  </w:abstractNum>
  <w:abstractNum w:abstractNumId="12" w15:restartNumberingAfterBreak="0">
    <w:nsid w:val="3B736CE9"/>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15:restartNumberingAfterBreak="0">
    <w:nsid w:val="3C8D3B71"/>
    <w:multiLevelType w:val="hybridMultilevel"/>
    <w:tmpl w:val="430E04A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C900F41"/>
    <w:multiLevelType w:val="hybridMultilevel"/>
    <w:tmpl w:val="0E620E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D412EB6"/>
    <w:multiLevelType w:val="hybridMultilevel"/>
    <w:tmpl w:val="81BEE6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43725DC"/>
    <w:multiLevelType w:val="hybridMultilevel"/>
    <w:tmpl w:val="D83C30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DF673E"/>
    <w:multiLevelType w:val="hybridMultilevel"/>
    <w:tmpl w:val="A754B638"/>
    <w:lvl w:ilvl="0" w:tplc="C79E8A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54C3E82"/>
    <w:multiLevelType w:val="hybridMultilevel"/>
    <w:tmpl w:val="8EEEDAE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7217273"/>
    <w:multiLevelType w:val="hybridMultilevel"/>
    <w:tmpl w:val="F21A69C4"/>
    <w:lvl w:ilvl="0" w:tplc="1542C652">
      <w:start w:val="2002"/>
      <w:numFmt w:val="bullet"/>
      <w:lvlText w:val="-"/>
      <w:lvlJc w:val="left"/>
      <w:pPr>
        <w:ind w:left="1068" w:hanging="360"/>
      </w:pPr>
      <w:rPr>
        <w:rFonts w:ascii="Aptos" w:eastAsiaTheme="minorHAnsi" w:hAnsi="Apto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4788630C"/>
    <w:multiLevelType w:val="hybridMultilevel"/>
    <w:tmpl w:val="2D5436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85D600A"/>
    <w:multiLevelType w:val="hybridMultilevel"/>
    <w:tmpl w:val="7F80C79E"/>
    <w:lvl w:ilvl="0" w:tplc="5748FE46">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B1A71F1"/>
    <w:multiLevelType w:val="hybridMultilevel"/>
    <w:tmpl w:val="D8F4B448"/>
    <w:lvl w:ilvl="0" w:tplc="DAEE7924">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4E0C67D3"/>
    <w:multiLevelType w:val="hybridMultilevel"/>
    <w:tmpl w:val="CC7AFA66"/>
    <w:lvl w:ilvl="0" w:tplc="040C0005">
      <w:start w:val="1"/>
      <w:numFmt w:val="bullet"/>
      <w:lvlText w:val=""/>
      <w:lvlJc w:val="left"/>
      <w:pPr>
        <w:ind w:left="720" w:hanging="360"/>
      </w:pPr>
      <w:rPr>
        <w:rFonts w:ascii="Wingdings" w:hAnsi="Wingdings" w:hint="default"/>
      </w:rPr>
    </w:lvl>
    <w:lvl w:ilvl="1" w:tplc="4A7C062E">
      <w:numFmt w:val="bullet"/>
      <w:lvlText w:val=""/>
      <w:lvlJc w:val="left"/>
      <w:pPr>
        <w:ind w:left="1440" w:hanging="360"/>
      </w:pPr>
      <w:rPr>
        <w:rFonts w:ascii="Aptos" w:eastAsiaTheme="minorHAnsi" w:hAnsi="Apto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F3B4871"/>
    <w:multiLevelType w:val="hybridMultilevel"/>
    <w:tmpl w:val="D1BEFA64"/>
    <w:lvl w:ilvl="0" w:tplc="0C0C0015">
      <w:start w:val="1"/>
      <w:numFmt w:val="upperLetter"/>
      <w:lvlText w:val="%1."/>
      <w:lvlJc w:val="left"/>
      <w:pPr>
        <w:ind w:left="3204" w:hanging="360"/>
      </w:pPr>
    </w:lvl>
    <w:lvl w:ilvl="1" w:tplc="0C0C0019" w:tentative="1">
      <w:start w:val="1"/>
      <w:numFmt w:val="lowerLetter"/>
      <w:lvlText w:val="%2."/>
      <w:lvlJc w:val="left"/>
      <w:pPr>
        <w:ind w:left="3924" w:hanging="360"/>
      </w:pPr>
    </w:lvl>
    <w:lvl w:ilvl="2" w:tplc="0C0C001B" w:tentative="1">
      <w:start w:val="1"/>
      <w:numFmt w:val="lowerRoman"/>
      <w:lvlText w:val="%3."/>
      <w:lvlJc w:val="right"/>
      <w:pPr>
        <w:ind w:left="4644" w:hanging="180"/>
      </w:pPr>
    </w:lvl>
    <w:lvl w:ilvl="3" w:tplc="0C0C000F" w:tentative="1">
      <w:start w:val="1"/>
      <w:numFmt w:val="decimal"/>
      <w:lvlText w:val="%4."/>
      <w:lvlJc w:val="left"/>
      <w:pPr>
        <w:ind w:left="5364" w:hanging="360"/>
      </w:pPr>
    </w:lvl>
    <w:lvl w:ilvl="4" w:tplc="0C0C0019" w:tentative="1">
      <w:start w:val="1"/>
      <w:numFmt w:val="lowerLetter"/>
      <w:lvlText w:val="%5."/>
      <w:lvlJc w:val="left"/>
      <w:pPr>
        <w:ind w:left="6084" w:hanging="360"/>
      </w:pPr>
    </w:lvl>
    <w:lvl w:ilvl="5" w:tplc="0C0C001B" w:tentative="1">
      <w:start w:val="1"/>
      <w:numFmt w:val="lowerRoman"/>
      <w:lvlText w:val="%6."/>
      <w:lvlJc w:val="right"/>
      <w:pPr>
        <w:ind w:left="6804" w:hanging="180"/>
      </w:pPr>
    </w:lvl>
    <w:lvl w:ilvl="6" w:tplc="0C0C000F" w:tentative="1">
      <w:start w:val="1"/>
      <w:numFmt w:val="decimal"/>
      <w:lvlText w:val="%7."/>
      <w:lvlJc w:val="left"/>
      <w:pPr>
        <w:ind w:left="7524" w:hanging="360"/>
      </w:pPr>
    </w:lvl>
    <w:lvl w:ilvl="7" w:tplc="0C0C0019" w:tentative="1">
      <w:start w:val="1"/>
      <w:numFmt w:val="lowerLetter"/>
      <w:lvlText w:val="%8."/>
      <w:lvlJc w:val="left"/>
      <w:pPr>
        <w:ind w:left="8244" w:hanging="360"/>
      </w:pPr>
    </w:lvl>
    <w:lvl w:ilvl="8" w:tplc="0C0C001B" w:tentative="1">
      <w:start w:val="1"/>
      <w:numFmt w:val="lowerRoman"/>
      <w:lvlText w:val="%9."/>
      <w:lvlJc w:val="right"/>
      <w:pPr>
        <w:ind w:left="8964" w:hanging="180"/>
      </w:pPr>
    </w:lvl>
  </w:abstractNum>
  <w:abstractNum w:abstractNumId="25" w15:restartNumberingAfterBreak="0">
    <w:nsid w:val="5D9C0253"/>
    <w:multiLevelType w:val="hybridMultilevel"/>
    <w:tmpl w:val="C1183B46"/>
    <w:lvl w:ilvl="0" w:tplc="14F8D952">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0F69A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8104A"/>
    <w:multiLevelType w:val="hybridMultilevel"/>
    <w:tmpl w:val="3D88F0FE"/>
    <w:lvl w:ilvl="0" w:tplc="1542C652">
      <w:start w:val="200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93F373C"/>
    <w:multiLevelType w:val="multilevel"/>
    <w:tmpl w:val="398865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D3950F0"/>
    <w:multiLevelType w:val="hybridMultilevel"/>
    <w:tmpl w:val="EA8CB204"/>
    <w:lvl w:ilvl="0" w:tplc="9BBAD628">
      <w:start w:val="2"/>
      <w:numFmt w:val="bullet"/>
      <w:lvlText w:val="-"/>
      <w:lvlJc w:val="left"/>
      <w:pPr>
        <w:ind w:left="720" w:hanging="360"/>
      </w:pPr>
      <w:rPr>
        <w:rFonts w:ascii="Arial Narrow" w:eastAsia="Times New Roman" w:hAnsi="Arial Narrow" w:cs="Times New Roman" w:hint="default"/>
      </w:rPr>
    </w:lvl>
    <w:lvl w:ilvl="1" w:tplc="040C0019">
      <w:start w:val="2"/>
      <w:numFmt w:val="bullet"/>
      <w:lvlText w:val="-"/>
      <w:lvlJc w:val="left"/>
      <w:pPr>
        <w:ind w:left="1440" w:hanging="360"/>
      </w:pPr>
      <w:rPr>
        <w:rFonts w:ascii="Arial Narrow" w:eastAsia="Times New Roman" w:hAnsi="Arial Narrow" w:cs="Times New Roman"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3"/>
  </w:num>
  <w:num w:numId="4">
    <w:abstractNumId w:val="12"/>
  </w:num>
  <w:num w:numId="5">
    <w:abstractNumId w:val="26"/>
  </w:num>
  <w:num w:numId="6">
    <w:abstractNumId w:val="23"/>
  </w:num>
  <w:num w:numId="7">
    <w:abstractNumId w:val="21"/>
  </w:num>
  <w:num w:numId="8">
    <w:abstractNumId w:val="7"/>
  </w:num>
  <w:num w:numId="9">
    <w:abstractNumId w:val="25"/>
  </w:num>
  <w:num w:numId="10">
    <w:abstractNumId w:val="17"/>
  </w:num>
  <w:num w:numId="11">
    <w:abstractNumId w:val="15"/>
  </w:num>
  <w:num w:numId="12">
    <w:abstractNumId w:val="2"/>
  </w:num>
  <w:num w:numId="13">
    <w:abstractNumId w:val="28"/>
  </w:num>
  <w:num w:numId="14">
    <w:abstractNumId w:val="10"/>
  </w:num>
  <w:num w:numId="15">
    <w:abstractNumId w:val="5"/>
  </w:num>
  <w:num w:numId="16">
    <w:abstractNumId w:val="18"/>
  </w:num>
  <w:num w:numId="17">
    <w:abstractNumId w:val="0"/>
  </w:num>
  <w:num w:numId="18">
    <w:abstractNumId w:val="16"/>
  </w:num>
  <w:num w:numId="19">
    <w:abstractNumId w:val="1"/>
  </w:num>
  <w:num w:numId="20">
    <w:abstractNumId w:val="22"/>
  </w:num>
  <w:num w:numId="21">
    <w:abstractNumId w:val="6"/>
  </w:num>
  <w:num w:numId="22">
    <w:abstractNumId w:val="4"/>
  </w:num>
  <w:num w:numId="23">
    <w:abstractNumId w:val="24"/>
  </w:num>
  <w:num w:numId="24">
    <w:abstractNumId w:val="11"/>
  </w:num>
  <w:num w:numId="25">
    <w:abstractNumId w:val="19"/>
  </w:num>
  <w:num w:numId="26">
    <w:abstractNumId w:val="14"/>
  </w:num>
  <w:num w:numId="27">
    <w:abstractNumId w:val="20"/>
  </w:num>
  <w:num w:numId="28">
    <w:abstractNumId w:val="29"/>
  </w:num>
  <w:num w:numId="29">
    <w:abstractNumId w:val="27"/>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AE"/>
    <w:rsid w:val="00002E57"/>
    <w:rsid w:val="000109B2"/>
    <w:rsid w:val="000110A8"/>
    <w:rsid w:val="00026EE7"/>
    <w:rsid w:val="00051858"/>
    <w:rsid w:val="0005595F"/>
    <w:rsid w:val="000647A0"/>
    <w:rsid w:val="00071406"/>
    <w:rsid w:val="0007459E"/>
    <w:rsid w:val="00082CCE"/>
    <w:rsid w:val="000921CF"/>
    <w:rsid w:val="00092F86"/>
    <w:rsid w:val="000A01C2"/>
    <w:rsid w:val="000C364F"/>
    <w:rsid w:val="000C704F"/>
    <w:rsid w:val="000C7322"/>
    <w:rsid w:val="000E43FA"/>
    <w:rsid w:val="000F1345"/>
    <w:rsid w:val="000F3FE3"/>
    <w:rsid w:val="001124E1"/>
    <w:rsid w:val="00116ED0"/>
    <w:rsid w:val="0012306A"/>
    <w:rsid w:val="0012322B"/>
    <w:rsid w:val="00124E89"/>
    <w:rsid w:val="001328B4"/>
    <w:rsid w:val="00132AF1"/>
    <w:rsid w:val="001440DE"/>
    <w:rsid w:val="001462F6"/>
    <w:rsid w:val="00147317"/>
    <w:rsid w:val="0015360A"/>
    <w:rsid w:val="001601D1"/>
    <w:rsid w:val="001648B7"/>
    <w:rsid w:val="00165AAA"/>
    <w:rsid w:val="00171A8A"/>
    <w:rsid w:val="00171D26"/>
    <w:rsid w:val="00174A4D"/>
    <w:rsid w:val="001867AB"/>
    <w:rsid w:val="00191CDB"/>
    <w:rsid w:val="001A58DD"/>
    <w:rsid w:val="001B6DFF"/>
    <w:rsid w:val="001C10A1"/>
    <w:rsid w:val="001C4A66"/>
    <w:rsid w:val="001C78F0"/>
    <w:rsid w:val="001D2781"/>
    <w:rsid w:val="001D2879"/>
    <w:rsid w:val="001D3334"/>
    <w:rsid w:val="001D5006"/>
    <w:rsid w:val="001E599E"/>
    <w:rsid w:val="001E713D"/>
    <w:rsid w:val="001F0BDC"/>
    <w:rsid w:val="001F1B11"/>
    <w:rsid w:val="002008CB"/>
    <w:rsid w:val="00201A83"/>
    <w:rsid w:val="00206E8D"/>
    <w:rsid w:val="0021076A"/>
    <w:rsid w:val="00214BE6"/>
    <w:rsid w:val="00217E3C"/>
    <w:rsid w:val="00224011"/>
    <w:rsid w:val="00226FCA"/>
    <w:rsid w:val="00231AA8"/>
    <w:rsid w:val="00233DE6"/>
    <w:rsid w:val="002371E9"/>
    <w:rsid w:val="00240098"/>
    <w:rsid w:val="002418B7"/>
    <w:rsid w:val="00241B43"/>
    <w:rsid w:val="002459F1"/>
    <w:rsid w:val="00252B26"/>
    <w:rsid w:val="00252CAE"/>
    <w:rsid w:val="00254627"/>
    <w:rsid w:val="00265F6F"/>
    <w:rsid w:val="00277525"/>
    <w:rsid w:val="002968B0"/>
    <w:rsid w:val="002B66B3"/>
    <w:rsid w:val="002B687B"/>
    <w:rsid w:val="002F6B85"/>
    <w:rsid w:val="00307E37"/>
    <w:rsid w:val="003214FE"/>
    <w:rsid w:val="00332B7B"/>
    <w:rsid w:val="003419DD"/>
    <w:rsid w:val="0034255E"/>
    <w:rsid w:val="00344E3F"/>
    <w:rsid w:val="00346A52"/>
    <w:rsid w:val="00350FA2"/>
    <w:rsid w:val="00354745"/>
    <w:rsid w:val="003561F4"/>
    <w:rsid w:val="00367344"/>
    <w:rsid w:val="00376457"/>
    <w:rsid w:val="0038019A"/>
    <w:rsid w:val="00381C3B"/>
    <w:rsid w:val="00396BD1"/>
    <w:rsid w:val="003A33CD"/>
    <w:rsid w:val="003A4285"/>
    <w:rsid w:val="003A4FCA"/>
    <w:rsid w:val="003A6533"/>
    <w:rsid w:val="003B6F39"/>
    <w:rsid w:val="003E3448"/>
    <w:rsid w:val="003E48C2"/>
    <w:rsid w:val="003E4B08"/>
    <w:rsid w:val="003F0C28"/>
    <w:rsid w:val="003F7D27"/>
    <w:rsid w:val="004101A7"/>
    <w:rsid w:val="00414ADE"/>
    <w:rsid w:val="004165FC"/>
    <w:rsid w:val="004238EA"/>
    <w:rsid w:val="0042634C"/>
    <w:rsid w:val="00430474"/>
    <w:rsid w:val="00432EC5"/>
    <w:rsid w:val="004332C6"/>
    <w:rsid w:val="00434922"/>
    <w:rsid w:val="004352A4"/>
    <w:rsid w:val="0043601E"/>
    <w:rsid w:val="00444461"/>
    <w:rsid w:val="00447204"/>
    <w:rsid w:val="0044772E"/>
    <w:rsid w:val="00455E0E"/>
    <w:rsid w:val="00467D1F"/>
    <w:rsid w:val="004702B4"/>
    <w:rsid w:val="004718DF"/>
    <w:rsid w:val="0047223F"/>
    <w:rsid w:val="00473C19"/>
    <w:rsid w:val="00477775"/>
    <w:rsid w:val="00482FEA"/>
    <w:rsid w:val="00484F65"/>
    <w:rsid w:val="004A36D7"/>
    <w:rsid w:val="004A40EA"/>
    <w:rsid w:val="004A5D44"/>
    <w:rsid w:val="004A5F0B"/>
    <w:rsid w:val="004B13DB"/>
    <w:rsid w:val="004C2E83"/>
    <w:rsid w:val="004C7599"/>
    <w:rsid w:val="004E6946"/>
    <w:rsid w:val="00524669"/>
    <w:rsid w:val="0053082A"/>
    <w:rsid w:val="005326BC"/>
    <w:rsid w:val="00554448"/>
    <w:rsid w:val="00560CF7"/>
    <w:rsid w:val="00571356"/>
    <w:rsid w:val="0057218D"/>
    <w:rsid w:val="005772B5"/>
    <w:rsid w:val="00586B01"/>
    <w:rsid w:val="005A7203"/>
    <w:rsid w:val="005D3C87"/>
    <w:rsid w:val="005D5A4F"/>
    <w:rsid w:val="005D682B"/>
    <w:rsid w:val="005D7E94"/>
    <w:rsid w:val="005E4AF6"/>
    <w:rsid w:val="005F0110"/>
    <w:rsid w:val="005F02EF"/>
    <w:rsid w:val="005F0CB8"/>
    <w:rsid w:val="00600745"/>
    <w:rsid w:val="00612F2C"/>
    <w:rsid w:val="0061324A"/>
    <w:rsid w:val="00613C68"/>
    <w:rsid w:val="006362A6"/>
    <w:rsid w:val="00652205"/>
    <w:rsid w:val="00655ECA"/>
    <w:rsid w:val="006718ED"/>
    <w:rsid w:val="0068221B"/>
    <w:rsid w:val="00686CF8"/>
    <w:rsid w:val="00690E34"/>
    <w:rsid w:val="00693A4A"/>
    <w:rsid w:val="006A06E0"/>
    <w:rsid w:val="006A2963"/>
    <w:rsid w:val="006A4FED"/>
    <w:rsid w:val="006A5063"/>
    <w:rsid w:val="006B2FEA"/>
    <w:rsid w:val="006C12FC"/>
    <w:rsid w:val="006C1F0E"/>
    <w:rsid w:val="006C540C"/>
    <w:rsid w:val="006C579D"/>
    <w:rsid w:val="006D1AB8"/>
    <w:rsid w:val="006D2FFF"/>
    <w:rsid w:val="006D3AC8"/>
    <w:rsid w:val="006E337B"/>
    <w:rsid w:val="00701E90"/>
    <w:rsid w:val="00704147"/>
    <w:rsid w:val="007131E3"/>
    <w:rsid w:val="00721112"/>
    <w:rsid w:val="00723338"/>
    <w:rsid w:val="00724147"/>
    <w:rsid w:val="007316DB"/>
    <w:rsid w:val="00734F83"/>
    <w:rsid w:val="00737921"/>
    <w:rsid w:val="00743880"/>
    <w:rsid w:val="00743893"/>
    <w:rsid w:val="00745760"/>
    <w:rsid w:val="007507D4"/>
    <w:rsid w:val="00751982"/>
    <w:rsid w:val="00753221"/>
    <w:rsid w:val="00762A1F"/>
    <w:rsid w:val="00783FFC"/>
    <w:rsid w:val="007A02D4"/>
    <w:rsid w:val="007A21BB"/>
    <w:rsid w:val="007B24B1"/>
    <w:rsid w:val="007C05BC"/>
    <w:rsid w:val="007C2E92"/>
    <w:rsid w:val="007C624C"/>
    <w:rsid w:val="007D173E"/>
    <w:rsid w:val="007E13BB"/>
    <w:rsid w:val="007E4F12"/>
    <w:rsid w:val="008042BF"/>
    <w:rsid w:val="008265D2"/>
    <w:rsid w:val="008411CF"/>
    <w:rsid w:val="00845443"/>
    <w:rsid w:val="00847954"/>
    <w:rsid w:val="00866E66"/>
    <w:rsid w:val="00871691"/>
    <w:rsid w:val="00881F11"/>
    <w:rsid w:val="0088421D"/>
    <w:rsid w:val="0089138E"/>
    <w:rsid w:val="00893113"/>
    <w:rsid w:val="00896AD1"/>
    <w:rsid w:val="00897864"/>
    <w:rsid w:val="008A1645"/>
    <w:rsid w:val="008B1D32"/>
    <w:rsid w:val="008B5FC4"/>
    <w:rsid w:val="008C702C"/>
    <w:rsid w:val="008C740B"/>
    <w:rsid w:val="008D1841"/>
    <w:rsid w:val="008D3045"/>
    <w:rsid w:val="008E4B16"/>
    <w:rsid w:val="008E6836"/>
    <w:rsid w:val="008E6C0E"/>
    <w:rsid w:val="008F01C7"/>
    <w:rsid w:val="008F198E"/>
    <w:rsid w:val="008F2F6C"/>
    <w:rsid w:val="008F68C0"/>
    <w:rsid w:val="00901203"/>
    <w:rsid w:val="00930F36"/>
    <w:rsid w:val="00933AE5"/>
    <w:rsid w:val="00936FE9"/>
    <w:rsid w:val="00951AA5"/>
    <w:rsid w:val="009551E1"/>
    <w:rsid w:val="00967392"/>
    <w:rsid w:val="00972D29"/>
    <w:rsid w:val="00976EDC"/>
    <w:rsid w:val="00984F88"/>
    <w:rsid w:val="009868C0"/>
    <w:rsid w:val="0099657D"/>
    <w:rsid w:val="00997EC7"/>
    <w:rsid w:val="009A3BBC"/>
    <w:rsid w:val="009B37A2"/>
    <w:rsid w:val="009B7846"/>
    <w:rsid w:val="009C2A2C"/>
    <w:rsid w:val="009E0978"/>
    <w:rsid w:val="009E1AAC"/>
    <w:rsid w:val="009E57F0"/>
    <w:rsid w:val="009F3FE4"/>
    <w:rsid w:val="009F6AA4"/>
    <w:rsid w:val="009F774F"/>
    <w:rsid w:val="00A03A7E"/>
    <w:rsid w:val="00A17253"/>
    <w:rsid w:val="00A25075"/>
    <w:rsid w:val="00A35F8D"/>
    <w:rsid w:val="00A53DAA"/>
    <w:rsid w:val="00A57D1A"/>
    <w:rsid w:val="00A6710C"/>
    <w:rsid w:val="00A83380"/>
    <w:rsid w:val="00A83797"/>
    <w:rsid w:val="00A947C4"/>
    <w:rsid w:val="00A95B36"/>
    <w:rsid w:val="00AD33E3"/>
    <w:rsid w:val="00AE3A44"/>
    <w:rsid w:val="00AE401D"/>
    <w:rsid w:val="00B01183"/>
    <w:rsid w:val="00B01F62"/>
    <w:rsid w:val="00B04072"/>
    <w:rsid w:val="00B42D96"/>
    <w:rsid w:val="00B43478"/>
    <w:rsid w:val="00B45401"/>
    <w:rsid w:val="00B65CF9"/>
    <w:rsid w:val="00B7425C"/>
    <w:rsid w:val="00B955DE"/>
    <w:rsid w:val="00BA36CA"/>
    <w:rsid w:val="00BA5D9D"/>
    <w:rsid w:val="00BB16B6"/>
    <w:rsid w:val="00BB1C5A"/>
    <w:rsid w:val="00BB6022"/>
    <w:rsid w:val="00BC7B4B"/>
    <w:rsid w:val="00BD0A4D"/>
    <w:rsid w:val="00BD13C4"/>
    <w:rsid w:val="00BD4E81"/>
    <w:rsid w:val="00BF09F3"/>
    <w:rsid w:val="00C02EFA"/>
    <w:rsid w:val="00C04725"/>
    <w:rsid w:val="00C04D16"/>
    <w:rsid w:val="00C063AC"/>
    <w:rsid w:val="00C07173"/>
    <w:rsid w:val="00C102B6"/>
    <w:rsid w:val="00C14D6B"/>
    <w:rsid w:val="00C2190C"/>
    <w:rsid w:val="00C23B3D"/>
    <w:rsid w:val="00C40618"/>
    <w:rsid w:val="00C42145"/>
    <w:rsid w:val="00C51E64"/>
    <w:rsid w:val="00C71F78"/>
    <w:rsid w:val="00C724C2"/>
    <w:rsid w:val="00C81167"/>
    <w:rsid w:val="00C8501A"/>
    <w:rsid w:val="00C85B78"/>
    <w:rsid w:val="00C862D1"/>
    <w:rsid w:val="00C87DD9"/>
    <w:rsid w:val="00C96161"/>
    <w:rsid w:val="00C97482"/>
    <w:rsid w:val="00CA11B1"/>
    <w:rsid w:val="00CA5B44"/>
    <w:rsid w:val="00CA73EF"/>
    <w:rsid w:val="00CB499A"/>
    <w:rsid w:val="00CC04ED"/>
    <w:rsid w:val="00CC6658"/>
    <w:rsid w:val="00CC73EE"/>
    <w:rsid w:val="00CF54B0"/>
    <w:rsid w:val="00D06FDA"/>
    <w:rsid w:val="00D107D9"/>
    <w:rsid w:val="00D11DFD"/>
    <w:rsid w:val="00D143B4"/>
    <w:rsid w:val="00D158C1"/>
    <w:rsid w:val="00D15EF4"/>
    <w:rsid w:val="00D2012C"/>
    <w:rsid w:val="00D2214A"/>
    <w:rsid w:val="00D31C74"/>
    <w:rsid w:val="00D337EB"/>
    <w:rsid w:val="00D3453B"/>
    <w:rsid w:val="00D43DDC"/>
    <w:rsid w:val="00D51B93"/>
    <w:rsid w:val="00D62DCA"/>
    <w:rsid w:val="00D65BF6"/>
    <w:rsid w:val="00D678B6"/>
    <w:rsid w:val="00D72B1E"/>
    <w:rsid w:val="00D73B4E"/>
    <w:rsid w:val="00D85C92"/>
    <w:rsid w:val="00D92474"/>
    <w:rsid w:val="00D96750"/>
    <w:rsid w:val="00DA1BA8"/>
    <w:rsid w:val="00DA20FC"/>
    <w:rsid w:val="00DA57DF"/>
    <w:rsid w:val="00DA77FF"/>
    <w:rsid w:val="00DB1F6C"/>
    <w:rsid w:val="00DB5553"/>
    <w:rsid w:val="00DB5A64"/>
    <w:rsid w:val="00DB602F"/>
    <w:rsid w:val="00DC1264"/>
    <w:rsid w:val="00DC63D3"/>
    <w:rsid w:val="00DC6FD8"/>
    <w:rsid w:val="00DC7905"/>
    <w:rsid w:val="00DD4A3E"/>
    <w:rsid w:val="00DD5FAD"/>
    <w:rsid w:val="00DD6419"/>
    <w:rsid w:val="00DE3C7E"/>
    <w:rsid w:val="00DE6ABA"/>
    <w:rsid w:val="00DF118A"/>
    <w:rsid w:val="00DF14D4"/>
    <w:rsid w:val="00DF2797"/>
    <w:rsid w:val="00E0082E"/>
    <w:rsid w:val="00E07D16"/>
    <w:rsid w:val="00E12980"/>
    <w:rsid w:val="00E13D17"/>
    <w:rsid w:val="00E24522"/>
    <w:rsid w:val="00E25329"/>
    <w:rsid w:val="00E309D4"/>
    <w:rsid w:val="00E35D18"/>
    <w:rsid w:val="00E37A15"/>
    <w:rsid w:val="00E501FB"/>
    <w:rsid w:val="00E55772"/>
    <w:rsid w:val="00E6605D"/>
    <w:rsid w:val="00E76F58"/>
    <w:rsid w:val="00E93418"/>
    <w:rsid w:val="00E94D62"/>
    <w:rsid w:val="00E95C6F"/>
    <w:rsid w:val="00EA2D78"/>
    <w:rsid w:val="00EB4E49"/>
    <w:rsid w:val="00EB5CFD"/>
    <w:rsid w:val="00EC0914"/>
    <w:rsid w:val="00EC1872"/>
    <w:rsid w:val="00EC3593"/>
    <w:rsid w:val="00EC7685"/>
    <w:rsid w:val="00ED1E67"/>
    <w:rsid w:val="00EE1877"/>
    <w:rsid w:val="00EE1E9A"/>
    <w:rsid w:val="00EF1A23"/>
    <w:rsid w:val="00EF632D"/>
    <w:rsid w:val="00EF7FCB"/>
    <w:rsid w:val="00F038AF"/>
    <w:rsid w:val="00F05A59"/>
    <w:rsid w:val="00F2149E"/>
    <w:rsid w:val="00F230E6"/>
    <w:rsid w:val="00F258BF"/>
    <w:rsid w:val="00F25CBE"/>
    <w:rsid w:val="00F275F9"/>
    <w:rsid w:val="00F3148E"/>
    <w:rsid w:val="00F31E99"/>
    <w:rsid w:val="00F35CD0"/>
    <w:rsid w:val="00F5046B"/>
    <w:rsid w:val="00F5611D"/>
    <w:rsid w:val="00F563E4"/>
    <w:rsid w:val="00F70AA2"/>
    <w:rsid w:val="00F8255E"/>
    <w:rsid w:val="00F85762"/>
    <w:rsid w:val="00F973F4"/>
    <w:rsid w:val="00FA28B7"/>
    <w:rsid w:val="00FB2769"/>
    <w:rsid w:val="00FB3EFF"/>
    <w:rsid w:val="00FB5D8D"/>
    <w:rsid w:val="00FB683B"/>
    <w:rsid w:val="00FC2ECC"/>
    <w:rsid w:val="00FD258E"/>
    <w:rsid w:val="00FD5164"/>
    <w:rsid w:val="00FD5DF3"/>
    <w:rsid w:val="00FE3292"/>
    <w:rsid w:val="00FF28B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35BC"/>
  <w15:chartTrackingRefBased/>
  <w15:docId w15:val="{0791C8C0-BB9C-BD42-8911-94A1D5379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10C"/>
  </w:style>
  <w:style w:type="paragraph" w:styleId="Titre1">
    <w:name w:val="heading 1"/>
    <w:basedOn w:val="Normal"/>
    <w:next w:val="Normal"/>
    <w:link w:val="Titre1Car"/>
    <w:uiPriority w:val="9"/>
    <w:qFormat/>
    <w:rsid w:val="00252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52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252CA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252CA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52CA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52CAE"/>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52CAE"/>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52CAE"/>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52CAE"/>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2CA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52CA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252CA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252CA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52CA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52CA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52CA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52CA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52CAE"/>
    <w:rPr>
      <w:rFonts w:eastAsiaTheme="majorEastAsia" w:cstheme="majorBidi"/>
      <w:color w:val="272727" w:themeColor="text1" w:themeTint="D8"/>
    </w:rPr>
  </w:style>
  <w:style w:type="paragraph" w:styleId="Titre">
    <w:name w:val="Title"/>
    <w:basedOn w:val="Normal"/>
    <w:next w:val="Normal"/>
    <w:link w:val="TitreCar"/>
    <w:uiPriority w:val="10"/>
    <w:qFormat/>
    <w:rsid w:val="00252CA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52CA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52CAE"/>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52CA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52CA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52CAE"/>
    <w:rPr>
      <w:i/>
      <w:iCs/>
      <w:color w:val="404040" w:themeColor="text1" w:themeTint="BF"/>
    </w:rPr>
  </w:style>
  <w:style w:type="paragraph" w:styleId="Paragraphedeliste">
    <w:name w:val="List Paragraph"/>
    <w:basedOn w:val="Normal"/>
    <w:uiPriority w:val="34"/>
    <w:qFormat/>
    <w:rsid w:val="00252CAE"/>
    <w:pPr>
      <w:ind w:left="720"/>
      <w:contextualSpacing/>
    </w:pPr>
  </w:style>
  <w:style w:type="character" w:styleId="Emphaseintense">
    <w:name w:val="Intense Emphasis"/>
    <w:basedOn w:val="Policepardfaut"/>
    <w:uiPriority w:val="21"/>
    <w:qFormat/>
    <w:rsid w:val="00252CAE"/>
    <w:rPr>
      <w:i/>
      <w:iCs/>
      <w:color w:val="0F4761" w:themeColor="accent1" w:themeShade="BF"/>
    </w:rPr>
  </w:style>
  <w:style w:type="paragraph" w:styleId="Citationintense">
    <w:name w:val="Intense Quote"/>
    <w:basedOn w:val="Normal"/>
    <w:next w:val="Normal"/>
    <w:link w:val="CitationintenseCar"/>
    <w:uiPriority w:val="30"/>
    <w:qFormat/>
    <w:rsid w:val="00252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52CAE"/>
    <w:rPr>
      <w:i/>
      <w:iCs/>
      <w:color w:val="0F4761" w:themeColor="accent1" w:themeShade="BF"/>
    </w:rPr>
  </w:style>
  <w:style w:type="character" w:styleId="Rfrenceintense">
    <w:name w:val="Intense Reference"/>
    <w:basedOn w:val="Policepardfaut"/>
    <w:uiPriority w:val="32"/>
    <w:qFormat/>
    <w:rsid w:val="00252CAE"/>
    <w:rPr>
      <w:b/>
      <w:bCs/>
      <w:smallCaps/>
      <w:color w:val="0F4761" w:themeColor="accent1" w:themeShade="BF"/>
      <w:spacing w:val="5"/>
    </w:rPr>
  </w:style>
  <w:style w:type="table" w:styleId="Grilledutableau">
    <w:name w:val="Table Grid"/>
    <w:basedOn w:val="TableauNormal"/>
    <w:uiPriority w:val="39"/>
    <w:rsid w:val="00201A83"/>
    <w:rPr>
      <w:kern w:val="0"/>
      <w:sz w:val="22"/>
      <w:szCs w:val="22"/>
      <w:lang w:val="fr-FR"/>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vision">
    <w:name w:val="Revision"/>
    <w:hidden/>
    <w:uiPriority w:val="99"/>
    <w:semiHidden/>
    <w:rsid w:val="00026EE7"/>
  </w:style>
  <w:style w:type="character" w:styleId="Lienhypertexte">
    <w:name w:val="Hyperlink"/>
    <w:basedOn w:val="Policepardfaut"/>
    <w:uiPriority w:val="99"/>
    <w:unhideWhenUsed/>
    <w:rsid w:val="003A33CD"/>
    <w:rPr>
      <w:color w:val="467886" w:themeColor="hyperlink"/>
      <w:u w:val="single"/>
    </w:rPr>
  </w:style>
  <w:style w:type="paragraph" w:styleId="Pieddepage">
    <w:name w:val="footer"/>
    <w:basedOn w:val="Normal"/>
    <w:link w:val="PieddepageCar"/>
    <w:uiPriority w:val="99"/>
    <w:unhideWhenUsed/>
    <w:rsid w:val="00171D26"/>
    <w:pPr>
      <w:tabs>
        <w:tab w:val="center" w:pos="4513"/>
        <w:tab w:val="right" w:pos="9026"/>
      </w:tabs>
    </w:pPr>
  </w:style>
  <w:style w:type="character" w:customStyle="1" w:styleId="PieddepageCar">
    <w:name w:val="Pied de page Car"/>
    <w:basedOn w:val="Policepardfaut"/>
    <w:link w:val="Pieddepage"/>
    <w:uiPriority w:val="99"/>
    <w:rsid w:val="00171D26"/>
  </w:style>
  <w:style w:type="character" w:styleId="Numrodepage">
    <w:name w:val="page number"/>
    <w:basedOn w:val="Policepardfaut"/>
    <w:uiPriority w:val="99"/>
    <w:semiHidden/>
    <w:unhideWhenUsed/>
    <w:rsid w:val="00171D26"/>
  </w:style>
  <w:style w:type="paragraph" w:styleId="En-ttedetabledesmatires">
    <w:name w:val="TOC Heading"/>
    <w:basedOn w:val="Titre1"/>
    <w:next w:val="Normal"/>
    <w:uiPriority w:val="39"/>
    <w:unhideWhenUsed/>
    <w:qFormat/>
    <w:rsid w:val="00DD4A3E"/>
    <w:pPr>
      <w:spacing w:before="480" w:after="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DD4A3E"/>
    <w:pPr>
      <w:spacing w:before="240" w:after="120"/>
    </w:pPr>
    <w:rPr>
      <w:b/>
      <w:bCs/>
      <w:sz w:val="20"/>
      <w:szCs w:val="20"/>
    </w:rPr>
  </w:style>
  <w:style w:type="paragraph" w:styleId="TM2">
    <w:name w:val="toc 2"/>
    <w:basedOn w:val="Normal"/>
    <w:next w:val="Normal"/>
    <w:autoRedefine/>
    <w:uiPriority w:val="39"/>
    <w:unhideWhenUsed/>
    <w:rsid w:val="00DD4A3E"/>
    <w:pPr>
      <w:spacing w:before="120"/>
      <w:ind w:left="240"/>
    </w:pPr>
    <w:rPr>
      <w:i/>
      <w:iCs/>
      <w:sz w:val="20"/>
      <w:szCs w:val="20"/>
    </w:rPr>
  </w:style>
  <w:style w:type="paragraph" w:styleId="TM3">
    <w:name w:val="toc 3"/>
    <w:basedOn w:val="Normal"/>
    <w:next w:val="Normal"/>
    <w:autoRedefine/>
    <w:uiPriority w:val="39"/>
    <w:unhideWhenUsed/>
    <w:rsid w:val="00DD4A3E"/>
    <w:pPr>
      <w:ind w:left="480"/>
    </w:pPr>
    <w:rPr>
      <w:sz w:val="20"/>
      <w:szCs w:val="20"/>
    </w:rPr>
  </w:style>
  <w:style w:type="paragraph" w:styleId="TM4">
    <w:name w:val="toc 4"/>
    <w:basedOn w:val="Normal"/>
    <w:next w:val="Normal"/>
    <w:autoRedefine/>
    <w:uiPriority w:val="39"/>
    <w:unhideWhenUsed/>
    <w:rsid w:val="00DD4A3E"/>
    <w:pPr>
      <w:ind w:left="720"/>
    </w:pPr>
    <w:rPr>
      <w:sz w:val="20"/>
      <w:szCs w:val="20"/>
    </w:rPr>
  </w:style>
  <w:style w:type="paragraph" w:styleId="TM5">
    <w:name w:val="toc 5"/>
    <w:basedOn w:val="Normal"/>
    <w:next w:val="Normal"/>
    <w:autoRedefine/>
    <w:uiPriority w:val="39"/>
    <w:unhideWhenUsed/>
    <w:rsid w:val="00DD4A3E"/>
    <w:pPr>
      <w:ind w:left="960"/>
    </w:pPr>
    <w:rPr>
      <w:sz w:val="20"/>
      <w:szCs w:val="20"/>
    </w:rPr>
  </w:style>
  <w:style w:type="paragraph" w:styleId="TM6">
    <w:name w:val="toc 6"/>
    <w:basedOn w:val="Normal"/>
    <w:next w:val="Normal"/>
    <w:autoRedefine/>
    <w:uiPriority w:val="39"/>
    <w:unhideWhenUsed/>
    <w:rsid w:val="00DD4A3E"/>
    <w:pPr>
      <w:ind w:left="1200"/>
    </w:pPr>
    <w:rPr>
      <w:sz w:val="20"/>
      <w:szCs w:val="20"/>
    </w:rPr>
  </w:style>
  <w:style w:type="paragraph" w:styleId="TM7">
    <w:name w:val="toc 7"/>
    <w:basedOn w:val="Normal"/>
    <w:next w:val="Normal"/>
    <w:autoRedefine/>
    <w:uiPriority w:val="39"/>
    <w:unhideWhenUsed/>
    <w:rsid w:val="00DD4A3E"/>
    <w:pPr>
      <w:ind w:left="1440"/>
    </w:pPr>
    <w:rPr>
      <w:sz w:val="20"/>
      <w:szCs w:val="20"/>
    </w:rPr>
  </w:style>
  <w:style w:type="paragraph" w:styleId="TM8">
    <w:name w:val="toc 8"/>
    <w:basedOn w:val="Normal"/>
    <w:next w:val="Normal"/>
    <w:autoRedefine/>
    <w:uiPriority w:val="39"/>
    <w:unhideWhenUsed/>
    <w:rsid w:val="00DD4A3E"/>
    <w:pPr>
      <w:ind w:left="1680"/>
    </w:pPr>
    <w:rPr>
      <w:sz w:val="20"/>
      <w:szCs w:val="20"/>
    </w:rPr>
  </w:style>
  <w:style w:type="paragraph" w:styleId="TM9">
    <w:name w:val="toc 9"/>
    <w:basedOn w:val="Normal"/>
    <w:next w:val="Normal"/>
    <w:autoRedefine/>
    <w:uiPriority w:val="39"/>
    <w:unhideWhenUsed/>
    <w:rsid w:val="00DD4A3E"/>
    <w:pPr>
      <w:ind w:left="1920"/>
    </w:pPr>
    <w:rPr>
      <w:sz w:val="20"/>
      <w:szCs w:val="20"/>
    </w:rPr>
  </w:style>
  <w:style w:type="paragraph" w:styleId="Notedebasdepage">
    <w:name w:val="footnote text"/>
    <w:basedOn w:val="Normal"/>
    <w:link w:val="NotedebasdepageCar"/>
    <w:uiPriority w:val="99"/>
    <w:semiHidden/>
    <w:unhideWhenUsed/>
    <w:rsid w:val="00B45401"/>
    <w:rPr>
      <w:sz w:val="20"/>
      <w:szCs w:val="20"/>
    </w:rPr>
  </w:style>
  <w:style w:type="character" w:customStyle="1" w:styleId="NotedebasdepageCar">
    <w:name w:val="Note de bas de page Car"/>
    <w:basedOn w:val="Policepardfaut"/>
    <w:link w:val="Notedebasdepage"/>
    <w:uiPriority w:val="99"/>
    <w:semiHidden/>
    <w:rsid w:val="00B45401"/>
    <w:rPr>
      <w:sz w:val="20"/>
      <w:szCs w:val="20"/>
    </w:rPr>
  </w:style>
  <w:style w:type="character" w:styleId="Appelnotedebasdep">
    <w:name w:val="footnote reference"/>
    <w:basedOn w:val="Policepardfaut"/>
    <w:uiPriority w:val="99"/>
    <w:semiHidden/>
    <w:unhideWhenUsed/>
    <w:rsid w:val="00B45401"/>
    <w:rPr>
      <w:vertAlign w:val="superscript"/>
    </w:rPr>
  </w:style>
  <w:style w:type="paragraph" w:styleId="En-tte">
    <w:name w:val="header"/>
    <w:basedOn w:val="Normal"/>
    <w:link w:val="En-tteCar"/>
    <w:uiPriority w:val="99"/>
    <w:unhideWhenUsed/>
    <w:rsid w:val="00332B7B"/>
    <w:pPr>
      <w:tabs>
        <w:tab w:val="center" w:pos="4536"/>
        <w:tab w:val="right" w:pos="9072"/>
      </w:tabs>
    </w:pPr>
  </w:style>
  <w:style w:type="character" w:customStyle="1" w:styleId="En-tteCar">
    <w:name w:val="En-tête Car"/>
    <w:basedOn w:val="Policepardfaut"/>
    <w:link w:val="En-tte"/>
    <w:uiPriority w:val="99"/>
    <w:rsid w:val="00332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357436">
      <w:bodyDiv w:val="1"/>
      <w:marLeft w:val="0"/>
      <w:marRight w:val="0"/>
      <w:marTop w:val="0"/>
      <w:marBottom w:val="0"/>
      <w:divBdr>
        <w:top w:val="none" w:sz="0" w:space="0" w:color="auto"/>
        <w:left w:val="none" w:sz="0" w:space="0" w:color="auto"/>
        <w:bottom w:val="none" w:sz="0" w:space="0" w:color="auto"/>
        <w:right w:val="none" w:sz="0" w:space="0" w:color="auto"/>
      </w:divBdr>
    </w:div>
    <w:div w:id="815613614">
      <w:bodyDiv w:val="1"/>
      <w:marLeft w:val="0"/>
      <w:marRight w:val="0"/>
      <w:marTop w:val="0"/>
      <w:marBottom w:val="0"/>
      <w:divBdr>
        <w:top w:val="none" w:sz="0" w:space="0" w:color="auto"/>
        <w:left w:val="none" w:sz="0" w:space="0" w:color="auto"/>
        <w:bottom w:val="none" w:sz="0" w:space="0" w:color="auto"/>
        <w:right w:val="none" w:sz="0" w:space="0" w:color="auto"/>
      </w:divBdr>
    </w:div>
    <w:div w:id="180692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tidongombor@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5DD74-1925-4C88-AABC-53EB6BAD9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8609</Words>
  <Characters>47351</Characters>
  <Application>Microsoft Office Word</Application>
  <DocSecurity>0</DocSecurity>
  <Lines>394</Lines>
  <Paragraphs>111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abdillahi-aptidon gombor</dc:creator>
  <cp:keywords/>
  <dc:description/>
  <cp:lastModifiedBy>HP</cp:lastModifiedBy>
  <cp:revision>2</cp:revision>
  <cp:lastPrinted>2024-05-04T19:25:00Z</cp:lastPrinted>
  <dcterms:created xsi:type="dcterms:W3CDTF">2024-06-25T19:07:00Z</dcterms:created>
  <dcterms:modified xsi:type="dcterms:W3CDTF">2024-06-25T19:07:00Z</dcterms:modified>
</cp:coreProperties>
</file>