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fr-FR"/>
        </w:rPr>
      </w:pPr>
      <w:bookmarkStart w:id="0" w:name="_GoBack"/>
      <w:r>
        <w:rPr>
          <w:lang w:val="fr-FR"/>
        </w:rPr>
        <w:t>Commentaires et suggestions sur le rapport de l’état des lieux de l’Annuaire Statistique de l’Emploi – Édition 2025</w:t>
      </w:r>
      <w:bookmarkEnd w:id="0"/>
    </w:p>
    <w:p>
      <w:pPr>
        <w:pStyle w:val="Normal"/>
        <w:rPr>
          <w:lang w:val="fr-FR"/>
        </w:rPr>
      </w:pPr>
      <w:r>
        <w:rPr>
          <w:lang w:val="fr-FR"/>
        </w:rPr>
        <w:t>Dans le cadre de l’élaboration de l’Annuaire Statistique de l’Emploi 2025, piloté par l’ONEQ sous la tutelle de la Direction Générale de l’ANEFIP, nous avons analysé la structure thématique proposée dans le rapport d’état des lieux transmis. Veuillez trouver ci-dessous une version enrichie de cette structure, intégrant les observations issues des travaux de terrain, des besoins identifiés et des recommandations formulées dans le cadre du projet SKILLS.</w:t>
      </w:r>
    </w:p>
    <w:p>
      <w:pPr>
        <w:pStyle w:val="Heading2"/>
        <w:rPr>
          <w:lang w:val="fr-FR"/>
        </w:rPr>
      </w:pPr>
      <w:r>
        <w:rPr>
          <w:lang w:val="fr-FR"/>
        </w:rPr>
        <w:t>Structure améliorée proposée</w:t>
      </w:r>
    </w:p>
    <w:p>
      <w:pPr>
        <w:pStyle w:val="Heading3"/>
        <w:rPr>
          <w:lang w:val="fr-FR"/>
        </w:rPr>
      </w:pPr>
      <w:r>
        <w:rPr>
          <w:lang w:val="fr-FR"/>
        </w:rPr>
        <w:t>Chapitre 1 : Principaux indicateurs du marché de l’emploi</w:t>
      </w:r>
    </w:p>
    <w:p>
      <w:pPr>
        <w:pStyle w:val="Normal"/>
        <w:rPr>
          <w:lang w:val="fr-FR"/>
        </w:rPr>
      </w:pPr>
      <w:r>
        <w:rPr>
          <w:lang w:val="fr-FR"/>
        </w:rPr>
        <w:t>Analyse des indicateurs fondamentaux issus de l’Enquête Emploi et de l’EDAM 5 : population active, taux de chômage, emploi formel/informel, protection sociale, selon les normes OIT.</w:t>
      </w:r>
    </w:p>
    <w:p>
      <w:pPr>
        <w:pStyle w:val="Heading3"/>
        <w:rPr>
          <w:lang w:val="fr-FR"/>
        </w:rPr>
      </w:pPr>
      <w:r>
        <w:rPr>
          <w:lang w:val="fr-FR"/>
        </w:rPr>
        <w:t>Chapitre 2 : Marché de l’emploi couvert par l’ANEFIP</w:t>
      </w:r>
    </w:p>
    <w:p>
      <w:pPr>
        <w:pStyle w:val="Normal"/>
        <w:rPr>
          <w:lang w:val="fr-FR"/>
        </w:rPr>
      </w:pPr>
      <w:r>
        <w:rPr>
          <w:lang w:val="fr-FR"/>
        </w:rPr>
        <w:t>Profil des demandeurs d’emploi enregistrés : répartition géographique, sexe, âge, niveau d’étude, expériences professionnelles, métiers recherchés.</w:t>
      </w:r>
    </w:p>
    <w:p>
      <w:pPr>
        <w:pStyle w:val="Heading3"/>
        <w:rPr>
          <w:lang w:val="fr-FR"/>
        </w:rPr>
      </w:pPr>
      <w:r>
        <w:rPr>
          <w:lang w:val="fr-FR"/>
        </w:rPr>
        <w:t>Chapitre 3 : Programmes et projets de création d’emploi</w:t>
      </w:r>
    </w:p>
    <w:p>
      <w:pPr>
        <w:pStyle w:val="Normal"/>
        <w:rPr>
          <w:lang w:val="fr-FR"/>
        </w:rPr>
      </w:pPr>
      <w:r>
        <w:rPr>
          <w:lang w:val="fr-FR"/>
        </w:rPr>
        <w:t>Vue d’ensemble des initiatives publiques et partenaires : nombre de bénéficiaires, types de projets (formels/informels), insertion, durabilité, indicateurs par sexe, âge, région.</w:t>
      </w:r>
    </w:p>
    <w:p>
      <w:pPr>
        <w:pStyle w:val="Heading3"/>
        <w:rPr>
          <w:lang w:val="fr-FR"/>
        </w:rPr>
      </w:pPr>
      <w:r>
        <w:rPr>
          <w:lang w:val="fr-FR"/>
        </w:rPr>
        <w:t>Chapitre 4 : Formation technique et professionnelle</w:t>
      </w:r>
    </w:p>
    <w:p>
      <w:pPr>
        <w:pStyle w:val="Normal"/>
        <w:rPr>
          <w:lang w:val="fr-FR"/>
        </w:rPr>
      </w:pPr>
      <w:r>
        <w:rPr>
          <w:lang w:val="fr-FR"/>
        </w:rPr>
        <w:t>Analyse de l’offre de formation : filières, spécialités, effectifs formés, adéquation formation/emploi, par genre et par région, dans les établissements publics et privés.</w:t>
      </w:r>
    </w:p>
    <w:p>
      <w:pPr>
        <w:pStyle w:val="Heading3"/>
        <w:rPr>
          <w:lang w:val="fr-FR"/>
        </w:rPr>
      </w:pPr>
      <w:r>
        <w:rPr>
          <w:lang w:val="fr-FR"/>
        </w:rPr>
        <w:t>Chapitre 5 : Données administratives sur les travailleurs formels (CNSS)</w:t>
      </w:r>
    </w:p>
    <w:p>
      <w:pPr>
        <w:pStyle w:val="Normal"/>
        <w:rPr>
          <w:lang w:val="fr-FR"/>
        </w:rPr>
      </w:pPr>
      <w:r>
        <w:rPr>
          <w:lang w:val="fr-FR"/>
        </w:rPr>
        <w:t>Profil des salariés immatriculés : entreprises affiliées, répartition sectorielle, rémunération, accès à la sécurité sociale, accidents du travail, masse salariale, évolution des flux.</w:t>
      </w:r>
    </w:p>
    <w:p>
      <w:pPr>
        <w:pStyle w:val="Heading3"/>
        <w:rPr>
          <w:lang w:val="fr-FR"/>
        </w:rPr>
      </w:pPr>
      <w:r>
        <w:rPr>
          <w:lang w:val="fr-FR"/>
        </w:rPr>
        <w:t>Chapitre 6 : Emploi et investissement</w:t>
      </w:r>
    </w:p>
    <w:p>
      <w:pPr>
        <w:pStyle w:val="Normal"/>
        <w:rPr>
          <w:lang w:val="fr-FR"/>
        </w:rPr>
      </w:pPr>
      <w:r>
        <w:rPr>
          <w:lang w:val="fr-FR"/>
        </w:rPr>
        <w:t>Effets attendus des projets enregistrés à l’ANPI : répartition par année, secteur, type d’investisseur, région et emplois prévisionnels créés. Mise en lien avec les besoins en formation.</w:t>
      </w:r>
    </w:p>
    <w:p>
      <w:pPr>
        <w:pStyle w:val="Heading3"/>
        <w:rPr>
          <w:lang w:val="fr-FR"/>
        </w:rPr>
      </w:pPr>
      <w:r>
        <w:rPr>
          <w:lang w:val="fr-FR"/>
        </w:rPr>
        <w:t>Chapitre 7 : Résultats des enquêtes sectorielles sur l’emploi</w:t>
      </w:r>
    </w:p>
    <w:p>
      <w:pPr>
        <w:pStyle w:val="Normal"/>
        <w:rPr>
          <w:lang w:val="fr-FR"/>
        </w:rPr>
      </w:pPr>
      <w:r>
        <w:rPr>
          <w:lang w:val="fr-FR"/>
        </w:rPr>
        <w:t>Analyse des opportunités d’emploi dans le secteur privé, tirées des enquêtes menées par l’ONEQ (construction, tourisme, TIC, énergie, etc.). Identification des métiers porteurs, besoins en compétences, contraintes exprimées par les entreprises, profils recherchés.</w:t>
      </w:r>
    </w:p>
    <w:p>
      <w:pPr>
        <w:pStyle w:val="Heading3"/>
        <w:rPr>
          <w:lang w:val="fr-FR"/>
        </w:rPr>
      </w:pPr>
      <w:r>
        <w:rPr>
          <w:lang w:val="fr-FR"/>
        </w:rPr>
        <w:t>Chapitre 8 : Insertion professionnelle des groupes vulnérables</w:t>
      </w:r>
    </w:p>
    <w:p>
      <w:pPr>
        <w:pStyle w:val="Normal"/>
        <w:rPr>
          <w:lang w:val="fr-FR"/>
        </w:rPr>
      </w:pPr>
      <w:r>
        <w:rPr>
          <w:lang w:val="fr-FR"/>
        </w:rPr>
        <w:t>Analyse de l’accès à l’emploi et des dispositifs d’insertion pour les personnes en situation de handicap, les réfugiés, ainsi que les femmes et jeunes éloignés de l’emploi. Présentation des freins, des programmes existants, et des bonnes pratiques.</w:t>
      </w:r>
    </w:p>
    <w:p>
      <w:pPr>
        <w:pStyle w:val="Heading3"/>
        <w:rPr>
          <w:lang w:val="fr-FR"/>
        </w:rPr>
      </w:pPr>
      <w:r>
        <w:rPr>
          <w:lang w:val="fr-FR"/>
        </w:rPr>
        <w:t>Annexes et glossaire</w:t>
      </w:r>
    </w:p>
    <w:p>
      <w:pPr>
        <w:pStyle w:val="Normal"/>
        <w:rPr>
          <w:lang w:val="fr-FR"/>
        </w:rPr>
      </w:pPr>
      <w:r>
        <w:rPr>
          <w:lang w:val="fr-FR"/>
        </w:rPr>
        <w:t>Méthodologie, définitions, sources statistiques, canevas, tableaux détaillés.</w:t>
      </w:r>
    </w:p>
    <w:p>
      <w:pPr>
        <w:pStyle w:val="Heading2"/>
        <w:rPr>
          <w:lang w:val="fr-FR"/>
        </w:rPr>
      </w:pPr>
      <w:r>
        <w:rPr>
          <w:lang w:val="fr-FR"/>
        </w:rPr>
        <w:t>Commentaires et recommandations additionnelles</w:t>
      </w:r>
    </w:p>
    <w:p>
      <w:pPr>
        <w:pStyle w:val="Normal"/>
        <w:rPr>
          <w:lang w:val="fr-FR"/>
        </w:rPr>
      </w:pPr>
      <w:r>
        <w:rPr>
          <w:lang w:val="fr-FR"/>
        </w:rPr>
        <w:t xml:space="preserve">• </w:t>
      </w:r>
      <w:r>
        <w:rPr>
          <w:lang w:val="fr-FR"/>
        </w:rPr>
        <w:t>Merci d’intégrer une section claire sur la méthodologie utilisée pour réaliser l’état des lieux, en précisant les sources, les outils, les méthodes d’entretien ou d’analyse, et le périmètre couvert.</w:t>
      </w:r>
    </w:p>
    <w:p>
      <w:pPr>
        <w:pStyle w:val="Normal"/>
        <w:rPr>
          <w:lang w:val="fr-FR"/>
        </w:rPr>
      </w:pPr>
      <w:r>
        <w:rPr>
          <w:lang w:val="fr-FR"/>
        </w:rPr>
        <w:t xml:space="preserve">• </w:t>
      </w:r>
      <w:r>
        <w:rPr>
          <w:lang w:val="fr-FR"/>
        </w:rPr>
        <w:t>Veuillez remplacer les procès-verbaux d’entretien par un tableau synthétique indiquant pour chaque institution rencontrée : le nom, la fonction du répondant, la date de la rencontre et les résultats obtenus.</w:t>
      </w:r>
    </w:p>
    <w:p>
      <w:pPr>
        <w:pStyle w:val="Normal"/>
        <w:rPr>
          <w:lang w:val="fr-FR"/>
        </w:rPr>
      </w:pPr>
      <w:r>
        <w:rPr>
          <w:lang w:val="fr-FR"/>
        </w:rPr>
        <w:t xml:space="preserve">• </w:t>
      </w:r>
      <w:r>
        <w:rPr>
          <w:lang w:val="fr-FR"/>
        </w:rPr>
        <w:t>La présentation de l’ONEQ doit être repositionnée en début de rapport sous une forme brève, servant de contexte institutionnel.</w:t>
      </w:r>
    </w:p>
    <w:p>
      <w:pPr>
        <w:pStyle w:val="Normal"/>
        <w:rPr>
          <w:lang w:val="fr-FR"/>
        </w:rPr>
      </w:pPr>
      <w:r>
        <w:rPr>
          <w:lang w:val="fr-FR"/>
        </w:rPr>
        <w:t xml:space="preserve">• </w:t>
      </w:r>
      <w:r>
        <w:rPr>
          <w:lang w:val="fr-FR"/>
        </w:rPr>
        <w:t>Les recommandations doivent être reformulées en actions opérationnelles, accompagnées de responsabilités claires, d’outils proposés et d’un calendrier indicatif de mise en œuvre.</w:t>
      </w:r>
    </w:p>
    <w:p>
      <w:pPr>
        <w:pStyle w:val="Normal"/>
        <w:rPr>
          <w:lang w:val="fr-FR"/>
        </w:rPr>
      </w:pPr>
      <w:r>
        <w:rPr>
          <w:lang w:val="fr-FR"/>
        </w:rPr>
        <w:t xml:space="preserve">• </w:t>
      </w:r>
      <w:r>
        <w:rPr>
          <w:lang w:val="fr-FR"/>
        </w:rPr>
        <w:t>Merci d’ajouter une proposition de canevas type de l’annuaire statistique modernisé, avec indicateurs cibles et structure de tableaux attendus.</w:t>
      </w:r>
    </w:p>
    <w:p>
      <w:pPr>
        <w:pStyle w:val="Normal"/>
        <w:rPr>
          <w:lang w:val="fr-FR"/>
        </w:rPr>
      </w:pPr>
      <w:r>
        <w:rPr>
          <w:lang w:val="fr-FR"/>
        </w:rPr>
        <w:t xml:space="preserve">• </w:t>
      </w:r>
      <w:r>
        <w:rPr>
          <w:lang w:val="fr-FR"/>
        </w:rPr>
        <w:t>Merci d’inclure une réflexion sur les modalités de collecte régulière de l’indicateur relatif à l’offre d’emploi. Il conviendrait d’identifier les sources (plateformes, agences, ANEFIP) et de proposer un mécanisme de consolidation standardisé.</w:t>
      </w:r>
    </w:p>
    <w:p>
      <w:pPr>
        <w:pStyle w:val="Normal"/>
        <w:rPr>
          <w:lang w:val="fr-FR"/>
        </w:rPr>
      </w:pPr>
      <w:r>
        <w:rPr>
          <w:lang w:val="fr-FR"/>
        </w:rPr>
        <w:t xml:space="preserve">• </w:t>
      </w:r>
      <w:r>
        <w:rPr>
          <w:lang w:val="fr-FR"/>
        </w:rPr>
        <w:t>Nous vous prions également d’intégrer une proposition méthodologique pour assurer le suivi annuel des jeunes insérés par l’ANEFIP, à travers un système de suivi (croisement de fichiers, enquêtes, outils numériques).</w:t>
      </w:r>
    </w:p>
    <w:p>
      <w:pPr>
        <w:pStyle w:val="Normal"/>
        <w:rPr>
          <w:lang w:val="fr-FR"/>
        </w:rPr>
      </w:pPr>
      <w:r>
        <w:rPr>
          <w:lang w:val="fr-FR"/>
        </w:rPr>
        <w:br/>
        <w:t>Nous vous prions de bien vouloir prendre en compte ces éléments lors de la finalisation du document. Nous restons à disposition pour tout appui complémentaire.</w:t>
      </w:r>
    </w:p>
    <w:p>
      <w:pPr>
        <w:pStyle w:val="Normal"/>
        <w:rPr>
          <w:lang w:val="fr-FR"/>
        </w:rPr>
      </w:pPr>
      <w:r>
        <w:rPr>
          <w:lang w:val="fr-FR"/>
        </w:rPr>
      </w:r>
    </w:p>
    <w:p>
      <w:pPr>
        <w:pStyle w:val="Normal"/>
        <w:rPr>
          <w:lang w:val="fr-FR"/>
        </w:rPr>
      </w:pPr>
      <w:r>
        <w:rPr>
          <w:lang w:val="fr-FR"/>
        </w:rPr>
        <w:t xml:space="preserve">• </w:t>
      </w:r>
      <w:r>
        <w:rPr>
          <w:lang w:val="fr-FR"/>
        </w:rPr>
        <w:t>Veuillez proposer un plan de communication détaillé pour la dissémination de l’Annuaire Statistique de l’Emploi. Ce plan devrait inclure les canaux de diffusion (imprimé, numérique, médias), les cibles (institutions publiques, partenaires techniques, entreprises, chercheurs), le calendrier de diffusion, ainsi que les outils de présentation vulgarisés (infographies, fiches synthétiques, conférences de presse, etc.).</w:t>
      </w:r>
    </w:p>
    <w:p>
      <w:pPr>
        <w:pStyle w:val="Normal"/>
        <w:rPr>
          <w:lang w:val="fr-FR"/>
        </w:rPr>
      </w:pPr>
      <w:r>
        <w:rPr>
          <w:lang w:val="fr-FR"/>
        </w:rPr>
        <w:t xml:space="preserve">• </w:t>
      </w:r>
      <w:r>
        <w:rPr>
          <w:lang w:val="fr-FR"/>
        </w:rPr>
        <w:t>Il est également recommandé d’élaborer un plan de formation pour le personnel de l’ONEQ, axé sur la planification, la collecte, le traitement et l’analyse des données de l’annuaire. Ce plan devrait inclure les modules de formation, les outils à maîtriser (Excel avancé, SPSS, Power BI, etc.), les ressources externes éventuelles (experts, organismes de formation) et les sessions pratiques à prévoir en lien avec les besoins identifiés.</w:t>
      </w:r>
    </w:p>
    <w:p>
      <w:pPr>
        <w:pStyle w:val="Normal"/>
        <w:rPr>
          <w:lang w:val="fr-FR"/>
        </w:rPr>
      </w:pPr>
      <w:r>
        <w:rPr>
          <w:lang w:val="fr-FR"/>
        </w:rPr>
      </w:r>
    </w:p>
    <w:p>
      <w:pPr>
        <w:pStyle w:val="Normal"/>
        <w:rPr>
          <w:lang w:val="fr-FR"/>
        </w:rPr>
      </w:pPr>
      <w:r>
        <w:rPr>
          <w:lang w:val="fr-FR"/>
        </w:rPr>
        <w:t>Abdoulkader Abdillahi Isse</w:t>
      </w:r>
    </w:p>
    <w:p>
      <w:pPr>
        <w:pStyle w:val="Normal"/>
        <w:rPr>
          <w:lang w:val="fr-FR"/>
        </w:rPr>
      </w:pPr>
      <w:r>
        <w:rPr>
          <w:lang w:val="fr-FR"/>
        </w:rPr>
        <w:t>Directeur de l’Observatoire National de l’Emploi et des Qualifications (ONEQ)</w:t>
      </w:r>
    </w:p>
    <w:p>
      <w:pPr>
        <w:pStyle w:val="Normal"/>
        <w:spacing w:before="0" w:after="200"/>
        <w:rPr>
          <w:lang w:val="fr-FR"/>
        </w:rPr>
      </w:pPr>
      <w:r>
        <w:rPr>
          <w:lang w:val="fr-FR"/>
        </w:rPr>
        <w:t>Sous la tutelle de la Direction Générale de l’ANEFIP</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e618bf"/>
    <w:rPr/>
  </w:style>
  <w:style w:type="character" w:styleId="PieddepageCar" w:customStyle="1">
    <w:name w:val="Pied de page Car"/>
    <w:basedOn w:val="DefaultParagraphFont"/>
    <w:uiPriority w:val="99"/>
    <w:qFormat/>
    <w:rsid w:val="00e618bf"/>
    <w:rPr/>
  </w:style>
  <w:style w:type="character" w:styleId="Titre1Car" w:customStyle="1">
    <w:name w:val="Titre 1 C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reCar" w:customStyle="1">
    <w:name w:val="Titre C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Titre5Car" w:customStyle="1">
    <w:name w:val="Titre 5 C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Titre6Car" w:customStyle="1">
    <w:name w:val="Titre 6 C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Titre7Car" w:customStyle="1">
    <w:name w:val="Titre 7 C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Titre8Car" w:customStyle="1">
    <w:name w:val="Titre 8 C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Titre9Car" w:customStyle="1">
    <w:name w:val="Titre 9 C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fc693f"/>
    <w:pPr>
      <w:outlineLvl w:val="9"/>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E3AB7-52DA-45B6-84EA-59611425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LibreOffice/24.2.7.2$Linux_X86_64 LibreOffice_project/420$Build-2</Application>
  <AppVersion>15.0000</AppVersion>
  <Pages>2</Pages>
  <Words>730</Words>
  <Characters>4549</Characters>
  <CharactersWithSpaces>5246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2025-06-04T07:11:00Z</dcterms:created>
  <dc:creator>python-docx</dc:creator>
  <dc:description>generated by python-docx</dc:description>
  <dc:language>fr-FR</dc:language>
  <cp:lastModifiedBy>HP</cp:lastModifiedBy>
  <dcterms:modified xsi:type="dcterms:W3CDTF">2025-06-04T07:11:00Z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