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289" w:rsidRDefault="00750289" w:rsidP="00A2575B">
      <w:pPr>
        <w:pStyle w:val="Titre1"/>
      </w:pPr>
      <w:r w:rsidRPr="009307D2">
        <w:t>Polynômes à coefficient dans F2</w:t>
      </w:r>
    </w:p>
    <w:p w:rsidR="009307D2" w:rsidRPr="009307D2" w:rsidRDefault="009307D2" w:rsidP="00A2575B"/>
    <w:p w:rsidR="00750289" w:rsidRPr="009307D2" w:rsidRDefault="00750289" w:rsidP="00A2575B">
      <w:pPr>
        <w:pStyle w:val="Titre2"/>
      </w:pPr>
      <w:r w:rsidRPr="009307D2">
        <w:t>EX1 :</w:t>
      </w:r>
    </w:p>
    <w:p w:rsidR="00750289" w:rsidRPr="009307D2" w:rsidRDefault="009307D2" w:rsidP="00A2575B">
      <w:pPr>
        <w:pStyle w:val="Titre3"/>
      </w:pPr>
      <w:r w:rsidRPr="009307D2">
        <w:t>1 \</w:t>
      </w:r>
    </w:p>
    <w:p w:rsidR="00750289" w:rsidRPr="00750289" w:rsidRDefault="00750289" w:rsidP="00A2575B">
      <w:r w:rsidRPr="00750289">
        <w:t>Un</w:t>
      </w:r>
      <w:r w:rsidRPr="00750289">
        <w:t xml:space="preserve"> corps commutatif est un anneau commutatif dans lequel l'ensemble des éléments non nuls</w:t>
      </w:r>
      <w:r w:rsidRPr="00750289">
        <w:t xml:space="preserve"> </w:t>
      </w:r>
      <w:r w:rsidRPr="00750289">
        <w:t>est un groupe commutatif pour la multiplication.</w:t>
      </w:r>
    </w:p>
    <w:p w:rsidR="00750289" w:rsidRPr="00750289" w:rsidRDefault="00750289" w:rsidP="00A2575B">
      <w:r w:rsidRPr="00750289">
        <w:t xml:space="preserve">F2 est muni de deux opérations binaires  </w:t>
      </w:r>
      <w:r w:rsidRPr="00750289">
        <w:rPr>
          <w:rFonts w:ascii="Cambria Math" w:hAnsi="Cambria Math" w:cs="Cambria Math"/>
        </w:rPr>
        <w:t>⊕</w:t>
      </w:r>
      <w:r w:rsidRPr="00750289">
        <w:t xml:space="preserve"> et </w:t>
      </w:r>
      <w:r w:rsidRPr="00750289">
        <w:rPr>
          <w:rFonts w:ascii="Cambria Math" w:hAnsi="Cambria Math" w:cs="Cambria Math"/>
        </w:rPr>
        <w:t>⊗</w:t>
      </w:r>
      <w:r w:rsidRPr="00750289">
        <w:t xml:space="preserve"> rendant possibl</w:t>
      </w:r>
      <w:r w:rsidRPr="00750289">
        <w:t xml:space="preserve">e l'addition, la soustraction, </w:t>
      </w:r>
      <w:r w:rsidRPr="00750289">
        <w:t>la</w:t>
      </w:r>
      <w:r w:rsidRPr="00750289">
        <w:t xml:space="preserve"> multiplication et la division</w:t>
      </w:r>
    </w:p>
    <w:p w:rsidR="00750289" w:rsidRPr="00750289" w:rsidRDefault="00750289" w:rsidP="00A2575B">
      <w:r w:rsidRPr="00750289">
        <w:t xml:space="preserve">  </w:t>
      </w:r>
      <w:r w:rsidRPr="00750289">
        <w:t xml:space="preserve">(F2, </w:t>
      </w:r>
      <w:r w:rsidRPr="00750289">
        <w:rPr>
          <w:rFonts w:ascii="Cambria Math" w:hAnsi="Cambria Math" w:cs="Cambria Math"/>
        </w:rPr>
        <w:t>⊕</w:t>
      </w:r>
      <w:r w:rsidRPr="00750289">
        <w:t>) est un groupe Abélien dont l'élément neutre est noté 0 (tableau 1)</w:t>
      </w:r>
    </w:p>
    <w:p w:rsidR="00750289" w:rsidRPr="00750289" w:rsidRDefault="00750289" w:rsidP="00A2575B">
      <w:r w:rsidRPr="00750289">
        <w:t xml:space="preserve">(F2, </w:t>
      </w:r>
      <w:r w:rsidRPr="00750289">
        <w:rPr>
          <w:rFonts w:ascii="Cambria Math" w:hAnsi="Cambria Math" w:cs="Cambria Math"/>
        </w:rPr>
        <w:t>⊗</w:t>
      </w:r>
      <w:r w:rsidRPr="00750289">
        <w:t>) est un groupe Abélien dont l'élément neutre est 1 (tableau 2)</w:t>
      </w:r>
    </w:p>
    <w:p w:rsidR="00750289" w:rsidRDefault="00750289" w:rsidP="00A2575B">
      <w:r w:rsidRPr="00750289">
        <w:t>La multipli</w:t>
      </w:r>
      <w:r w:rsidRPr="00750289">
        <w:t>cation est distributive à gauche par rapport à l'addi</w:t>
      </w:r>
      <w:r>
        <w:t>tion</w:t>
      </w:r>
    </w:p>
    <w:p w:rsidR="00750289" w:rsidRDefault="00750289" w:rsidP="00A2575B"/>
    <w:p w:rsidR="00750289" w:rsidRPr="00750289" w:rsidRDefault="00750289" w:rsidP="00A2575B">
      <w:r w:rsidRPr="00750289">
        <w:t>(</w:t>
      </w:r>
      <w:proofErr w:type="spellStart"/>
      <w:r w:rsidRPr="00750289">
        <w:t>a</w:t>
      </w:r>
      <w:proofErr w:type="spellEnd"/>
      <w:r w:rsidRPr="00750289">
        <w:t xml:space="preserve"> </w:t>
      </w:r>
      <w:r w:rsidRPr="00750289">
        <w:rPr>
          <w:rFonts w:ascii="Cambria Math" w:hAnsi="Cambria Math" w:cs="Cambria Math"/>
        </w:rPr>
        <w:t>⊕</w:t>
      </w:r>
      <w:r w:rsidRPr="00750289">
        <w:t xml:space="preserve"> </w:t>
      </w:r>
      <w:proofErr w:type="gramStart"/>
      <w:r w:rsidRPr="00750289">
        <w:t>b )</w:t>
      </w:r>
      <w:proofErr w:type="gramEnd"/>
      <w:r w:rsidRPr="00750289">
        <w:t xml:space="preserve"> </w:t>
      </w:r>
      <w:r w:rsidRPr="00750289">
        <w:rPr>
          <w:rFonts w:ascii="Cambria Math" w:hAnsi="Cambria Math" w:cs="Cambria Math"/>
        </w:rPr>
        <w:t>⊗</w:t>
      </w:r>
      <w:r w:rsidRPr="00750289">
        <w:t xml:space="preserve"> </w:t>
      </w:r>
      <w:proofErr w:type="gramStart"/>
      <w:r w:rsidRPr="00750289">
        <w:t>c</w:t>
      </w:r>
      <w:proofErr w:type="gramEnd"/>
      <w:r w:rsidRPr="00750289">
        <w:t xml:space="preserve"> = a</w:t>
      </w:r>
      <w:r w:rsidRPr="00750289">
        <w:t xml:space="preserve"> </w:t>
      </w:r>
      <w:r w:rsidRPr="00750289">
        <w:rPr>
          <w:rFonts w:ascii="Cambria Math" w:hAnsi="Cambria Math" w:cs="Cambria Math"/>
        </w:rPr>
        <w:t>⊗</w:t>
      </w:r>
      <w:r w:rsidRPr="00750289">
        <w:t xml:space="preserve"> </w:t>
      </w:r>
      <w:r w:rsidRPr="00750289">
        <w:t xml:space="preserve">c </w:t>
      </w:r>
      <w:r w:rsidRPr="00750289">
        <w:rPr>
          <w:rFonts w:ascii="Cambria Math" w:hAnsi="Cambria Math" w:cs="Cambria Math"/>
        </w:rPr>
        <w:t>⊕</w:t>
      </w:r>
      <w:r w:rsidRPr="00750289">
        <w:t xml:space="preserve"> b</w:t>
      </w:r>
      <w:r w:rsidRPr="00750289">
        <w:t xml:space="preserve"> </w:t>
      </w:r>
      <w:r w:rsidRPr="00750289">
        <w:rPr>
          <w:rFonts w:ascii="Cambria Math" w:hAnsi="Cambria Math" w:cs="Cambria Math"/>
        </w:rPr>
        <w:t>⊗</w:t>
      </w:r>
      <w:r w:rsidRPr="00750289">
        <w:t xml:space="preserve"> </w:t>
      </w:r>
      <w:r w:rsidRPr="00750289">
        <w:t>c</w:t>
      </w:r>
      <w:r w:rsidRPr="00750289">
        <w:t xml:space="preserve"> </w:t>
      </w:r>
      <w:r>
        <w:t xml:space="preserve">  et</w:t>
      </w:r>
      <w:r w:rsidRPr="00750289">
        <w:t xml:space="preserve">  a </w:t>
      </w:r>
      <w:r w:rsidRPr="00750289">
        <w:rPr>
          <w:rFonts w:ascii="Cambria Math" w:hAnsi="Cambria Math" w:cs="Cambria Math"/>
        </w:rPr>
        <w:t>⊗</w:t>
      </w:r>
      <w:r w:rsidRPr="00750289">
        <w:t xml:space="preserve"> (b </w:t>
      </w:r>
      <w:r w:rsidRPr="00750289">
        <w:rPr>
          <w:rFonts w:ascii="Cambria Math" w:hAnsi="Cambria Math" w:cs="Cambria Math"/>
        </w:rPr>
        <w:t>⊕</w:t>
      </w:r>
      <w:r w:rsidRPr="00750289">
        <w:t xml:space="preserve"> c) =  </w:t>
      </w:r>
      <w:r w:rsidRPr="00750289">
        <w:t xml:space="preserve">a </w:t>
      </w:r>
      <w:r w:rsidRPr="00750289">
        <w:rPr>
          <w:rFonts w:ascii="Cambria Math" w:hAnsi="Cambria Math" w:cs="Cambria Math"/>
        </w:rPr>
        <w:t>⊗</w:t>
      </w:r>
      <w:r w:rsidRPr="00750289">
        <w:t xml:space="preserve"> </w:t>
      </w:r>
      <w:r w:rsidRPr="00750289">
        <w:t xml:space="preserve">b </w:t>
      </w:r>
      <w:r w:rsidRPr="00750289">
        <w:t xml:space="preserve"> </w:t>
      </w:r>
      <w:r w:rsidRPr="00750289">
        <w:rPr>
          <w:rFonts w:ascii="Cambria Math" w:hAnsi="Cambria Math" w:cs="Cambria Math"/>
        </w:rPr>
        <w:t>⊕</w:t>
      </w:r>
      <w:r w:rsidRPr="00750289">
        <w:t xml:space="preserve">  a</w:t>
      </w:r>
      <w:r w:rsidRPr="00750289">
        <w:t xml:space="preserve"> </w:t>
      </w:r>
      <w:r w:rsidRPr="00750289">
        <w:rPr>
          <w:rFonts w:ascii="Cambria Math" w:hAnsi="Cambria Math" w:cs="Cambria Math"/>
        </w:rPr>
        <w:t>⊗</w:t>
      </w:r>
      <w:r w:rsidRPr="00750289">
        <w:t xml:space="preserve"> c</w:t>
      </w:r>
    </w:p>
    <w:p w:rsidR="00750289" w:rsidRPr="00750289" w:rsidRDefault="00750289" w:rsidP="00A2575B"/>
    <w:p w:rsidR="00750289" w:rsidRPr="00750289" w:rsidRDefault="00750289" w:rsidP="00A2575B">
      <w:r w:rsidRPr="00750289">
        <w:t xml:space="preserve">On a F2 </w:t>
      </w:r>
      <w:r w:rsidRPr="00750289">
        <w:t>à un nombre fini d'élément égal</w:t>
      </w:r>
      <w:r>
        <w:t xml:space="preserve"> </w:t>
      </w:r>
      <w:r w:rsidRPr="009307D2">
        <w:t xml:space="preserve">à 2 (0 et 1) et d'après le théorème de Wedderburn, Tout </w:t>
      </w:r>
      <w:r w:rsidRPr="00750289">
        <w:t xml:space="preserve">corps qui est fini est </w:t>
      </w:r>
      <w:r w:rsidRPr="00750289">
        <w:t>nécessairement</w:t>
      </w:r>
      <w:r w:rsidRPr="00750289">
        <w:t xml:space="preserve"> commutatif</w:t>
      </w:r>
    </w:p>
    <w:p w:rsidR="009307D2" w:rsidRDefault="00750289" w:rsidP="00A2575B">
      <w:pPr>
        <w:pStyle w:val="Paragraphedeliste"/>
        <w:numPr>
          <w:ilvl w:val="0"/>
          <w:numId w:val="1"/>
        </w:numPr>
      </w:pPr>
      <w:r>
        <w:t xml:space="preserve">   </w:t>
      </w:r>
      <w:r w:rsidRPr="00750289">
        <w:t xml:space="preserve">D'où (F2, </w:t>
      </w:r>
      <w:r w:rsidRPr="00750289">
        <w:rPr>
          <w:rFonts w:ascii="Cambria Math" w:hAnsi="Cambria Math" w:cs="Cambria Math"/>
        </w:rPr>
        <w:t>⊕</w:t>
      </w:r>
      <w:r w:rsidRPr="00750289">
        <w:t xml:space="preserve">, </w:t>
      </w:r>
      <w:r w:rsidRPr="00750289">
        <w:rPr>
          <w:rFonts w:ascii="Cambria Math" w:hAnsi="Cambria Math" w:cs="Cambria Math"/>
        </w:rPr>
        <w:t>⊗</w:t>
      </w:r>
      <w:r w:rsidR="009307D2">
        <w:t>) est un corps commutatif</w:t>
      </w:r>
    </w:p>
    <w:p w:rsidR="009307D2" w:rsidRDefault="009307D2" w:rsidP="00A2575B">
      <w:pPr>
        <w:pStyle w:val="Paragraphedeliste"/>
      </w:pPr>
    </w:p>
    <w:p w:rsidR="009307D2" w:rsidRDefault="009307D2" w:rsidP="00A2575B">
      <w:pPr>
        <w:pStyle w:val="Titre3"/>
      </w:pPr>
      <w:r>
        <w:t>2\</w:t>
      </w:r>
    </w:p>
    <w:p w:rsidR="009307D2" w:rsidRDefault="009307D2" w:rsidP="00A2575B">
      <w:r>
        <w:rPr>
          <w:rFonts w:ascii="Cambria Math" w:hAnsi="Cambria Math" w:cs="Cambria Math"/>
        </w:rPr>
        <w:t>⊕</w:t>
      </w:r>
      <w:r>
        <w:t xml:space="preserve"> est assimilable </w:t>
      </w:r>
      <w:r>
        <w:rPr>
          <w:rFonts w:ascii="Calibri" w:hAnsi="Calibri" w:cs="Calibri"/>
        </w:rPr>
        <w:t>à</w:t>
      </w:r>
      <w:r>
        <w:t xml:space="preserve"> un &lt;</w:t>
      </w:r>
      <w:r>
        <w:t xml:space="preserve">&lt; XOR LOGIQUE ou OU exclusif&gt;&gt; </w:t>
      </w:r>
    </w:p>
    <w:p w:rsidR="009307D2" w:rsidRDefault="009307D2" w:rsidP="00A2575B">
      <w:r>
        <w:rPr>
          <w:rFonts w:ascii="Cambria Math" w:hAnsi="Cambria Math" w:cs="Cambria Math"/>
        </w:rPr>
        <w:t>⊗</w:t>
      </w:r>
      <w:r>
        <w:t xml:space="preserve"> est assimilable </w:t>
      </w:r>
      <w:r>
        <w:rPr>
          <w:rFonts w:ascii="Calibri" w:hAnsi="Calibri" w:cs="Calibri"/>
        </w:rPr>
        <w:t>à</w:t>
      </w:r>
      <w:r>
        <w:t xml:space="preserve"> un &lt;&lt; ET LOGIQUE &gt;&gt;</w:t>
      </w:r>
    </w:p>
    <w:p w:rsidR="009307D2" w:rsidRDefault="009307D2" w:rsidP="00A2575B"/>
    <w:p w:rsidR="009307D2" w:rsidRDefault="009307D2" w:rsidP="00A2575B"/>
    <w:p w:rsidR="009307D2" w:rsidRDefault="009307D2" w:rsidP="00A2575B"/>
    <w:p w:rsidR="009307D2" w:rsidRDefault="009307D2" w:rsidP="00A2575B"/>
    <w:p w:rsidR="009307D2" w:rsidRDefault="009307D2" w:rsidP="00A2575B">
      <w:pPr>
        <w:pStyle w:val="Titre1"/>
      </w:pPr>
      <w:r>
        <w:lastRenderedPageBreak/>
        <w:t>Registre à décalage à rétroaction linéaire</w:t>
      </w:r>
    </w:p>
    <w:p w:rsidR="009307D2" w:rsidRDefault="009307D2" w:rsidP="00A2575B">
      <w:pPr>
        <w:pStyle w:val="Titre2"/>
      </w:pPr>
      <w:r>
        <w:t>EX3 </w:t>
      </w:r>
    </w:p>
    <w:p w:rsidR="009307D2" w:rsidRDefault="009307D2" w:rsidP="00A2575B">
      <w:pPr>
        <w:pStyle w:val="Titre3"/>
      </w:pPr>
      <w:r>
        <w:t xml:space="preserve">1\ </w:t>
      </w:r>
    </w:p>
    <w:p w:rsidR="009307D2" w:rsidRDefault="00D85E00" w:rsidP="00A2575B">
      <w:r>
        <w:t>On va représenter les LFSR sous forme d’une liste des entiers</w:t>
      </w:r>
    </w:p>
    <w:p w:rsidR="00D85E00" w:rsidRDefault="00D85E00" w:rsidP="00A2575B">
      <w:r>
        <w:t xml:space="preserve">type LFSR =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</w:t>
      </w:r>
      <w:proofErr w:type="spellEnd"/>
      <w:r>
        <w:t> </w:t>
      </w:r>
      <w:proofErr w:type="gramStart"/>
      <w:r>
        <w:t>;;</w:t>
      </w:r>
      <w:proofErr w:type="gramEnd"/>
    </w:p>
    <w:p w:rsidR="00D85E00" w:rsidRDefault="00D85E00" w:rsidP="00A2575B">
      <w:r>
        <w:t>On va représenter les Branchements</w:t>
      </w:r>
      <w:r>
        <w:t xml:space="preserve"> sous forme d’une liste des entiers</w:t>
      </w:r>
    </w:p>
    <w:p w:rsidR="00D85E00" w:rsidRDefault="00D85E00" w:rsidP="00A2575B">
      <w:r>
        <w:t xml:space="preserve">type branchement =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</w:t>
      </w:r>
      <w:proofErr w:type="spellEnd"/>
      <w:r>
        <w:t> </w:t>
      </w:r>
      <w:proofErr w:type="gramStart"/>
      <w:r>
        <w:t>;;</w:t>
      </w:r>
      <w:proofErr w:type="gramEnd"/>
    </w:p>
    <w:p w:rsidR="00D85E00" w:rsidRDefault="00D85E00" w:rsidP="00A2575B">
      <w:r>
        <w:t xml:space="preserve">On va stocker le résultat dans une liste d’entiers </w:t>
      </w:r>
    </w:p>
    <w:p w:rsidR="00D85E00" w:rsidRDefault="00D85E00" w:rsidP="00A2575B">
      <w:r>
        <w:t xml:space="preserve">type </w:t>
      </w:r>
      <w:proofErr w:type="spellStart"/>
      <w:r>
        <w:t>resultat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list</w:t>
      </w:r>
      <w:proofErr w:type="spellEnd"/>
      <w:r>
        <w:t> </w:t>
      </w:r>
      <w:proofErr w:type="gramStart"/>
      <w:r>
        <w:t>;;</w:t>
      </w:r>
      <w:proofErr w:type="gramEnd"/>
    </w:p>
    <w:p w:rsidR="00D85E00" w:rsidRDefault="00D85E00" w:rsidP="00A2575B"/>
    <w:p w:rsidR="00D85E00" w:rsidRDefault="00D85E00" w:rsidP="00A2575B">
      <w:pPr>
        <w:pStyle w:val="Titre3"/>
      </w:pPr>
      <w:r>
        <w:t xml:space="preserve">5\ </w:t>
      </w:r>
    </w:p>
    <w:p w:rsidR="00D85E00" w:rsidRDefault="00D85E00" w:rsidP="00A2575B">
      <w:r w:rsidRPr="00D85E00">
        <w:t>r</w:t>
      </w:r>
      <w:r w:rsidRPr="00D85E00">
        <w:rPr>
          <w:sz w:val="20"/>
          <w:szCs w:val="17"/>
        </w:rPr>
        <w:t xml:space="preserve">0 </w:t>
      </w:r>
      <w:r w:rsidRPr="00D85E00">
        <w:t>= r</w:t>
      </w:r>
      <w:r w:rsidRPr="00D85E00">
        <w:rPr>
          <w:sz w:val="20"/>
          <w:szCs w:val="17"/>
        </w:rPr>
        <w:t xml:space="preserve">3 </w:t>
      </w:r>
      <w:r w:rsidRPr="00D85E00">
        <w:t>= r</w:t>
      </w:r>
      <w:r w:rsidRPr="00D85E00">
        <w:rPr>
          <w:sz w:val="20"/>
          <w:szCs w:val="17"/>
        </w:rPr>
        <w:t xml:space="preserve">6 </w:t>
      </w:r>
      <w:r w:rsidRPr="00D85E00">
        <w:t>= r</w:t>
      </w:r>
      <w:r w:rsidRPr="00D85E00">
        <w:rPr>
          <w:sz w:val="20"/>
          <w:szCs w:val="17"/>
        </w:rPr>
        <w:t xml:space="preserve">9 </w:t>
      </w:r>
      <w:r w:rsidRPr="00D85E00">
        <w:t>= 1</w:t>
      </w:r>
      <w:proofErr w:type="gramStart"/>
      <w:r w:rsidRPr="00D85E00">
        <w:t>,</w:t>
      </w:r>
      <w:proofErr w:type="gramEnd"/>
      <w:r w:rsidRPr="00D85E00">
        <w:rPr>
          <w:sz w:val="40"/>
        </w:rPr>
        <w:br/>
      </w:r>
      <w:r w:rsidRPr="00D85E00">
        <w:t>r</w:t>
      </w:r>
      <w:r w:rsidRPr="00D85E00">
        <w:rPr>
          <w:sz w:val="20"/>
          <w:szCs w:val="17"/>
        </w:rPr>
        <w:t xml:space="preserve">1 </w:t>
      </w:r>
      <w:r w:rsidRPr="00D85E00">
        <w:t>= r</w:t>
      </w:r>
      <w:r w:rsidRPr="00D85E00">
        <w:rPr>
          <w:sz w:val="20"/>
          <w:szCs w:val="17"/>
        </w:rPr>
        <w:t xml:space="preserve">2 </w:t>
      </w:r>
      <w:r w:rsidRPr="00D85E00">
        <w:t>= r</w:t>
      </w:r>
      <w:r w:rsidRPr="00D85E00">
        <w:rPr>
          <w:sz w:val="20"/>
          <w:szCs w:val="17"/>
        </w:rPr>
        <w:t xml:space="preserve">4 </w:t>
      </w:r>
      <w:r w:rsidRPr="00D85E00">
        <w:t>= r</w:t>
      </w:r>
      <w:r w:rsidRPr="00D85E00">
        <w:rPr>
          <w:sz w:val="20"/>
          <w:szCs w:val="17"/>
        </w:rPr>
        <w:t xml:space="preserve">5 </w:t>
      </w:r>
      <w:r w:rsidRPr="00D85E00">
        <w:t>= r</w:t>
      </w:r>
      <w:r w:rsidRPr="00D85E00">
        <w:rPr>
          <w:sz w:val="20"/>
          <w:szCs w:val="17"/>
        </w:rPr>
        <w:t xml:space="preserve">7 </w:t>
      </w:r>
      <w:r w:rsidRPr="00D85E00">
        <w:t>= r</w:t>
      </w:r>
      <w:r w:rsidRPr="00D85E00">
        <w:rPr>
          <w:sz w:val="20"/>
          <w:szCs w:val="17"/>
        </w:rPr>
        <w:t xml:space="preserve">8 </w:t>
      </w:r>
      <w:r w:rsidRPr="00D85E00">
        <w:t>= 0,</w:t>
      </w:r>
      <w:r w:rsidRPr="00D85E00">
        <w:rPr>
          <w:sz w:val="40"/>
        </w:rPr>
        <w:br/>
      </w:r>
      <w:r w:rsidRPr="00D85E00">
        <w:t>r</w:t>
      </w:r>
      <w:r w:rsidRPr="00D85E00">
        <w:rPr>
          <w:sz w:val="20"/>
          <w:szCs w:val="17"/>
        </w:rPr>
        <w:t xml:space="preserve">n </w:t>
      </w:r>
      <w:r w:rsidRPr="00D85E00">
        <w:t>= r</w:t>
      </w:r>
      <w:r w:rsidRPr="00D85E00">
        <w:rPr>
          <w:sz w:val="20"/>
          <w:szCs w:val="17"/>
        </w:rPr>
        <w:t xml:space="preserve">n−1 </w:t>
      </w:r>
      <w:r w:rsidRPr="00D85E00">
        <w:rPr>
          <w:rFonts w:ascii="Cambria Math" w:hAnsi="Cambria Math" w:cs="Cambria Math"/>
        </w:rPr>
        <w:t>⊕</w:t>
      </w:r>
      <w:r w:rsidRPr="00D85E00">
        <w:t xml:space="preserve"> r</w:t>
      </w:r>
      <w:r w:rsidRPr="00D85E00">
        <w:rPr>
          <w:sz w:val="20"/>
          <w:szCs w:val="17"/>
        </w:rPr>
        <w:t xml:space="preserve">n−3 </w:t>
      </w:r>
      <w:r w:rsidRPr="00D85E00">
        <w:rPr>
          <w:rFonts w:ascii="Cambria Math" w:hAnsi="Cambria Math" w:cs="Cambria Math"/>
        </w:rPr>
        <w:t>⊕</w:t>
      </w:r>
      <w:r w:rsidRPr="00D85E00">
        <w:t xml:space="preserve"> r</w:t>
      </w:r>
      <w:r w:rsidRPr="00D85E00">
        <w:rPr>
          <w:sz w:val="20"/>
          <w:szCs w:val="17"/>
        </w:rPr>
        <w:t xml:space="preserve">n−4 </w:t>
      </w:r>
      <w:r w:rsidRPr="00D85E00">
        <w:rPr>
          <w:rFonts w:ascii="Cambria Math" w:hAnsi="Cambria Math" w:cs="Cambria Math"/>
        </w:rPr>
        <w:t>⊕</w:t>
      </w:r>
      <w:r w:rsidRPr="00D85E00">
        <w:t xml:space="preserve"> r</w:t>
      </w:r>
      <w:r w:rsidRPr="00D85E00">
        <w:rPr>
          <w:sz w:val="20"/>
          <w:szCs w:val="17"/>
        </w:rPr>
        <w:t xml:space="preserve">n−7 </w:t>
      </w:r>
      <w:r w:rsidRPr="00D85E00">
        <w:rPr>
          <w:rFonts w:ascii="Cambria Math" w:hAnsi="Cambria Math" w:cs="Cambria Math"/>
        </w:rPr>
        <w:t>⊕</w:t>
      </w:r>
      <w:r w:rsidRPr="00D85E00">
        <w:t xml:space="preserve"> r</w:t>
      </w:r>
      <w:r w:rsidRPr="00D85E00">
        <w:rPr>
          <w:sz w:val="20"/>
          <w:szCs w:val="17"/>
        </w:rPr>
        <w:t xml:space="preserve">n−10 </w:t>
      </w:r>
      <w:r w:rsidRPr="00D85E00">
        <w:t>si n ≥ 10 ;</w:t>
      </w:r>
    </w:p>
    <w:p w:rsidR="00D85E00" w:rsidRDefault="00D85E00" w:rsidP="00A2575B">
      <w:pPr>
        <w:rPr>
          <w:sz w:val="25"/>
        </w:rPr>
      </w:pPr>
      <w:r>
        <w:t>//</w:t>
      </w:r>
      <w:r>
        <w:br/>
      </w:r>
      <w:r w:rsidRPr="00D85E00">
        <w:t>r</w:t>
      </w:r>
      <w:r w:rsidRPr="00D85E00">
        <w:rPr>
          <w:sz w:val="20"/>
          <w:szCs w:val="17"/>
        </w:rPr>
        <w:t xml:space="preserve">0 </w:t>
      </w:r>
      <w:r w:rsidRPr="00D85E00">
        <w:t>= 1</w:t>
      </w:r>
      <w:proofErr w:type="gramStart"/>
      <w:r w:rsidRPr="00D85E00">
        <w:t>,</w:t>
      </w:r>
      <w:proofErr w:type="gramEnd"/>
      <w:r w:rsidRPr="00D85E00">
        <w:rPr>
          <w:sz w:val="40"/>
        </w:rPr>
        <w:br/>
      </w:r>
      <w:r w:rsidRPr="00D85E00">
        <w:t>r</w:t>
      </w:r>
      <w:r w:rsidRPr="00D85E00">
        <w:rPr>
          <w:sz w:val="20"/>
          <w:szCs w:val="17"/>
        </w:rPr>
        <w:t xml:space="preserve">1 </w:t>
      </w:r>
      <w:r w:rsidRPr="00D85E00">
        <w:t>= r</w:t>
      </w:r>
      <w:r w:rsidRPr="00D85E00">
        <w:rPr>
          <w:sz w:val="20"/>
          <w:szCs w:val="17"/>
        </w:rPr>
        <w:t xml:space="preserve">2 </w:t>
      </w:r>
      <w:r w:rsidRPr="00D85E00">
        <w:t>= 0,</w:t>
      </w:r>
      <w:r w:rsidRPr="00D85E00">
        <w:rPr>
          <w:sz w:val="40"/>
        </w:rPr>
        <w:br/>
      </w:r>
      <w:r w:rsidRPr="00D85E00">
        <w:t>r</w:t>
      </w:r>
      <w:r w:rsidRPr="00D85E00">
        <w:rPr>
          <w:sz w:val="20"/>
          <w:szCs w:val="17"/>
        </w:rPr>
        <w:t xml:space="preserve">n </w:t>
      </w:r>
      <w:r w:rsidRPr="00D85E00">
        <w:t>= r</w:t>
      </w:r>
      <w:r w:rsidRPr="00D85E00">
        <w:rPr>
          <w:sz w:val="20"/>
          <w:szCs w:val="17"/>
        </w:rPr>
        <w:t xml:space="preserve">n−3 </w:t>
      </w:r>
      <w:r w:rsidRPr="00D85E00">
        <w:t>si n ≥ 3</w:t>
      </w:r>
      <w:r>
        <w:rPr>
          <w:sz w:val="25"/>
        </w:rPr>
        <w:t> ;</w:t>
      </w:r>
    </w:p>
    <w:p w:rsidR="00D85E00" w:rsidRDefault="00D85E00" w:rsidP="00A2575B">
      <w:r w:rsidRPr="00A2575B">
        <w:t>Les</w:t>
      </w:r>
      <w:r w:rsidR="00631329">
        <w:t xml:space="preserve"> 20</w:t>
      </w:r>
      <w:r w:rsidRPr="00A2575B">
        <w:t xml:space="preserve"> </w:t>
      </w:r>
      <w:r w:rsidR="00631329" w:rsidRPr="00A2575B">
        <w:t>premie</w:t>
      </w:r>
      <w:r w:rsidR="00631329">
        <w:t>r</w:t>
      </w:r>
      <w:r w:rsidR="00631329" w:rsidRPr="00A2575B">
        <w:t>s</w:t>
      </w:r>
      <w:r w:rsidRPr="00A2575B">
        <w:t xml:space="preserve"> bra</w:t>
      </w:r>
      <w:r w:rsidR="00A2575B">
        <w:t>n</w:t>
      </w:r>
      <w:r w:rsidRPr="00A2575B">
        <w:t>chements</w:t>
      </w:r>
      <w:r w:rsidR="00A2575B">
        <w:t xml:space="preserve"> : </w:t>
      </w:r>
    </w:p>
    <w:tbl>
      <w:tblPr>
        <w:tblStyle w:val="Grilledutableau"/>
        <w:tblW w:w="10560" w:type="dxa"/>
        <w:tblInd w:w="-660" w:type="dxa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58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A2575B" w:rsidTr="00A2575B">
        <w:trPr>
          <w:trHeight w:val="539"/>
        </w:trPr>
        <w:tc>
          <w:tcPr>
            <w:tcW w:w="58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19</w:t>
            </w:r>
          </w:p>
        </w:tc>
        <w:tc>
          <w:tcPr>
            <w:tcW w:w="58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18</w:t>
            </w:r>
          </w:p>
        </w:tc>
        <w:tc>
          <w:tcPr>
            <w:tcW w:w="58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17</w:t>
            </w:r>
          </w:p>
        </w:tc>
        <w:tc>
          <w:tcPr>
            <w:tcW w:w="58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r1</w:t>
            </w:r>
            <w:r w:rsidRPr="00A2575B">
              <w:rPr>
                <w:sz w:val="22"/>
              </w:rPr>
              <w:t>6</w:t>
            </w:r>
          </w:p>
        </w:tc>
        <w:tc>
          <w:tcPr>
            <w:tcW w:w="58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15</w:t>
            </w:r>
          </w:p>
        </w:tc>
        <w:tc>
          <w:tcPr>
            <w:tcW w:w="58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14</w:t>
            </w:r>
          </w:p>
        </w:tc>
        <w:tc>
          <w:tcPr>
            <w:tcW w:w="58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13</w:t>
            </w:r>
          </w:p>
        </w:tc>
        <w:tc>
          <w:tcPr>
            <w:tcW w:w="58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bookmarkStart w:id="0" w:name="_GoBack"/>
            <w:bookmarkEnd w:id="0"/>
            <w:r w:rsidRPr="00A2575B">
              <w:rPr>
                <w:sz w:val="22"/>
              </w:rPr>
              <w:t>12</w:t>
            </w:r>
          </w:p>
        </w:tc>
        <w:tc>
          <w:tcPr>
            <w:tcW w:w="58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11</w:t>
            </w:r>
          </w:p>
        </w:tc>
        <w:tc>
          <w:tcPr>
            <w:tcW w:w="58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10</w:t>
            </w:r>
          </w:p>
        </w:tc>
        <w:tc>
          <w:tcPr>
            <w:tcW w:w="47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9</w:t>
            </w:r>
          </w:p>
        </w:tc>
        <w:tc>
          <w:tcPr>
            <w:tcW w:w="47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8</w:t>
            </w:r>
          </w:p>
        </w:tc>
        <w:tc>
          <w:tcPr>
            <w:tcW w:w="47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7</w:t>
            </w:r>
          </w:p>
        </w:tc>
        <w:tc>
          <w:tcPr>
            <w:tcW w:w="47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6</w:t>
            </w:r>
          </w:p>
        </w:tc>
        <w:tc>
          <w:tcPr>
            <w:tcW w:w="47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5</w:t>
            </w:r>
          </w:p>
        </w:tc>
        <w:tc>
          <w:tcPr>
            <w:tcW w:w="47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4</w:t>
            </w:r>
          </w:p>
        </w:tc>
        <w:tc>
          <w:tcPr>
            <w:tcW w:w="47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3</w:t>
            </w:r>
          </w:p>
        </w:tc>
        <w:tc>
          <w:tcPr>
            <w:tcW w:w="47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2</w:t>
            </w:r>
          </w:p>
        </w:tc>
        <w:tc>
          <w:tcPr>
            <w:tcW w:w="47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1</w:t>
            </w:r>
          </w:p>
        </w:tc>
        <w:tc>
          <w:tcPr>
            <w:tcW w:w="473" w:type="dxa"/>
          </w:tcPr>
          <w:p w:rsidR="00A2575B" w:rsidRPr="00A2575B" w:rsidRDefault="00A2575B" w:rsidP="00A2575B">
            <w:pPr>
              <w:ind w:left="0"/>
              <w:rPr>
                <w:sz w:val="22"/>
              </w:rPr>
            </w:pPr>
            <w:r>
              <w:rPr>
                <w:sz w:val="22"/>
              </w:rPr>
              <w:t>r</w:t>
            </w:r>
            <w:r w:rsidRPr="00A2575B">
              <w:rPr>
                <w:sz w:val="22"/>
              </w:rPr>
              <w:t>0</w:t>
            </w:r>
          </w:p>
        </w:tc>
      </w:tr>
      <w:tr w:rsidR="00A2575B" w:rsidTr="00A2575B">
        <w:trPr>
          <w:trHeight w:val="378"/>
        </w:trPr>
        <w:tc>
          <w:tcPr>
            <w:tcW w:w="58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583" w:type="dxa"/>
          </w:tcPr>
          <w:p w:rsidR="00A2575B" w:rsidRDefault="00A2575B" w:rsidP="00A2575B">
            <w:pPr>
              <w:ind w:left="0"/>
            </w:pPr>
            <w:r>
              <w:t>1</w:t>
            </w:r>
          </w:p>
        </w:tc>
        <w:tc>
          <w:tcPr>
            <w:tcW w:w="58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58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583" w:type="dxa"/>
          </w:tcPr>
          <w:p w:rsidR="00A2575B" w:rsidRDefault="00A2575B" w:rsidP="00A2575B">
            <w:pPr>
              <w:ind w:left="0"/>
            </w:pPr>
            <w:r>
              <w:t>1</w:t>
            </w:r>
          </w:p>
        </w:tc>
        <w:tc>
          <w:tcPr>
            <w:tcW w:w="58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58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583" w:type="dxa"/>
          </w:tcPr>
          <w:p w:rsidR="00A2575B" w:rsidRDefault="00A2575B" w:rsidP="00A2575B">
            <w:pPr>
              <w:ind w:left="0"/>
            </w:pPr>
            <w:r>
              <w:t>1</w:t>
            </w:r>
          </w:p>
        </w:tc>
        <w:tc>
          <w:tcPr>
            <w:tcW w:w="58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58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473" w:type="dxa"/>
          </w:tcPr>
          <w:p w:rsidR="00A2575B" w:rsidRDefault="00A2575B" w:rsidP="00A2575B">
            <w:pPr>
              <w:ind w:left="0"/>
            </w:pPr>
            <w:r>
              <w:t>1</w:t>
            </w:r>
          </w:p>
        </w:tc>
        <w:tc>
          <w:tcPr>
            <w:tcW w:w="47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47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473" w:type="dxa"/>
          </w:tcPr>
          <w:p w:rsidR="00A2575B" w:rsidRDefault="00A2575B" w:rsidP="00A2575B">
            <w:pPr>
              <w:ind w:left="0"/>
            </w:pPr>
            <w:r>
              <w:t>1</w:t>
            </w:r>
          </w:p>
        </w:tc>
        <w:tc>
          <w:tcPr>
            <w:tcW w:w="47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47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473" w:type="dxa"/>
          </w:tcPr>
          <w:p w:rsidR="00A2575B" w:rsidRDefault="00A2575B" w:rsidP="00A2575B">
            <w:pPr>
              <w:ind w:left="0"/>
            </w:pPr>
            <w:r>
              <w:t>1</w:t>
            </w:r>
          </w:p>
        </w:tc>
        <w:tc>
          <w:tcPr>
            <w:tcW w:w="47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473" w:type="dxa"/>
          </w:tcPr>
          <w:p w:rsidR="00A2575B" w:rsidRDefault="00A2575B" w:rsidP="00A2575B">
            <w:pPr>
              <w:ind w:left="0"/>
            </w:pPr>
            <w:r>
              <w:t>0</w:t>
            </w:r>
          </w:p>
        </w:tc>
        <w:tc>
          <w:tcPr>
            <w:tcW w:w="473" w:type="dxa"/>
          </w:tcPr>
          <w:p w:rsidR="00A2575B" w:rsidRDefault="00A2575B" w:rsidP="00A2575B">
            <w:pPr>
              <w:ind w:left="0"/>
            </w:pPr>
            <w:r>
              <w:t>1</w:t>
            </w:r>
          </w:p>
        </w:tc>
      </w:tr>
    </w:tbl>
    <w:p w:rsidR="00A2575B" w:rsidRDefault="00A2575B" w:rsidP="00A2575B"/>
    <w:p w:rsidR="00A2575B" w:rsidRPr="00A2575B" w:rsidRDefault="00A2575B" w:rsidP="00A2575B"/>
    <w:sectPr w:rsidR="00A2575B" w:rsidRPr="00A25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C7BA3"/>
    <w:multiLevelType w:val="hybridMultilevel"/>
    <w:tmpl w:val="511039DE"/>
    <w:lvl w:ilvl="0" w:tplc="005655A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04"/>
    <w:rsid w:val="003A28B1"/>
    <w:rsid w:val="00631329"/>
    <w:rsid w:val="00750289"/>
    <w:rsid w:val="009307D2"/>
    <w:rsid w:val="009D4904"/>
    <w:rsid w:val="00A2575B"/>
    <w:rsid w:val="00D8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A549E-3186-4A61-9A6B-7B745C7C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75B"/>
    <w:pPr>
      <w:ind w:left="-142"/>
    </w:pPr>
    <w:rPr>
      <w:rFonts w:ascii="Times New Roman" w:hAnsi="Times New Roman" w:cs="Times New Roman"/>
      <w:sz w:val="32"/>
      <w:szCs w:val="25"/>
    </w:rPr>
  </w:style>
  <w:style w:type="paragraph" w:styleId="Titre1">
    <w:name w:val="heading 1"/>
    <w:basedOn w:val="Titre2"/>
    <w:next w:val="Normal"/>
    <w:link w:val="Titre1Car"/>
    <w:uiPriority w:val="9"/>
    <w:qFormat/>
    <w:rsid w:val="009307D2"/>
    <w:pPr>
      <w:outlineLvl w:val="0"/>
    </w:pPr>
    <w:rPr>
      <w:b w:val="0"/>
      <w:sz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07D2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307D2"/>
    <w:pPr>
      <w:keepNext/>
      <w:keepLines/>
      <w:spacing w:before="40" w:after="0"/>
      <w:outlineLvl w:val="2"/>
    </w:pPr>
    <w:rPr>
      <w:rFonts w:eastAsiaTheme="majorEastAsia"/>
      <w:b/>
      <w:color w:val="000000" w:themeColor="text1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028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07D2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307D2"/>
    <w:rPr>
      <w:rFonts w:ascii="Times New Roman" w:eastAsiaTheme="majorEastAsia" w:hAnsi="Times New Roman" w:cs="Times New Roman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307D2"/>
    <w:rPr>
      <w:rFonts w:ascii="Times New Roman" w:eastAsiaTheme="majorEastAsia" w:hAnsi="Times New Roman" w:cs="Times New Roman"/>
      <w:b/>
      <w:color w:val="000000" w:themeColor="text1"/>
      <w:sz w:val="32"/>
      <w:szCs w:val="24"/>
    </w:rPr>
  </w:style>
  <w:style w:type="table" w:styleId="Grilledutableau">
    <w:name w:val="Table Grid"/>
    <w:basedOn w:val="TableauNormal"/>
    <w:uiPriority w:val="39"/>
    <w:rsid w:val="00A25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Benahmed</dc:creator>
  <cp:keywords/>
  <dc:description/>
  <cp:lastModifiedBy>Benahmed</cp:lastModifiedBy>
  <cp:revision>2</cp:revision>
  <dcterms:created xsi:type="dcterms:W3CDTF">2022-04-03T13:18:00Z</dcterms:created>
  <dcterms:modified xsi:type="dcterms:W3CDTF">2022-04-03T14:07:00Z</dcterms:modified>
</cp:coreProperties>
</file>