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766" w:rsidRPr="00E82C6F" w:rsidRDefault="00A87BAF" w:rsidP="00E82C6F">
      <w:pPr>
        <w:jc w:val="center"/>
      </w:pPr>
      <w:r w:rsidRPr="00E82C6F">
        <w:rPr>
          <w:rStyle w:val="markedcontent"/>
          <w:szCs w:val="32"/>
        </w:rPr>
        <w:t>Université de Rouen Normandie</w:t>
      </w:r>
      <w:r w:rsidRPr="00E82C6F">
        <w:t xml:space="preserve">                                                                                                               </w:t>
      </w:r>
      <w:r w:rsidRPr="00E82C6F">
        <w:rPr>
          <w:rStyle w:val="markedcontent"/>
          <w:szCs w:val="32"/>
        </w:rPr>
        <w:t>UFR Sciences et Techniques</w:t>
      </w:r>
    </w:p>
    <w:p w:rsidR="00A87BAF" w:rsidRPr="00E82C6F" w:rsidRDefault="00A87BAF" w:rsidP="00D40539"/>
    <w:p w:rsidR="00A87BAF" w:rsidRPr="00E82C6F" w:rsidRDefault="00A87BAF" w:rsidP="00D40539"/>
    <w:p w:rsidR="00A87BAF" w:rsidRPr="00E82C6F" w:rsidRDefault="00A87BAF" w:rsidP="00D40539"/>
    <w:p w:rsidR="00A87BAF" w:rsidRPr="00E82C6F" w:rsidRDefault="00A87BAF" w:rsidP="00D40539"/>
    <w:p w:rsidR="003F2766" w:rsidRPr="001B51A5" w:rsidRDefault="003F2766" w:rsidP="00E82C6F">
      <w:pPr>
        <w:pStyle w:val="Titre"/>
        <w:jc w:val="center"/>
        <w:rPr>
          <w:rFonts w:ascii="Times New Roman" w:hAnsi="Times New Roman" w:cs="Times New Roman"/>
          <w:sz w:val="96"/>
        </w:rPr>
      </w:pPr>
      <w:r w:rsidRPr="001B51A5">
        <w:rPr>
          <w:rFonts w:ascii="Times New Roman" w:hAnsi="Times New Roman" w:cs="Times New Roman"/>
          <w:color w:val="2E74B5" w:themeColor="accent1" w:themeShade="BF"/>
          <w:sz w:val="96"/>
        </w:rPr>
        <w:t>Rapport</w:t>
      </w:r>
      <w:r w:rsidR="002304E6" w:rsidRPr="001B51A5">
        <w:rPr>
          <w:rFonts w:ascii="Times New Roman" w:hAnsi="Times New Roman" w:cs="Times New Roman"/>
          <w:color w:val="2E74B5" w:themeColor="accent1" w:themeShade="BF"/>
          <w:sz w:val="96"/>
        </w:rPr>
        <w:t xml:space="preserve"> du</w:t>
      </w:r>
      <w:r w:rsidRPr="001B51A5">
        <w:rPr>
          <w:rFonts w:ascii="Times New Roman" w:hAnsi="Times New Roman" w:cs="Times New Roman"/>
          <w:color w:val="2E74B5" w:themeColor="accent1" w:themeShade="BF"/>
          <w:sz w:val="96"/>
        </w:rPr>
        <w:t xml:space="preserve"> projet</w:t>
      </w:r>
      <w:r w:rsidR="002304E6" w:rsidRPr="001B51A5">
        <w:rPr>
          <w:rFonts w:ascii="Times New Roman" w:hAnsi="Times New Roman" w:cs="Times New Roman"/>
          <w:color w:val="2E74B5" w:themeColor="accent1" w:themeShade="BF"/>
          <w:sz w:val="96"/>
        </w:rPr>
        <w:t xml:space="preserve"> </w:t>
      </w:r>
      <w:r w:rsidRPr="001B51A5">
        <w:rPr>
          <w:rFonts w:ascii="Times New Roman" w:hAnsi="Times New Roman" w:cs="Times New Roman"/>
          <w:color w:val="2E74B5" w:themeColor="accent1" w:themeShade="BF"/>
          <w:sz w:val="96"/>
        </w:rPr>
        <w:t>Calcul Symbolique</w:t>
      </w:r>
    </w:p>
    <w:p w:rsidR="003F2766" w:rsidRPr="00E82C6F" w:rsidRDefault="003F2766" w:rsidP="00D40539"/>
    <w:p w:rsidR="00B665BE" w:rsidRPr="00E82C6F" w:rsidRDefault="00B665BE" w:rsidP="00D40539"/>
    <w:p w:rsidR="002304E6" w:rsidRDefault="002304E6" w:rsidP="00D40539"/>
    <w:p w:rsidR="001B51A5" w:rsidRPr="00E82C6F" w:rsidRDefault="001B51A5" w:rsidP="00D40539"/>
    <w:p w:rsidR="002304E6" w:rsidRPr="00E82C6F" w:rsidRDefault="002304E6" w:rsidP="00E82C6F">
      <w:pPr>
        <w:jc w:val="center"/>
        <w:rPr>
          <w:color w:val="FF0000"/>
        </w:rPr>
      </w:pPr>
      <w:r w:rsidRPr="00E82C6F">
        <w:rPr>
          <w:color w:val="FF0000"/>
        </w:rPr>
        <w:t>Projet réalisé par :</w:t>
      </w:r>
    </w:p>
    <w:p w:rsidR="002304E6" w:rsidRPr="00E82C6F" w:rsidRDefault="002304E6" w:rsidP="00E82C6F">
      <w:pPr>
        <w:jc w:val="center"/>
      </w:pPr>
      <w:r w:rsidRPr="00E82C6F">
        <w:t>FOFANA Abdoulaye</w:t>
      </w:r>
      <w:bookmarkStart w:id="0" w:name="_GoBack"/>
      <w:bookmarkEnd w:id="0"/>
    </w:p>
    <w:p w:rsidR="002304E6" w:rsidRPr="00E82C6F" w:rsidRDefault="002304E6" w:rsidP="00E82C6F">
      <w:pPr>
        <w:jc w:val="center"/>
      </w:pPr>
      <w:r w:rsidRPr="00E82C6F">
        <w:t xml:space="preserve">BEN AHMED Mohamed </w:t>
      </w:r>
      <w:proofErr w:type="spellStart"/>
      <w:r w:rsidRPr="00E82C6F">
        <w:t>Dhia</w:t>
      </w:r>
      <w:proofErr w:type="spellEnd"/>
    </w:p>
    <w:p w:rsidR="00A87BAF" w:rsidRPr="00E82C6F" w:rsidRDefault="00A87BAF" w:rsidP="00E82C6F">
      <w:pPr>
        <w:jc w:val="center"/>
      </w:pPr>
    </w:p>
    <w:p w:rsidR="00084FA1" w:rsidRPr="00E82C6F" w:rsidRDefault="00084FA1" w:rsidP="00E82C6F">
      <w:pPr>
        <w:jc w:val="center"/>
      </w:pPr>
    </w:p>
    <w:p w:rsidR="00A87BAF" w:rsidRPr="001B51A5" w:rsidRDefault="002304E6" w:rsidP="00E82C6F">
      <w:pPr>
        <w:jc w:val="center"/>
        <w:rPr>
          <w:rFonts w:eastAsiaTheme="majorEastAsia"/>
          <w:color w:val="2E74B5" w:themeColor="accent1" w:themeShade="BF"/>
          <w:spacing w:val="-10"/>
          <w:kern w:val="28"/>
          <w:sz w:val="72"/>
          <w:szCs w:val="56"/>
        </w:rPr>
      </w:pPr>
      <w:r w:rsidRPr="001B51A5">
        <w:rPr>
          <w:rFonts w:eastAsiaTheme="majorEastAsia"/>
          <w:color w:val="2E74B5" w:themeColor="accent1" w:themeShade="BF"/>
          <w:spacing w:val="-10"/>
          <w:kern w:val="28"/>
          <w:sz w:val="72"/>
          <w:szCs w:val="56"/>
        </w:rPr>
        <w:t xml:space="preserve">2021 </w:t>
      </w:r>
      <w:r w:rsidR="00E82C6F" w:rsidRPr="001B51A5">
        <w:rPr>
          <w:rFonts w:eastAsiaTheme="majorEastAsia"/>
          <w:color w:val="2E74B5" w:themeColor="accent1" w:themeShade="BF"/>
          <w:spacing w:val="-10"/>
          <w:kern w:val="28"/>
          <w:sz w:val="72"/>
          <w:szCs w:val="56"/>
        </w:rPr>
        <w:t>–</w:t>
      </w:r>
      <w:r w:rsidRPr="001B51A5">
        <w:rPr>
          <w:rFonts w:eastAsiaTheme="majorEastAsia"/>
          <w:color w:val="2E74B5" w:themeColor="accent1" w:themeShade="BF"/>
          <w:spacing w:val="-10"/>
          <w:kern w:val="28"/>
          <w:sz w:val="72"/>
          <w:szCs w:val="56"/>
        </w:rPr>
        <w:t xml:space="preserve"> 2022</w:t>
      </w:r>
    </w:p>
    <w:p w:rsidR="00E82C6F" w:rsidRDefault="00E82C6F">
      <w:pPr>
        <w:rPr>
          <w:color w:val="2E74B5" w:themeColor="accent1" w:themeShade="BF"/>
          <w:sz w:val="48"/>
        </w:rPr>
      </w:pPr>
      <w:r>
        <w:rPr>
          <w:color w:val="2E74B5" w:themeColor="accent1" w:themeShade="BF"/>
          <w:sz w:val="48"/>
        </w:rPr>
        <w:br w:type="page"/>
      </w:r>
    </w:p>
    <w:sdt>
      <w:sdtPr>
        <w:id w:val="-214595659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Cs w:val="28"/>
          <w:lang w:eastAsia="en-US"/>
        </w:rPr>
      </w:sdtEndPr>
      <w:sdtContent>
        <w:p w:rsidR="00E82C6F" w:rsidRDefault="00E82C6F">
          <w:pPr>
            <w:pStyle w:val="En-ttedetabledesmatires"/>
          </w:pPr>
          <w:r>
            <w:t>Table des matières</w:t>
          </w:r>
        </w:p>
        <w:p w:rsidR="00E82C6F" w:rsidRDefault="00E82C6F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97778" w:history="1">
            <w:r w:rsidRPr="00A63F3E">
              <w:rPr>
                <w:rStyle w:val="Lienhypertexte"/>
                <w:noProof/>
              </w:rPr>
              <w:t>1-</w:t>
            </w:r>
            <w:r>
              <w:rPr>
                <w:noProof/>
              </w:rPr>
              <w:tab/>
            </w:r>
            <w:r w:rsidRPr="00A63F3E">
              <w:rPr>
                <w:rStyle w:val="Lienhypertexte"/>
                <w:noProof/>
              </w:rPr>
              <w:t>Polynômes à coefficient dans F2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1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6F" w:rsidRDefault="00E82C6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9897779" w:history="1">
            <w:r w:rsidRPr="00A63F3E">
              <w:rPr>
                <w:rStyle w:val="Lienhypertexte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A63F3E">
              <w:rPr>
                <w:rStyle w:val="Lienhypertexte"/>
                <w:noProof/>
              </w:rPr>
              <w:t>Le produit par la méthode Karatsuba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1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6F" w:rsidRDefault="00E82C6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9897780" w:history="1">
            <w:r w:rsidRPr="00A63F3E">
              <w:rPr>
                <w:rStyle w:val="Lienhypertexte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A63F3E">
              <w:rPr>
                <w:rStyle w:val="Lienhypertexte"/>
                <w:noProof/>
              </w:rPr>
              <w:t>La division rapide par méthode de Newton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1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6F" w:rsidRDefault="00E82C6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9897781" w:history="1">
            <w:r w:rsidRPr="00A63F3E">
              <w:rPr>
                <w:rStyle w:val="Lienhypertexte"/>
                <w:rFonts w:ascii="Arial" w:hAnsi="Arial" w:cs="Arial"/>
                <w:noProof/>
              </w:rPr>
              <w:t>3.</w:t>
            </w:r>
            <w:r>
              <w:rPr>
                <w:noProof/>
              </w:rPr>
              <w:tab/>
            </w:r>
            <w:r w:rsidRPr="00A63F3E">
              <w:rPr>
                <w:rStyle w:val="Lienhypertexte"/>
                <w:noProof/>
              </w:rPr>
              <w:t>Algorithme d’Euclide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1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6F" w:rsidRDefault="00E82C6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9897782" w:history="1">
            <w:r w:rsidRPr="00A63F3E">
              <w:rPr>
                <w:rStyle w:val="Lienhypertexte"/>
                <w:rFonts w:ascii="Arial" w:hAnsi="Arial" w:cs="Arial"/>
                <w:noProof/>
              </w:rPr>
              <w:t>4.</w:t>
            </w:r>
            <w:r>
              <w:rPr>
                <w:noProof/>
              </w:rPr>
              <w:tab/>
            </w:r>
            <w:r w:rsidRPr="00A63F3E">
              <w:rPr>
                <w:rStyle w:val="Lienhypertexte"/>
                <w:noProof/>
              </w:rPr>
              <w:t>Spécification des fonctions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1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6F" w:rsidRDefault="00E82C6F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9897783" w:history="1">
            <w:r w:rsidRPr="00A63F3E">
              <w:rPr>
                <w:rStyle w:val="Lienhypertexte"/>
                <w:noProof/>
              </w:rPr>
              <w:t>2-</w:t>
            </w:r>
            <w:r>
              <w:rPr>
                <w:noProof/>
              </w:rPr>
              <w:tab/>
            </w:r>
            <w:r w:rsidRPr="00A63F3E">
              <w:rPr>
                <w:rStyle w:val="Lienhypertexte"/>
                <w:noProof/>
              </w:rPr>
              <w:t>Registre à décalage à rétroaction linéaire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1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6F" w:rsidRDefault="00E82C6F">
          <w:r>
            <w:rPr>
              <w:b/>
              <w:bCs/>
            </w:rPr>
            <w:fldChar w:fldCharType="end"/>
          </w:r>
        </w:p>
      </w:sdtContent>
    </w:sdt>
    <w:p w:rsidR="00E82C6F" w:rsidRPr="00E82C6F" w:rsidRDefault="00E82C6F" w:rsidP="00E82C6F">
      <w:pPr>
        <w:jc w:val="center"/>
        <w:rPr>
          <w:color w:val="2E74B5" w:themeColor="accent1" w:themeShade="BF"/>
          <w:sz w:val="48"/>
        </w:rPr>
      </w:pPr>
    </w:p>
    <w:p w:rsidR="00A87BAF" w:rsidRDefault="00A87BAF" w:rsidP="00D40539">
      <w:r>
        <w:tab/>
      </w:r>
    </w:p>
    <w:p w:rsidR="00084FA1" w:rsidRDefault="00084FA1" w:rsidP="00D40539"/>
    <w:p w:rsidR="00084FA1" w:rsidRDefault="00D40539" w:rsidP="00D40539">
      <w:pPr>
        <w:tabs>
          <w:tab w:val="left" w:pos="971"/>
        </w:tabs>
      </w:pPr>
      <w:r>
        <w:tab/>
      </w:r>
    </w:p>
    <w:p w:rsidR="00D40539" w:rsidRDefault="00D40539" w:rsidP="00D40539">
      <w:pPr>
        <w:tabs>
          <w:tab w:val="left" w:pos="971"/>
        </w:tabs>
      </w:pPr>
    </w:p>
    <w:p w:rsidR="00E82C6F" w:rsidRDefault="00E82C6F">
      <w:pPr>
        <w:rPr>
          <w:rFonts w:eastAsiaTheme="majorEastAsia"/>
          <w:color w:val="2E74B5" w:themeColor="accent1" w:themeShade="BF"/>
          <w:sz w:val="36"/>
          <w:szCs w:val="36"/>
        </w:rPr>
      </w:pPr>
      <w:r>
        <w:br w:type="page"/>
      </w:r>
    </w:p>
    <w:p w:rsidR="007A4964" w:rsidRDefault="00B839BD" w:rsidP="00D40539">
      <w:pPr>
        <w:pStyle w:val="Titre1"/>
      </w:pPr>
      <w:bookmarkStart w:id="1" w:name="_Toc99897778"/>
      <w:r w:rsidRPr="00B839BD">
        <w:lastRenderedPageBreak/>
        <w:t xml:space="preserve">Polynômes à coefficient </w:t>
      </w:r>
      <w:r w:rsidRPr="00D46E75">
        <w:t>dans</w:t>
      </w:r>
      <w:r w:rsidRPr="00B839BD">
        <w:t xml:space="preserve"> F2</w:t>
      </w:r>
      <w:bookmarkEnd w:id="1"/>
    </w:p>
    <w:p w:rsidR="00084FA1" w:rsidRPr="00C460DA" w:rsidRDefault="00C460DA" w:rsidP="00D40539">
      <w:pPr>
        <w:pStyle w:val="Titre2"/>
      </w:pPr>
      <w:bookmarkStart w:id="2" w:name="_Toc99897779"/>
      <w:r>
        <w:t xml:space="preserve">Le produit par la méthode </w:t>
      </w:r>
      <w:r w:rsidR="007A4964" w:rsidRPr="00C460DA">
        <w:t>Karatsuba</w:t>
      </w:r>
      <w:bookmarkEnd w:id="2"/>
    </w:p>
    <w:p w:rsidR="006C4C5A" w:rsidRDefault="006C4C5A" w:rsidP="00D40539">
      <w:pPr>
        <w:rPr>
          <w:rStyle w:val="markedcontent"/>
          <w:rFonts w:ascii="Arial" w:hAnsi="Arial" w:cs="Arial"/>
          <w:sz w:val="24"/>
        </w:rPr>
      </w:pPr>
      <w:r>
        <w:rPr>
          <w:rStyle w:val="markedcontent"/>
          <w:rFonts w:ascii="Arial" w:hAnsi="Arial" w:cs="Arial"/>
          <w:sz w:val="24"/>
        </w:rPr>
        <w:t>L'algorithme de Karatsuba</w:t>
      </w:r>
      <w:r w:rsidR="00084FA1" w:rsidRPr="00084FA1">
        <w:rPr>
          <w:rStyle w:val="markedcontent"/>
          <w:rFonts w:ascii="Arial" w:hAnsi="Arial" w:cs="Arial"/>
          <w:sz w:val="24"/>
        </w:rPr>
        <w:t xml:space="preserve"> pour la multiplication de deux polynômes a été introduit en 1962.</w:t>
      </w:r>
      <w:r>
        <w:t xml:space="preserve"> </w:t>
      </w:r>
      <w:r w:rsidR="00084FA1" w:rsidRPr="00084FA1">
        <w:rPr>
          <w:rStyle w:val="markedcontent"/>
          <w:rFonts w:ascii="Arial" w:hAnsi="Arial" w:cs="Arial"/>
          <w:sz w:val="24"/>
        </w:rPr>
        <w:t>Il permet d'économiser les multipli</w:t>
      </w:r>
      <w:r>
        <w:rPr>
          <w:rStyle w:val="markedcontent"/>
          <w:rFonts w:ascii="Arial" w:hAnsi="Arial" w:cs="Arial"/>
          <w:sz w:val="24"/>
        </w:rPr>
        <w:t xml:space="preserve">cations de coefficients au prix </w:t>
      </w:r>
      <w:r w:rsidR="00084FA1" w:rsidRPr="00084FA1">
        <w:rPr>
          <w:rStyle w:val="markedcontent"/>
          <w:rFonts w:ascii="Arial" w:hAnsi="Arial" w:cs="Arial"/>
          <w:sz w:val="24"/>
        </w:rPr>
        <w:t>d'additions supplémentaires par</w:t>
      </w:r>
      <w:r>
        <w:t xml:space="preserve"> </w:t>
      </w:r>
      <w:r w:rsidR="00084FA1" w:rsidRPr="00084FA1">
        <w:rPr>
          <w:rStyle w:val="markedcontent"/>
          <w:rFonts w:ascii="Arial" w:hAnsi="Arial" w:cs="Arial"/>
          <w:sz w:val="24"/>
        </w:rPr>
        <w:t>rapport à la méthode de multiplication ordinaire.</w:t>
      </w:r>
      <w:r w:rsidR="00084FA1" w:rsidRPr="00084FA1">
        <w:br/>
      </w:r>
      <w:r w:rsidR="00084FA1" w:rsidRPr="00084FA1">
        <w:rPr>
          <w:rStyle w:val="markedcontent"/>
          <w:rFonts w:ascii="Arial" w:hAnsi="Arial" w:cs="Arial"/>
          <w:sz w:val="24"/>
        </w:rPr>
        <w:t>La méthode de Karatsuba de base s'effectue comme suit. Consid</w:t>
      </w:r>
      <w:r>
        <w:rPr>
          <w:rStyle w:val="markedcontent"/>
          <w:rFonts w:ascii="Arial" w:hAnsi="Arial" w:cs="Arial"/>
          <w:sz w:val="24"/>
        </w:rPr>
        <w:t xml:space="preserve">érons deux </w:t>
      </w:r>
      <w:r w:rsidR="00084FA1" w:rsidRPr="00084FA1">
        <w:rPr>
          <w:rStyle w:val="markedcontent"/>
          <w:rFonts w:ascii="Arial" w:hAnsi="Arial" w:cs="Arial"/>
          <w:sz w:val="24"/>
        </w:rPr>
        <w:t>polynômes de degré 1</w:t>
      </w:r>
      <w:r>
        <w:t xml:space="preserve"> </w:t>
      </w:r>
      <w:r w:rsidR="00084FA1" w:rsidRPr="00084FA1">
        <w:rPr>
          <w:rStyle w:val="markedcontent"/>
          <w:rFonts w:ascii="Arial" w:hAnsi="Arial" w:cs="Arial"/>
          <w:sz w:val="24"/>
        </w:rPr>
        <w:t>A(x) et B(x) avec</w:t>
      </w:r>
      <w:r>
        <w:t xml:space="preserve"> </w:t>
      </w:r>
      <w:r w:rsidR="00084FA1" w:rsidRPr="00084FA1">
        <w:rPr>
          <w:rStyle w:val="markedcontent"/>
          <w:rFonts w:ascii="Arial" w:hAnsi="Arial" w:cs="Arial"/>
          <w:sz w:val="24"/>
        </w:rPr>
        <w:t>n = 2 coefficients.</w:t>
      </w:r>
      <w:r w:rsidR="00084FA1" w:rsidRPr="00084FA1">
        <w:br/>
      </w:r>
    </w:p>
    <w:p w:rsidR="006C4C5A" w:rsidRDefault="006C4C5A" w:rsidP="00D40539">
      <w:pPr>
        <w:rPr>
          <w:rStyle w:val="markedcontent"/>
          <w:rFonts w:ascii="Arial" w:hAnsi="Arial" w:cs="Arial"/>
          <w:sz w:val="24"/>
        </w:rPr>
      </w:pPr>
      <w:r>
        <w:rPr>
          <w:rStyle w:val="markedcontent"/>
          <w:rFonts w:ascii="Arial" w:hAnsi="Arial" w:cs="Arial"/>
          <w:sz w:val="24"/>
        </w:rPr>
        <w:t xml:space="preserve">                     </w:t>
      </w:r>
      <w:r w:rsidR="00084FA1" w:rsidRPr="00084FA1">
        <w:rPr>
          <w:rStyle w:val="markedcontent"/>
          <w:rFonts w:ascii="Arial" w:hAnsi="Arial" w:cs="Arial"/>
          <w:sz w:val="24"/>
        </w:rPr>
        <w:t xml:space="preserve">A(x) = 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𝑎</w:t>
      </w:r>
      <w:r w:rsidR="00084FA1" w:rsidRPr="00084FA1">
        <w:rPr>
          <w:rStyle w:val="markedcontent"/>
          <w:rFonts w:ascii="Arial" w:hAnsi="Arial" w:cs="Arial"/>
          <w:sz w:val="16"/>
          <w:szCs w:val="17"/>
        </w:rPr>
        <w:t xml:space="preserve">0 </w:t>
      </w:r>
      <w:r w:rsidR="00084FA1" w:rsidRPr="00084FA1">
        <w:rPr>
          <w:rStyle w:val="markedcontent"/>
          <w:rFonts w:ascii="Arial" w:hAnsi="Arial" w:cs="Arial"/>
          <w:sz w:val="24"/>
        </w:rPr>
        <w:t xml:space="preserve">+ 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𝑎</w:t>
      </w:r>
      <w:r w:rsidR="00084FA1" w:rsidRPr="00084FA1">
        <w:rPr>
          <w:rStyle w:val="markedcontent"/>
          <w:rFonts w:ascii="Arial" w:hAnsi="Arial" w:cs="Arial"/>
          <w:sz w:val="16"/>
          <w:szCs w:val="17"/>
        </w:rPr>
        <w:t>1</w:t>
      </w:r>
      <w:r w:rsidR="00084FA1" w:rsidRPr="00084FA1">
        <w:rPr>
          <w:rStyle w:val="markedcontent"/>
          <w:rFonts w:ascii="Arial" w:hAnsi="Arial" w:cs="Arial"/>
          <w:sz w:val="24"/>
        </w:rPr>
        <w:t>X</w:t>
      </w:r>
      <w:r w:rsidR="00084FA1" w:rsidRPr="00084FA1">
        <w:br/>
      </w:r>
      <w:r>
        <w:rPr>
          <w:rStyle w:val="markedcontent"/>
          <w:rFonts w:ascii="Arial" w:hAnsi="Arial" w:cs="Arial"/>
          <w:sz w:val="24"/>
        </w:rPr>
        <w:t xml:space="preserve">                     </w:t>
      </w:r>
      <w:r w:rsidR="00084FA1" w:rsidRPr="00084FA1">
        <w:rPr>
          <w:rStyle w:val="markedcontent"/>
          <w:rFonts w:ascii="Arial" w:hAnsi="Arial" w:cs="Arial"/>
          <w:sz w:val="24"/>
        </w:rPr>
        <w:t xml:space="preserve">B(x) = 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𝑏</w:t>
      </w:r>
      <w:r w:rsidR="00084FA1" w:rsidRPr="00084FA1">
        <w:rPr>
          <w:rStyle w:val="markedcontent"/>
          <w:rFonts w:ascii="Arial" w:hAnsi="Arial" w:cs="Arial"/>
          <w:sz w:val="16"/>
          <w:szCs w:val="17"/>
        </w:rPr>
        <w:t>0</w:t>
      </w:r>
      <w:r w:rsidR="00084FA1" w:rsidRPr="00084FA1">
        <w:rPr>
          <w:rStyle w:val="markedcontent"/>
          <w:rFonts w:ascii="Arial" w:hAnsi="Arial" w:cs="Arial"/>
          <w:sz w:val="24"/>
        </w:rPr>
        <w:t xml:space="preserve">+ 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𝑏</w:t>
      </w:r>
      <w:r w:rsidR="00084FA1" w:rsidRPr="00084FA1">
        <w:rPr>
          <w:rStyle w:val="markedcontent"/>
          <w:rFonts w:ascii="Arial" w:hAnsi="Arial" w:cs="Arial"/>
          <w:sz w:val="16"/>
          <w:szCs w:val="17"/>
        </w:rPr>
        <w:t>1</w:t>
      </w:r>
      <w:r w:rsidR="00084FA1" w:rsidRPr="00084FA1">
        <w:rPr>
          <w:rStyle w:val="markedcontent"/>
          <w:rFonts w:ascii="Arial" w:hAnsi="Arial" w:cs="Arial"/>
          <w:sz w:val="24"/>
        </w:rPr>
        <w:t>X</w:t>
      </w:r>
    </w:p>
    <w:p w:rsidR="006C4C5A" w:rsidRDefault="00084FA1" w:rsidP="00D40539">
      <w:pPr>
        <w:rPr>
          <w:rStyle w:val="markedcontent"/>
          <w:rFonts w:ascii="Cambria Math" w:hAnsi="Cambria Math" w:cs="Cambria Math"/>
          <w:sz w:val="24"/>
        </w:rPr>
      </w:pPr>
      <w:r w:rsidRPr="00084FA1">
        <w:br/>
      </w:r>
      <w:r w:rsidRPr="00084FA1">
        <w:rPr>
          <w:rStyle w:val="markedcontent"/>
          <w:rFonts w:ascii="Arial" w:hAnsi="Arial" w:cs="Arial"/>
          <w:sz w:val="24"/>
        </w:rPr>
        <w:t xml:space="preserve">Soit </w:t>
      </w:r>
      <w:r w:rsidRPr="00084FA1">
        <w:rPr>
          <w:rStyle w:val="markedcontent"/>
          <w:rFonts w:ascii="Cambria Math" w:hAnsi="Cambria Math" w:cs="Cambria Math"/>
          <w:sz w:val="24"/>
        </w:rPr>
        <w:t>𝐷</w:t>
      </w:r>
      <w:r w:rsidRPr="00084FA1">
        <w:rPr>
          <w:rStyle w:val="markedcontent"/>
          <w:rFonts w:ascii="Arial" w:hAnsi="Arial" w:cs="Arial"/>
          <w:sz w:val="16"/>
          <w:szCs w:val="17"/>
        </w:rPr>
        <w:t>0</w:t>
      </w:r>
      <w:r w:rsidRPr="00084FA1">
        <w:rPr>
          <w:rStyle w:val="markedcontent"/>
          <w:rFonts w:ascii="Arial" w:hAnsi="Arial" w:cs="Arial"/>
          <w:sz w:val="24"/>
        </w:rPr>
        <w:t xml:space="preserve">, </w:t>
      </w:r>
      <w:r w:rsidRPr="00084FA1">
        <w:rPr>
          <w:rStyle w:val="markedcontent"/>
          <w:rFonts w:ascii="Cambria Math" w:hAnsi="Cambria Math" w:cs="Cambria Math"/>
          <w:sz w:val="24"/>
        </w:rPr>
        <w:t>𝐷</w:t>
      </w:r>
      <w:r w:rsidRPr="00084FA1">
        <w:rPr>
          <w:rStyle w:val="markedcontent"/>
          <w:rFonts w:ascii="Arial" w:hAnsi="Arial" w:cs="Arial"/>
          <w:sz w:val="16"/>
          <w:szCs w:val="17"/>
        </w:rPr>
        <w:t>1</w:t>
      </w:r>
      <w:r w:rsidRPr="00084FA1">
        <w:rPr>
          <w:rStyle w:val="markedcontent"/>
          <w:rFonts w:ascii="Arial" w:hAnsi="Arial" w:cs="Arial"/>
          <w:sz w:val="24"/>
        </w:rPr>
        <w:t xml:space="preserve">, </w:t>
      </w:r>
      <w:r w:rsidRPr="00084FA1">
        <w:rPr>
          <w:rStyle w:val="markedcontent"/>
          <w:rFonts w:ascii="Cambria Math" w:hAnsi="Cambria Math" w:cs="Cambria Math"/>
          <w:sz w:val="24"/>
        </w:rPr>
        <w:t>𝐷</w:t>
      </w:r>
      <w:r w:rsidRPr="00084FA1">
        <w:rPr>
          <w:rStyle w:val="markedcontent"/>
          <w:rFonts w:ascii="Arial" w:hAnsi="Arial" w:cs="Arial"/>
          <w:sz w:val="16"/>
          <w:szCs w:val="17"/>
        </w:rPr>
        <w:t xml:space="preserve">0,1 </w:t>
      </w:r>
      <w:r w:rsidRPr="00084FA1">
        <w:rPr>
          <w:rStyle w:val="markedcontent"/>
          <w:rFonts w:ascii="Arial" w:hAnsi="Arial" w:cs="Arial"/>
          <w:sz w:val="24"/>
        </w:rPr>
        <w:t>des variables auxiliaires avec :</w:t>
      </w:r>
      <w:r w:rsidRPr="00084FA1">
        <w:br/>
      </w:r>
      <w:r w:rsidR="006C4C5A">
        <w:rPr>
          <w:rStyle w:val="markedcontent"/>
          <w:rFonts w:ascii="Cambria Math" w:hAnsi="Cambria Math" w:cs="Cambria Math"/>
          <w:sz w:val="24"/>
        </w:rPr>
        <w:t xml:space="preserve">                        </w:t>
      </w:r>
    </w:p>
    <w:p w:rsidR="006C4C5A" w:rsidRDefault="006C4C5A" w:rsidP="00D40539">
      <w:pPr>
        <w:rPr>
          <w:rStyle w:val="markedcontent"/>
          <w:rFonts w:ascii="Arial" w:hAnsi="Arial" w:cs="Arial"/>
          <w:sz w:val="24"/>
        </w:rPr>
      </w:pPr>
      <w:r>
        <w:rPr>
          <w:rStyle w:val="markedcontent"/>
          <w:rFonts w:ascii="Cambria Math" w:hAnsi="Cambria Math" w:cs="Cambria Math"/>
          <w:sz w:val="24"/>
        </w:rPr>
        <w:t xml:space="preserve">      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𝐷</w:t>
      </w:r>
      <w:r w:rsidR="00084FA1" w:rsidRPr="00084FA1">
        <w:rPr>
          <w:rStyle w:val="markedcontent"/>
          <w:rFonts w:ascii="Arial" w:hAnsi="Arial" w:cs="Arial"/>
          <w:sz w:val="16"/>
          <w:szCs w:val="17"/>
        </w:rPr>
        <w:t xml:space="preserve">0 </w:t>
      </w:r>
      <w:r w:rsidR="00084FA1" w:rsidRPr="00084FA1">
        <w:rPr>
          <w:rStyle w:val="markedcontent"/>
          <w:rFonts w:ascii="Arial" w:hAnsi="Arial" w:cs="Arial"/>
          <w:sz w:val="24"/>
        </w:rPr>
        <w:t xml:space="preserve">= 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𝑎</w:t>
      </w:r>
      <w:r w:rsidR="00084FA1" w:rsidRPr="00084FA1">
        <w:rPr>
          <w:rStyle w:val="markedcontent"/>
          <w:rFonts w:ascii="Arial" w:hAnsi="Arial" w:cs="Arial"/>
          <w:sz w:val="16"/>
          <w:szCs w:val="17"/>
        </w:rPr>
        <w:t xml:space="preserve">0 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𝑏</w:t>
      </w:r>
      <w:r w:rsidR="00084FA1" w:rsidRPr="00084FA1">
        <w:rPr>
          <w:rStyle w:val="markedcontent"/>
          <w:rFonts w:ascii="Arial" w:hAnsi="Arial" w:cs="Arial"/>
          <w:sz w:val="16"/>
          <w:szCs w:val="17"/>
        </w:rPr>
        <w:t>0</w:t>
      </w:r>
      <w:r w:rsidR="00084FA1" w:rsidRPr="00084FA1">
        <w:br/>
      </w:r>
      <w:r>
        <w:rPr>
          <w:rStyle w:val="markedcontent"/>
          <w:rFonts w:ascii="Cambria Math" w:hAnsi="Cambria Math" w:cs="Cambria Math"/>
          <w:sz w:val="24"/>
        </w:rPr>
        <w:t xml:space="preserve">                         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𝐷</w:t>
      </w:r>
      <w:r w:rsidR="00084FA1" w:rsidRPr="00084FA1">
        <w:rPr>
          <w:rStyle w:val="markedcontent"/>
          <w:rFonts w:ascii="Arial" w:hAnsi="Arial" w:cs="Arial"/>
          <w:sz w:val="16"/>
          <w:szCs w:val="17"/>
        </w:rPr>
        <w:t xml:space="preserve">1 </w:t>
      </w:r>
      <w:r w:rsidR="00084FA1" w:rsidRPr="00084FA1">
        <w:rPr>
          <w:rStyle w:val="markedcontent"/>
          <w:rFonts w:ascii="Arial" w:hAnsi="Arial" w:cs="Arial"/>
          <w:sz w:val="24"/>
        </w:rPr>
        <w:t xml:space="preserve">= 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𝑎</w:t>
      </w:r>
      <w:r w:rsidR="00084FA1" w:rsidRPr="00084FA1">
        <w:rPr>
          <w:rStyle w:val="markedcontent"/>
          <w:rFonts w:ascii="Arial" w:hAnsi="Arial" w:cs="Arial"/>
          <w:sz w:val="16"/>
          <w:szCs w:val="17"/>
        </w:rPr>
        <w:t xml:space="preserve">1 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𝑏</w:t>
      </w:r>
      <w:r w:rsidR="00084FA1" w:rsidRPr="00084FA1">
        <w:rPr>
          <w:rStyle w:val="markedcontent"/>
          <w:rFonts w:ascii="Arial" w:hAnsi="Arial" w:cs="Arial"/>
          <w:sz w:val="16"/>
          <w:szCs w:val="17"/>
        </w:rPr>
        <w:t>1</w:t>
      </w:r>
      <w:r w:rsidR="00084FA1" w:rsidRPr="00084FA1">
        <w:br/>
      </w:r>
      <w:r>
        <w:rPr>
          <w:rStyle w:val="markedcontent"/>
          <w:rFonts w:ascii="Cambria Math" w:hAnsi="Cambria Math" w:cs="Cambria Math"/>
          <w:sz w:val="24"/>
        </w:rPr>
        <w:t xml:space="preserve">                         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𝐷</w:t>
      </w:r>
      <w:r w:rsidR="00084FA1" w:rsidRPr="00084FA1">
        <w:rPr>
          <w:rStyle w:val="markedcontent"/>
          <w:rFonts w:ascii="Arial" w:hAnsi="Arial" w:cs="Arial"/>
          <w:sz w:val="16"/>
          <w:szCs w:val="17"/>
        </w:rPr>
        <w:t xml:space="preserve">0,1 </w:t>
      </w:r>
      <w:r w:rsidR="00084FA1" w:rsidRPr="00084FA1">
        <w:rPr>
          <w:rStyle w:val="markedcontent"/>
          <w:rFonts w:ascii="Arial" w:hAnsi="Arial" w:cs="Arial"/>
          <w:sz w:val="24"/>
        </w:rPr>
        <w:t>= (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𝑎</w:t>
      </w:r>
      <w:r w:rsidR="00084FA1" w:rsidRPr="00084FA1">
        <w:rPr>
          <w:rStyle w:val="markedcontent"/>
          <w:rFonts w:ascii="Arial" w:hAnsi="Arial" w:cs="Arial"/>
          <w:sz w:val="16"/>
          <w:szCs w:val="17"/>
        </w:rPr>
        <w:t xml:space="preserve">0 </w:t>
      </w:r>
      <w:r w:rsidR="00084FA1" w:rsidRPr="00084FA1">
        <w:rPr>
          <w:rStyle w:val="markedcontent"/>
          <w:rFonts w:ascii="Arial" w:hAnsi="Arial" w:cs="Arial"/>
          <w:sz w:val="24"/>
        </w:rPr>
        <w:t>+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𝑎</w:t>
      </w:r>
      <w:proofErr w:type="gramStart"/>
      <w:r w:rsidR="00084FA1" w:rsidRPr="00084FA1">
        <w:rPr>
          <w:rStyle w:val="markedcontent"/>
          <w:rFonts w:ascii="Arial" w:hAnsi="Arial" w:cs="Arial"/>
          <w:sz w:val="16"/>
          <w:szCs w:val="17"/>
        </w:rPr>
        <w:t xml:space="preserve">1 </w:t>
      </w:r>
      <w:r w:rsidR="00084FA1" w:rsidRPr="00084FA1">
        <w:rPr>
          <w:rStyle w:val="markedcontent"/>
          <w:rFonts w:ascii="Arial" w:hAnsi="Arial" w:cs="Arial"/>
          <w:sz w:val="24"/>
        </w:rPr>
        <w:t>)(</w:t>
      </w:r>
      <w:proofErr w:type="gramEnd"/>
      <w:r w:rsidR="00084FA1" w:rsidRPr="00084FA1">
        <w:rPr>
          <w:rStyle w:val="markedcontent"/>
          <w:rFonts w:ascii="Arial" w:hAnsi="Arial" w:cs="Arial"/>
          <w:sz w:val="24"/>
        </w:rPr>
        <w:t xml:space="preserve"> 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𝑏</w:t>
      </w:r>
      <w:r w:rsidR="00084FA1" w:rsidRPr="00084FA1">
        <w:rPr>
          <w:rStyle w:val="markedcontent"/>
          <w:rFonts w:ascii="Arial" w:hAnsi="Arial" w:cs="Arial"/>
          <w:sz w:val="16"/>
          <w:szCs w:val="17"/>
        </w:rPr>
        <w:t xml:space="preserve">0 </w:t>
      </w:r>
      <w:r w:rsidR="00084FA1" w:rsidRPr="00084FA1">
        <w:rPr>
          <w:rStyle w:val="markedcontent"/>
          <w:rFonts w:ascii="Arial" w:hAnsi="Arial" w:cs="Arial"/>
          <w:sz w:val="24"/>
        </w:rPr>
        <w:t xml:space="preserve">+ 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𝑏</w:t>
      </w:r>
      <w:r w:rsidR="00084FA1" w:rsidRPr="00084FA1">
        <w:rPr>
          <w:rStyle w:val="markedcontent"/>
          <w:rFonts w:ascii="Arial" w:hAnsi="Arial" w:cs="Arial"/>
          <w:sz w:val="16"/>
          <w:szCs w:val="17"/>
        </w:rPr>
        <w:t>1</w:t>
      </w:r>
      <w:r w:rsidR="00084FA1" w:rsidRPr="00084FA1">
        <w:rPr>
          <w:rStyle w:val="markedcontent"/>
          <w:rFonts w:ascii="Arial" w:hAnsi="Arial" w:cs="Arial"/>
          <w:sz w:val="24"/>
        </w:rPr>
        <w:t>)</w:t>
      </w:r>
    </w:p>
    <w:p w:rsidR="006C4C5A" w:rsidRDefault="00084FA1" w:rsidP="00D40539">
      <w:pPr>
        <w:rPr>
          <w:rStyle w:val="markedcontent"/>
          <w:rFonts w:ascii="Arial" w:hAnsi="Arial" w:cs="Arial"/>
          <w:sz w:val="24"/>
        </w:rPr>
      </w:pPr>
      <w:r w:rsidRPr="00084FA1">
        <w:br/>
      </w:r>
      <w:r w:rsidRPr="00084FA1">
        <w:rPr>
          <w:rStyle w:val="markedcontent"/>
          <w:rFonts w:ascii="Arial" w:hAnsi="Arial" w:cs="Arial"/>
          <w:sz w:val="24"/>
        </w:rPr>
        <w:t>Ensuite, le polynôme C(x) = A(x) B(x) peut être calculé de la manière suivante :</w:t>
      </w:r>
      <w:r w:rsidRPr="00084FA1">
        <w:br/>
      </w:r>
      <w:r w:rsidR="006C4C5A">
        <w:rPr>
          <w:rStyle w:val="markedcontent"/>
          <w:rFonts w:ascii="Arial" w:hAnsi="Arial" w:cs="Arial"/>
          <w:sz w:val="24"/>
        </w:rPr>
        <w:t xml:space="preserve">              </w:t>
      </w:r>
    </w:p>
    <w:p w:rsidR="006C4C5A" w:rsidRDefault="006C4C5A" w:rsidP="00D40539">
      <w:pPr>
        <w:rPr>
          <w:rStyle w:val="markedcontent"/>
          <w:rFonts w:ascii="Arial" w:hAnsi="Arial" w:cs="Arial"/>
          <w:sz w:val="16"/>
          <w:szCs w:val="17"/>
        </w:rPr>
      </w:pPr>
      <w:r>
        <w:rPr>
          <w:rStyle w:val="markedcontent"/>
          <w:rFonts w:ascii="Arial" w:hAnsi="Arial" w:cs="Arial"/>
          <w:sz w:val="24"/>
        </w:rPr>
        <w:t xml:space="preserve"> </w:t>
      </w:r>
      <w:r w:rsidR="00084FA1" w:rsidRPr="00084FA1">
        <w:rPr>
          <w:rStyle w:val="markedcontent"/>
          <w:rFonts w:ascii="Arial" w:hAnsi="Arial" w:cs="Arial"/>
          <w:sz w:val="24"/>
        </w:rPr>
        <w:t xml:space="preserve">C(x) = 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𝐷</w:t>
      </w:r>
      <w:r w:rsidR="00084FA1" w:rsidRPr="00084FA1">
        <w:rPr>
          <w:rStyle w:val="markedcontent"/>
          <w:rFonts w:ascii="Arial" w:hAnsi="Arial" w:cs="Arial"/>
          <w:sz w:val="16"/>
          <w:szCs w:val="17"/>
        </w:rPr>
        <w:t xml:space="preserve">1 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𝑋</w:t>
      </w:r>
      <w:r w:rsidR="00084FA1" w:rsidRPr="00084FA1">
        <w:rPr>
          <w:rStyle w:val="markedcontent"/>
          <w:rFonts w:ascii="Arial" w:hAnsi="Arial" w:cs="Arial"/>
          <w:sz w:val="16"/>
          <w:szCs w:val="17"/>
        </w:rPr>
        <w:t xml:space="preserve">2 </w:t>
      </w:r>
      <w:proofErr w:type="gramStart"/>
      <w:r w:rsidR="00084FA1" w:rsidRPr="00084FA1">
        <w:rPr>
          <w:rStyle w:val="markedcontent"/>
          <w:rFonts w:ascii="Arial" w:hAnsi="Arial" w:cs="Arial"/>
          <w:sz w:val="24"/>
        </w:rPr>
        <w:t>+(</w:t>
      </w:r>
      <w:proofErr w:type="gramEnd"/>
      <w:r w:rsidR="00084FA1" w:rsidRPr="00084FA1">
        <w:rPr>
          <w:rStyle w:val="markedcontent"/>
          <w:rFonts w:ascii="Arial" w:hAnsi="Arial" w:cs="Arial"/>
          <w:sz w:val="24"/>
        </w:rPr>
        <w:t xml:space="preserve"> 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𝐷</w:t>
      </w:r>
      <w:r w:rsidR="00084FA1" w:rsidRPr="00084FA1">
        <w:rPr>
          <w:rStyle w:val="markedcontent"/>
          <w:rFonts w:ascii="Arial" w:hAnsi="Arial" w:cs="Arial"/>
          <w:sz w:val="16"/>
          <w:szCs w:val="17"/>
        </w:rPr>
        <w:t xml:space="preserve">0,1 </w:t>
      </w:r>
      <w:r w:rsidR="00084FA1" w:rsidRPr="00084FA1">
        <w:rPr>
          <w:rStyle w:val="markedcontent"/>
          <w:rFonts w:ascii="Arial" w:hAnsi="Arial" w:cs="Arial"/>
          <w:sz w:val="24"/>
        </w:rPr>
        <w:t xml:space="preserve">- 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𝐷</w:t>
      </w:r>
      <w:r w:rsidR="00084FA1" w:rsidRPr="00084FA1">
        <w:rPr>
          <w:rStyle w:val="markedcontent"/>
          <w:rFonts w:ascii="Arial" w:hAnsi="Arial" w:cs="Arial"/>
          <w:sz w:val="16"/>
          <w:szCs w:val="17"/>
        </w:rPr>
        <w:t xml:space="preserve">0 </w:t>
      </w:r>
      <w:r w:rsidR="00084FA1" w:rsidRPr="00084FA1">
        <w:rPr>
          <w:rStyle w:val="markedcontent"/>
          <w:rFonts w:ascii="Arial" w:hAnsi="Arial" w:cs="Arial"/>
          <w:sz w:val="24"/>
        </w:rPr>
        <w:t>-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𝐷</w:t>
      </w:r>
      <w:r w:rsidR="00084FA1" w:rsidRPr="00084FA1">
        <w:rPr>
          <w:rStyle w:val="markedcontent"/>
          <w:rFonts w:ascii="Arial" w:hAnsi="Arial" w:cs="Arial"/>
          <w:sz w:val="16"/>
          <w:szCs w:val="17"/>
        </w:rPr>
        <w:t>1</w:t>
      </w:r>
      <w:r w:rsidR="00084FA1" w:rsidRPr="00084FA1">
        <w:rPr>
          <w:rStyle w:val="markedcontent"/>
          <w:rFonts w:ascii="Arial" w:hAnsi="Arial" w:cs="Arial"/>
          <w:sz w:val="24"/>
        </w:rPr>
        <w:t xml:space="preserve">)X + </w:t>
      </w:r>
      <w:r w:rsidR="00084FA1" w:rsidRPr="00084FA1">
        <w:rPr>
          <w:rStyle w:val="markedcontent"/>
          <w:rFonts w:ascii="Cambria Math" w:hAnsi="Cambria Math" w:cs="Cambria Math"/>
          <w:sz w:val="24"/>
        </w:rPr>
        <w:t>𝐷</w:t>
      </w:r>
      <w:r w:rsidR="00084FA1" w:rsidRPr="00084FA1">
        <w:rPr>
          <w:rStyle w:val="markedcontent"/>
          <w:rFonts w:ascii="Arial" w:hAnsi="Arial" w:cs="Arial"/>
          <w:sz w:val="16"/>
          <w:szCs w:val="17"/>
        </w:rPr>
        <w:t>0</w:t>
      </w:r>
    </w:p>
    <w:p w:rsidR="0007288D" w:rsidRDefault="00084FA1" w:rsidP="00D40539">
      <w:pPr>
        <w:rPr>
          <w:rStyle w:val="markedcontent"/>
          <w:rFonts w:ascii="Arial" w:hAnsi="Arial" w:cs="Arial"/>
          <w:sz w:val="24"/>
        </w:rPr>
      </w:pPr>
      <w:r w:rsidRPr="00084FA1">
        <w:br/>
      </w:r>
      <w:r w:rsidRPr="00084FA1">
        <w:rPr>
          <w:rStyle w:val="markedcontent"/>
          <w:rFonts w:ascii="Arial" w:hAnsi="Arial" w:cs="Arial"/>
          <w:sz w:val="24"/>
        </w:rPr>
        <w:t>Cette méthode nécessite trois multiplications et quatre additions. La méthode classique de</w:t>
      </w:r>
      <w:r w:rsidR="006C4C5A">
        <w:t xml:space="preserve"> </w:t>
      </w:r>
      <w:r w:rsidRPr="00084FA1">
        <w:rPr>
          <w:rStyle w:val="markedcontent"/>
          <w:rFonts w:ascii="Arial" w:hAnsi="Arial" w:cs="Arial"/>
          <w:sz w:val="24"/>
        </w:rPr>
        <w:t xml:space="preserve">multiplication nécessite </w:t>
      </w:r>
      <w:r w:rsidRPr="00084FA1">
        <w:rPr>
          <w:rStyle w:val="markedcontent"/>
          <w:rFonts w:ascii="Cambria Math" w:hAnsi="Cambria Math" w:cs="Cambria Math"/>
          <w:sz w:val="24"/>
        </w:rPr>
        <w:t>𝑛</w:t>
      </w:r>
      <w:r w:rsidRPr="00084FA1">
        <w:rPr>
          <w:rStyle w:val="markedcontent"/>
          <w:rFonts w:ascii="Arial" w:hAnsi="Arial" w:cs="Arial"/>
          <w:sz w:val="16"/>
          <w:szCs w:val="17"/>
        </w:rPr>
        <w:t xml:space="preserve">2 </w:t>
      </w:r>
      <w:r w:rsidRPr="00084FA1">
        <w:rPr>
          <w:rStyle w:val="markedcontent"/>
          <w:rFonts w:ascii="Arial" w:hAnsi="Arial" w:cs="Arial"/>
          <w:sz w:val="24"/>
        </w:rPr>
        <w:t>multiplications et (</w:t>
      </w:r>
      <w:r w:rsidRPr="00084FA1">
        <w:rPr>
          <w:rStyle w:val="markedcontent"/>
          <w:rFonts w:ascii="Cambria Math" w:hAnsi="Cambria Math" w:cs="Cambria Math"/>
          <w:sz w:val="24"/>
        </w:rPr>
        <w:t>𝑛</w:t>
      </w:r>
      <w:r w:rsidRPr="00084FA1">
        <w:rPr>
          <w:rStyle w:val="markedcontent"/>
          <w:rFonts w:ascii="Arial" w:hAnsi="Arial" w:cs="Arial"/>
          <w:sz w:val="24"/>
        </w:rPr>
        <w:t xml:space="preserve"> − 1)</w:t>
      </w:r>
      <w:r w:rsidRPr="00084FA1">
        <w:rPr>
          <w:rStyle w:val="markedcontent"/>
          <w:rFonts w:ascii="Arial" w:hAnsi="Arial" w:cs="Arial"/>
          <w:sz w:val="16"/>
          <w:szCs w:val="17"/>
        </w:rPr>
        <w:t xml:space="preserve">2 </w:t>
      </w:r>
      <w:r w:rsidRPr="00084FA1">
        <w:rPr>
          <w:rStyle w:val="markedcontent"/>
          <w:rFonts w:ascii="Arial" w:hAnsi="Arial" w:cs="Arial"/>
          <w:sz w:val="24"/>
        </w:rPr>
        <w:t>additions, c'est-à-dire quatre multiplications</w:t>
      </w:r>
      <w:r w:rsidR="006C4C5A">
        <w:t xml:space="preserve"> </w:t>
      </w:r>
      <w:r w:rsidRPr="00084FA1">
        <w:rPr>
          <w:rStyle w:val="markedcontent"/>
          <w:rFonts w:ascii="Arial" w:hAnsi="Arial" w:cs="Arial"/>
          <w:sz w:val="24"/>
        </w:rPr>
        <w:t>et une addition. Il est clair que la méthode de Karatsuba peut également être utilisée pour multiplier</w:t>
      </w:r>
      <w:r w:rsidR="006C4C5A">
        <w:t xml:space="preserve"> </w:t>
      </w:r>
      <w:r w:rsidRPr="00084FA1">
        <w:rPr>
          <w:rStyle w:val="markedcontent"/>
          <w:rFonts w:ascii="Arial" w:hAnsi="Arial" w:cs="Arial"/>
          <w:sz w:val="24"/>
        </w:rPr>
        <w:t>des nombres entiers.</w:t>
      </w:r>
      <w:r w:rsidRPr="00084FA1">
        <w:br/>
      </w:r>
      <w:r w:rsidRPr="00084FA1">
        <w:rPr>
          <w:rStyle w:val="markedcontent"/>
          <w:rFonts w:ascii="Arial" w:hAnsi="Arial" w:cs="Arial"/>
          <w:sz w:val="24"/>
        </w:rPr>
        <w:t>L</w:t>
      </w:r>
      <w:r w:rsidR="006C4C5A">
        <w:rPr>
          <w:rStyle w:val="markedcontent"/>
          <w:rFonts w:ascii="Arial" w:hAnsi="Arial" w:cs="Arial"/>
          <w:sz w:val="24"/>
        </w:rPr>
        <w:t>a</w:t>
      </w:r>
      <w:r w:rsidRPr="00084FA1">
        <w:rPr>
          <w:rStyle w:val="markedcontent"/>
          <w:rFonts w:ascii="Arial" w:hAnsi="Arial" w:cs="Arial"/>
          <w:sz w:val="24"/>
        </w:rPr>
        <w:t xml:space="preserve"> méthode de Karatsuba peut être généralisé</w:t>
      </w:r>
      <w:r w:rsidR="006C4C5A">
        <w:rPr>
          <w:rStyle w:val="markedcontent"/>
          <w:rFonts w:ascii="Arial" w:hAnsi="Arial" w:cs="Arial"/>
          <w:sz w:val="24"/>
        </w:rPr>
        <w:t>e</w:t>
      </w:r>
      <w:r w:rsidRPr="00084FA1">
        <w:rPr>
          <w:rStyle w:val="markedcontent"/>
          <w:rFonts w:ascii="Arial" w:hAnsi="Arial" w:cs="Arial"/>
          <w:sz w:val="24"/>
        </w:rPr>
        <w:t xml:space="preserve"> pour des polynômes de degré n</w:t>
      </w:r>
    </w:p>
    <w:p w:rsidR="00C460DA" w:rsidRPr="00C460DA" w:rsidRDefault="00C460DA" w:rsidP="00D40539"/>
    <w:p w:rsidR="00D46E75" w:rsidRDefault="00C460DA" w:rsidP="00D40539">
      <w:pPr>
        <w:pStyle w:val="Titre2"/>
      </w:pPr>
      <w:bookmarkStart w:id="3" w:name="_Toc99897780"/>
      <w:r>
        <w:t>La division rapide par m</w:t>
      </w:r>
      <w:r w:rsidR="00D46E75">
        <w:t>éthode de Newton</w:t>
      </w:r>
      <w:bookmarkEnd w:id="3"/>
    </w:p>
    <w:p w:rsidR="0007288D" w:rsidRDefault="0007288D" w:rsidP="00D40539">
      <w:pPr>
        <w:rPr>
          <w:rFonts w:ascii="Arial" w:hAnsi="Arial" w:cs="Arial"/>
          <w:sz w:val="25"/>
          <w:szCs w:val="25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88D" w:rsidTr="0007288D">
        <w:tc>
          <w:tcPr>
            <w:tcW w:w="9062" w:type="dxa"/>
          </w:tcPr>
          <w:p w:rsidR="0007288D" w:rsidRDefault="0007288D" w:rsidP="0007288D">
            <w:pPr>
              <w:pStyle w:val="Paragraphedeliste"/>
              <w:numPr>
                <w:ilvl w:val="0"/>
                <w:numId w:val="5"/>
              </w:numPr>
              <w:rPr>
                <w:rFonts w:ascii="Arial" w:hAnsi="Arial" w:cs="Arial"/>
                <w:sz w:val="25"/>
                <w:szCs w:val="25"/>
              </w:rPr>
            </w:pPr>
            <w:r w:rsidRPr="0007288D">
              <w:rPr>
                <w:rFonts w:ascii="Arial" w:hAnsi="Arial" w:cs="Arial"/>
                <w:sz w:val="25"/>
                <w:szCs w:val="25"/>
              </w:rPr>
              <w:t xml:space="preserve">entrées : les polynômes A (de degré n) et B (de degré m et de coefficient dominant </w:t>
            </w:r>
            <w:proofErr w:type="spellStart"/>
            <w:r w:rsidRPr="0007288D">
              <w:rPr>
                <w:rFonts w:ascii="Arial" w:hAnsi="Arial" w:cs="Arial"/>
                <w:sz w:val="25"/>
                <w:szCs w:val="25"/>
              </w:rPr>
              <w:t>b</w:t>
            </w:r>
            <w:r w:rsidRPr="0007288D">
              <w:rPr>
                <w:rFonts w:ascii="Arial" w:hAnsi="Arial" w:cs="Arial"/>
                <w:sz w:val="17"/>
                <w:szCs w:val="17"/>
              </w:rPr>
              <w:t>m</w:t>
            </w:r>
            <w:proofErr w:type="spellEnd"/>
            <w:r w:rsidRPr="0007288D">
              <w:rPr>
                <w:rFonts w:ascii="Arial" w:hAnsi="Arial" w:cs="Arial"/>
                <w:sz w:val="25"/>
                <w:szCs w:val="25"/>
              </w:rPr>
              <w:t>)</w:t>
            </w:r>
          </w:p>
          <w:p w:rsidR="0007288D" w:rsidRPr="0007288D" w:rsidRDefault="0007288D" w:rsidP="0007288D">
            <w:pPr>
              <w:pStyle w:val="Paragraphedeliste"/>
              <w:numPr>
                <w:ilvl w:val="0"/>
                <w:numId w:val="5"/>
              </w:numPr>
              <w:rPr>
                <w:rFonts w:ascii="Arial" w:hAnsi="Arial" w:cs="Arial"/>
                <w:sz w:val="25"/>
                <w:szCs w:val="25"/>
              </w:rPr>
            </w:pPr>
            <w:r w:rsidRPr="0007288D">
              <w:rPr>
                <w:rFonts w:ascii="Arial" w:hAnsi="Arial" w:cs="Arial"/>
                <w:sz w:val="25"/>
                <w:szCs w:val="25"/>
              </w:rPr>
              <w:t xml:space="preserve">sortie : le couple (Q, R) tel que A = BQ + R et </w:t>
            </w:r>
            <w:proofErr w:type="spellStart"/>
            <w:r w:rsidRPr="0007288D">
              <w:rPr>
                <w:rFonts w:ascii="Arial" w:hAnsi="Arial" w:cs="Arial"/>
                <w:sz w:val="25"/>
                <w:szCs w:val="25"/>
              </w:rPr>
              <w:t>deg</w:t>
            </w:r>
            <w:proofErr w:type="spellEnd"/>
            <w:r w:rsidRPr="0007288D">
              <w:rPr>
                <w:rFonts w:ascii="Arial" w:hAnsi="Arial" w:cs="Arial"/>
                <w:sz w:val="25"/>
                <w:szCs w:val="25"/>
              </w:rPr>
              <w:t xml:space="preserve"> R &lt; m</w:t>
            </w:r>
            <w:r>
              <w:br/>
            </w:r>
            <w:r w:rsidRPr="0007288D">
              <w:rPr>
                <w:rFonts w:ascii="Arial" w:hAnsi="Arial" w:cs="Arial"/>
                <w:sz w:val="25"/>
                <w:szCs w:val="25"/>
              </w:rPr>
              <w:t>1) si n &lt; m renvoyer (0, A)</w:t>
            </w:r>
            <w:r>
              <w:br/>
            </w:r>
            <w:r w:rsidRPr="0007288D">
              <w:rPr>
                <w:rFonts w:ascii="Arial" w:hAnsi="Arial" w:cs="Arial"/>
                <w:sz w:val="25"/>
                <w:szCs w:val="25"/>
              </w:rPr>
              <w:t xml:space="preserve">2) P ← </w:t>
            </w:r>
            <w:proofErr w:type="gramStart"/>
            <w:r w:rsidRPr="0007288D">
              <w:rPr>
                <w:rFonts w:ascii="Arial" w:hAnsi="Arial" w:cs="Arial"/>
                <w:sz w:val="25"/>
                <w:szCs w:val="25"/>
              </w:rPr>
              <w:t>newton(</w:t>
            </w:r>
            <w:proofErr w:type="gramEnd"/>
            <w:r>
              <w:rPr>
                <w:rFonts w:ascii="Arial" w:hAnsi="Arial" w:cs="Arial"/>
                <w:sz w:val="25"/>
                <w:szCs w:val="25"/>
              </w:rPr>
              <w:t xml:space="preserve"> 1/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bm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(</w:t>
            </w:r>
            <w:r w:rsidRPr="0007288D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07288D">
              <w:rPr>
                <w:rFonts w:ascii="Arial" w:hAnsi="Arial" w:cs="Arial"/>
                <w:sz w:val="25"/>
                <w:szCs w:val="25"/>
              </w:rPr>
              <w:t>Rev</w:t>
            </w:r>
            <w:r w:rsidRPr="0007288D">
              <w:rPr>
                <w:rFonts w:ascii="Arial" w:hAnsi="Arial" w:cs="Arial"/>
                <w:sz w:val="17"/>
                <w:szCs w:val="17"/>
              </w:rPr>
              <w:t>m</w:t>
            </w:r>
            <w:proofErr w:type="spellEnd"/>
            <w:r w:rsidRPr="0007288D">
              <w:rPr>
                <w:rFonts w:ascii="Arial" w:hAnsi="Arial" w:cs="Arial"/>
                <w:sz w:val="25"/>
                <w:szCs w:val="25"/>
              </w:rPr>
              <w:t>(B)</w:t>
            </w:r>
            <w:r>
              <w:rPr>
                <w:rFonts w:ascii="Arial" w:hAnsi="Arial" w:cs="Arial"/>
                <w:sz w:val="25"/>
                <w:szCs w:val="25"/>
              </w:rPr>
              <w:t>)</w:t>
            </w:r>
            <w:r w:rsidRPr="0007288D">
              <w:rPr>
                <w:rFonts w:ascii="Arial" w:hAnsi="Arial" w:cs="Arial"/>
                <w:sz w:val="25"/>
                <w:szCs w:val="25"/>
              </w:rPr>
              <w:t>, n − m + 1)</w:t>
            </w:r>
            <w:r>
              <w:br/>
            </w:r>
            <w:r w:rsidRPr="0007288D">
              <w:rPr>
                <w:rFonts w:ascii="Arial" w:hAnsi="Arial" w:cs="Arial"/>
                <w:sz w:val="25"/>
                <w:szCs w:val="25"/>
              </w:rPr>
              <w:t>3) Q ←</w:t>
            </w:r>
            <w:r>
              <w:rPr>
                <w:rFonts w:ascii="Arial" w:hAnsi="Arial" w:cs="Arial"/>
                <w:sz w:val="25"/>
                <w:szCs w:val="25"/>
              </w:rPr>
              <w:t xml:space="preserve"> 1/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bm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(</w:t>
            </w:r>
            <w:r w:rsidRPr="0007288D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07288D">
              <w:rPr>
                <w:rFonts w:ascii="Arial" w:hAnsi="Arial" w:cs="Arial"/>
                <w:sz w:val="25"/>
                <w:szCs w:val="25"/>
              </w:rPr>
              <w:t>Rev</w:t>
            </w:r>
            <w:r w:rsidRPr="0007288D">
              <w:rPr>
                <w:rFonts w:ascii="Arial" w:hAnsi="Arial" w:cs="Arial"/>
                <w:sz w:val="17"/>
                <w:szCs w:val="17"/>
              </w:rPr>
              <w:t>n</w:t>
            </w:r>
            <w:proofErr w:type="spellEnd"/>
            <w:r w:rsidRPr="0007288D">
              <w:rPr>
                <w:rFonts w:ascii="Arial" w:hAnsi="Arial" w:cs="Arial"/>
                <w:sz w:val="17"/>
                <w:szCs w:val="17"/>
              </w:rPr>
              <w:t>−m</w:t>
            </w:r>
            <w:r w:rsidR="00E82C6F">
              <w:rPr>
                <w:rFonts w:ascii="Arial" w:hAnsi="Arial" w:cs="Arial"/>
                <w:sz w:val="25"/>
                <w:szCs w:val="25"/>
              </w:rPr>
              <w:t>)(</w:t>
            </w:r>
            <w:proofErr w:type="spellStart"/>
            <w:r w:rsidRPr="0007288D">
              <w:rPr>
                <w:rFonts w:ascii="Arial" w:hAnsi="Arial" w:cs="Arial"/>
                <w:sz w:val="25"/>
                <w:szCs w:val="25"/>
              </w:rPr>
              <w:t>Rev</w:t>
            </w:r>
            <w:r w:rsidRPr="0007288D">
              <w:rPr>
                <w:rFonts w:ascii="Arial" w:hAnsi="Arial" w:cs="Arial"/>
                <w:sz w:val="17"/>
                <w:szCs w:val="17"/>
              </w:rPr>
              <w:t>n</w:t>
            </w:r>
            <w:proofErr w:type="spellEnd"/>
            <w:r w:rsidRPr="0007288D">
              <w:rPr>
                <w:rFonts w:ascii="Arial" w:hAnsi="Arial" w:cs="Arial"/>
                <w:sz w:val="25"/>
                <w:szCs w:val="25"/>
              </w:rPr>
              <w:t>(A)P [X</w:t>
            </w:r>
            <w:r w:rsidRPr="0007288D">
              <w:rPr>
                <w:rFonts w:ascii="Arial" w:hAnsi="Arial" w:cs="Arial"/>
                <w:sz w:val="17"/>
                <w:szCs w:val="17"/>
              </w:rPr>
              <w:t>n−m+1</w:t>
            </w:r>
            <w:r w:rsidRPr="0007288D">
              <w:rPr>
                <w:rFonts w:ascii="Arial" w:hAnsi="Arial" w:cs="Arial"/>
                <w:sz w:val="25"/>
                <w:szCs w:val="25"/>
              </w:rPr>
              <w:t>])</w:t>
            </w:r>
            <w:r>
              <w:br/>
            </w:r>
            <w:r w:rsidRPr="0007288D">
              <w:rPr>
                <w:rFonts w:ascii="Arial" w:hAnsi="Arial" w:cs="Arial"/>
                <w:sz w:val="25"/>
                <w:szCs w:val="25"/>
              </w:rPr>
              <w:t>4) renvoyer (Q, A − BQ)</w:t>
            </w:r>
          </w:p>
          <w:p w:rsidR="0007288D" w:rsidRDefault="0007288D" w:rsidP="00D40539"/>
        </w:tc>
      </w:tr>
    </w:tbl>
    <w:p w:rsidR="0007288D" w:rsidRPr="00C460DA" w:rsidRDefault="0007288D" w:rsidP="00D40539"/>
    <w:p w:rsidR="00D46E75" w:rsidRDefault="00D46E75" w:rsidP="00D40539">
      <w:pPr>
        <w:pStyle w:val="Titre2"/>
      </w:pPr>
      <w:bookmarkStart w:id="4" w:name="_Toc99897781"/>
      <w:r>
        <w:lastRenderedPageBreak/>
        <w:t>Algorithme d’Euclide</w:t>
      </w:r>
      <w:bookmarkEnd w:id="4"/>
    </w:p>
    <w:p w:rsidR="00E82C6F" w:rsidRPr="00E82C6F" w:rsidRDefault="00E82C6F" w:rsidP="00E82C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88D" w:rsidTr="0007288D">
        <w:tc>
          <w:tcPr>
            <w:tcW w:w="9062" w:type="dxa"/>
          </w:tcPr>
          <w:p w:rsidR="0007288D" w:rsidRDefault="0007288D" w:rsidP="0007288D">
            <w:pPr>
              <w:pStyle w:val="Paragraphedeliste"/>
              <w:numPr>
                <w:ilvl w:val="0"/>
                <w:numId w:val="4"/>
              </w:numPr>
            </w:pPr>
            <w:r w:rsidRPr="0007288D">
              <w:rPr>
                <w:rFonts w:ascii="Arial" w:hAnsi="Arial" w:cs="Arial"/>
                <w:sz w:val="27"/>
                <w:szCs w:val="27"/>
              </w:rPr>
              <w:t xml:space="preserve">entrée : e, f </w:t>
            </w:r>
            <w:r w:rsidRPr="0007288D">
              <w:rPr>
                <w:rFonts w:ascii="Cambria Math" w:hAnsi="Cambria Math" w:cs="Cambria Math"/>
                <w:sz w:val="27"/>
                <w:szCs w:val="27"/>
              </w:rPr>
              <w:t>∈</w:t>
            </w:r>
            <w:r w:rsidRPr="0007288D">
              <w:rPr>
                <w:rFonts w:ascii="Arial" w:hAnsi="Arial" w:cs="Arial"/>
                <w:sz w:val="27"/>
                <w:szCs w:val="27"/>
              </w:rPr>
              <w:t xml:space="preserve"> N</w:t>
            </w:r>
          </w:p>
          <w:p w:rsidR="0007288D" w:rsidRDefault="0007288D" w:rsidP="0007288D">
            <w:pPr>
              <w:pStyle w:val="Paragraphedeliste"/>
              <w:numPr>
                <w:ilvl w:val="0"/>
                <w:numId w:val="4"/>
              </w:numPr>
            </w:pPr>
            <w:r w:rsidRPr="0007288D">
              <w:rPr>
                <w:rFonts w:ascii="Arial" w:hAnsi="Arial" w:cs="Arial"/>
                <w:sz w:val="27"/>
                <w:szCs w:val="27"/>
              </w:rPr>
              <w:t xml:space="preserve">en sortie : pgcd(e, </w:t>
            </w:r>
            <w:proofErr w:type="gramStart"/>
            <w:r w:rsidRPr="0007288D">
              <w:rPr>
                <w:rFonts w:ascii="Arial" w:hAnsi="Arial" w:cs="Arial"/>
                <w:sz w:val="27"/>
                <w:szCs w:val="27"/>
              </w:rPr>
              <w:t>f )</w:t>
            </w:r>
            <w:proofErr w:type="gramEnd"/>
          </w:p>
          <w:p w:rsidR="0007288D" w:rsidRDefault="0007288D" w:rsidP="0007288D">
            <w:pPr>
              <w:pStyle w:val="Paragraphedeliste"/>
              <w:ind w:left="313"/>
            </w:pPr>
            <w:r w:rsidRPr="0007288D">
              <w:rPr>
                <w:rFonts w:ascii="Arial" w:hAnsi="Arial" w:cs="Arial"/>
                <w:sz w:val="27"/>
                <w:szCs w:val="27"/>
              </w:rPr>
              <w:t>début</w:t>
            </w:r>
            <w:r>
              <w:br/>
            </w:r>
            <w:r w:rsidRPr="0007288D">
              <w:rPr>
                <w:rFonts w:ascii="Arial" w:hAnsi="Arial" w:cs="Arial"/>
                <w:sz w:val="27"/>
                <w:szCs w:val="27"/>
              </w:rPr>
              <w:t>1. si f = 0 alors retourner e</w:t>
            </w:r>
            <w:r>
              <w:br/>
            </w:r>
            <w:r w:rsidRPr="0007288D">
              <w:rPr>
                <w:rFonts w:ascii="Arial" w:hAnsi="Arial" w:cs="Arial"/>
                <w:sz w:val="27"/>
                <w:szCs w:val="27"/>
              </w:rPr>
              <w:t xml:space="preserve">2. sinon retourner </w:t>
            </w:r>
            <w:proofErr w:type="gramStart"/>
            <w:r w:rsidRPr="0007288D">
              <w:rPr>
                <w:rFonts w:ascii="Arial" w:hAnsi="Arial" w:cs="Arial"/>
                <w:sz w:val="27"/>
                <w:szCs w:val="27"/>
              </w:rPr>
              <w:t>pgcd(</w:t>
            </w:r>
            <w:proofErr w:type="gramEnd"/>
            <w:r w:rsidRPr="0007288D">
              <w:rPr>
                <w:rFonts w:ascii="Arial" w:hAnsi="Arial" w:cs="Arial"/>
                <w:sz w:val="27"/>
                <w:szCs w:val="27"/>
              </w:rPr>
              <w:t xml:space="preserve">f , e </w:t>
            </w:r>
            <w:proofErr w:type="spellStart"/>
            <w:r w:rsidRPr="0007288D">
              <w:rPr>
                <w:rFonts w:ascii="Arial" w:hAnsi="Arial" w:cs="Arial"/>
                <w:sz w:val="27"/>
                <w:szCs w:val="27"/>
              </w:rPr>
              <w:t>mod</w:t>
            </w:r>
            <w:proofErr w:type="spellEnd"/>
            <w:r w:rsidRPr="0007288D">
              <w:rPr>
                <w:rFonts w:ascii="Arial" w:hAnsi="Arial" w:cs="Arial"/>
                <w:sz w:val="27"/>
                <w:szCs w:val="27"/>
              </w:rPr>
              <w:t xml:space="preserve"> f )</w:t>
            </w:r>
            <w:r>
              <w:br/>
            </w:r>
            <w:r w:rsidRPr="0007288D">
              <w:rPr>
                <w:rFonts w:ascii="Arial" w:hAnsi="Arial" w:cs="Arial"/>
                <w:sz w:val="27"/>
                <w:szCs w:val="27"/>
              </w:rPr>
              <w:t>fin</w:t>
            </w:r>
          </w:p>
        </w:tc>
      </w:tr>
    </w:tbl>
    <w:p w:rsidR="00D40539" w:rsidRDefault="00D40539" w:rsidP="00D40539"/>
    <w:p w:rsidR="00D40539" w:rsidRDefault="00D40539" w:rsidP="00D40539">
      <w:pPr>
        <w:pStyle w:val="Titre2"/>
      </w:pPr>
      <w:bookmarkStart w:id="5" w:name="_Toc99897782"/>
      <w:r>
        <w:t>Spécification des fonctions :</w:t>
      </w:r>
      <w:bookmarkEnd w:id="5"/>
      <w:r>
        <w:t xml:space="preserve"> </w:t>
      </w:r>
    </w:p>
    <w:p w:rsidR="00D40539" w:rsidRDefault="00D40539" w:rsidP="00D40539"/>
    <w:p w:rsidR="00D40539" w:rsidRDefault="00D40539" w:rsidP="00D40539">
      <w:pPr>
        <w:rPr>
          <w:rStyle w:val="markedcontent"/>
        </w:rPr>
      </w:pPr>
      <w:proofErr w:type="spellStart"/>
      <w:proofErr w:type="gramStart"/>
      <w:r w:rsidRPr="00D40539">
        <w:rPr>
          <w:b/>
        </w:rPr>
        <w:t>add_poly</w:t>
      </w:r>
      <w:proofErr w:type="spellEnd"/>
      <w:proofErr w:type="gramEnd"/>
      <w:r w:rsidRPr="00D40539">
        <w:rPr>
          <w:b/>
        </w:rPr>
        <w:t> </w:t>
      </w:r>
      <w:r>
        <w:rPr>
          <w:b/>
        </w:rPr>
        <w:t xml:space="preserve">: </w:t>
      </w:r>
      <w:r w:rsidRPr="00D40539">
        <w:rPr>
          <w:rStyle w:val="markedcontent"/>
        </w:rPr>
        <w:t xml:space="preserve">la somme de </w:t>
      </w:r>
      <w:r w:rsidRPr="00D40539">
        <w:t>deux p</w:t>
      </w:r>
      <w:r w:rsidRPr="00D40539">
        <w:rPr>
          <w:rStyle w:val="markedcontent"/>
        </w:rPr>
        <w:t>olynôme</w:t>
      </w:r>
    </w:p>
    <w:p w:rsidR="00D40539" w:rsidRDefault="00D40539" w:rsidP="00D40539">
      <w:proofErr w:type="spellStart"/>
      <w:proofErr w:type="gramStart"/>
      <w:r w:rsidRPr="00D40539">
        <w:rPr>
          <w:b/>
        </w:rPr>
        <w:t>mult_coeff</w:t>
      </w:r>
      <w:proofErr w:type="spellEnd"/>
      <w:proofErr w:type="gramEnd"/>
      <w:r>
        <w:t xml:space="preserve"> : </w:t>
      </w:r>
      <w:r w:rsidRPr="00D40539">
        <w:t>permettant de  multiplier les coefficients de deux polynômes</w:t>
      </w:r>
    </w:p>
    <w:p w:rsidR="00D40539" w:rsidRPr="00D40539" w:rsidRDefault="00D40539" w:rsidP="00D40539">
      <w:proofErr w:type="spellStart"/>
      <w:proofErr w:type="gramStart"/>
      <w:r w:rsidRPr="00AF361F">
        <w:rPr>
          <w:b/>
        </w:rPr>
        <w:t>degre</w:t>
      </w:r>
      <w:proofErr w:type="spellEnd"/>
      <w:proofErr w:type="gramEnd"/>
      <w:r>
        <w:t> : permettant de retourner le degré</w:t>
      </w:r>
      <w:r w:rsidRPr="00D40539">
        <w:t xml:space="preserve"> d'un polynôme</w:t>
      </w:r>
    </w:p>
    <w:p w:rsidR="00BD0A1A" w:rsidRDefault="00D40539" w:rsidP="00D40539">
      <w:proofErr w:type="spellStart"/>
      <w:proofErr w:type="gramStart"/>
      <w:r w:rsidRPr="00AF361F">
        <w:rPr>
          <w:b/>
        </w:rPr>
        <w:t>multXn</w:t>
      </w:r>
      <w:proofErr w:type="spellEnd"/>
      <w:proofErr w:type="gramEnd"/>
      <w:r>
        <w:t xml:space="preserve"> : </w:t>
      </w:r>
      <w:r w:rsidRPr="00D40539">
        <w:t xml:space="preserve">permettant de multiplier un monôme </w:t>
      </w:r>
      <w:proofErr w:type="spellStart"/>
      <w:r w:rsidRPr="00D40539">
        <w:t>X^n</w:t>
      </w:r>
      <w:proofErr w:type="spellEnd"/>
      <w:r w:rsidRPr="00D40539">
        <w:t xml:space="preserve"> par un polynôme</w:t>
      </w:r>
    </w:p>
    <w:p w:rsidR="00D40539" w:rsidRDefault="00D40539" w:rsidP="00D40539">
      <w:proofErr w:type="spellStart"/>
      <w:proofErr w:type="gramStart"/>
      <w:r w:rsidRPr="00AF361F">
        <w:rPr>
          <w:b/>
        </w:rPr>
        <w:t>cut</w:t>
      </w:r>
      <w:proofErr w:type="spellEnd"/>
      <w:proofErr w:type="gramEnd"/>
      <w:r>
        <w:t xml:space="preserve"> : </w:t>
      </w:r>
      <w:r w:rsidRPr="00D40539">
        <w:t>retourne le couple cut1 et cut2</w:t>
      </w:r>
    </w:p>
    <w:p w:rsidR="00D40539" w:rsidRDefault="00D40539" w:rsidP="00D40539">
      <w:r w:rsidRPr="00AF361F">
        <w:rPr>
          <w:b/>
        </w:rPr>
        <w:t>cut1</w:t>
      </w:r>
      <w:r>
        <w:t> : retourne la moitié</w:t>
      </w:r>
      <w:r w:rsidRPr="00D40539">
        <w:t xml:space="preserve"> du polynôme p dont le degré</w:t>
      </w:r>
      <w:r w:rsidR="00AF361F">
        <w:t xml:space="preserve"> est inférieur à</w:t>
      </w:r>
      <w:r w:rsidRPr="00D40539">
        <w:t xml:space="preserve"> n</w:t>
      </w:r>
    </w:p>
    <w:p w:rsidR="00AF361F" w:rsidRDefault="00AF361F" w:rsidP="00D40539">
      <w:r w:rsidRPr="00AF361F">
        <w:rPr>
          <w:b/>
        </w:rPr>
        <w:t>cut2</w:t>
      </w:r>
      <w:r>
        <w:t xml:space="preserve"> : </w:t>
      </w:r>
      <w:r w:rsidRPr="00AF361F">
        <w:t>retourne la moitié du polynôme p dont le degré est supérieur</w:t>
      </w:r>
      <w:r>
        <w:t xml:space="preserve"> à</w:t>
      </w:r>
      <w:r w:rsidRPr="00AF361F">
        <w:t xml:space="preserve"> n</w:t>
      </w:r>
    </w:p>
    <w:p w:rsidR="00AF361F" w:rsidRDefault="00AF361F" w:rsidP="00D40539">
      <w:proofErr w:type="spellStart"/>
      <w:proofErr w:type="gramStart"/>
      <w:r w:rsidRPr="00AF361F">
        <w:rPr>
          <w:b/>
        </w:rPr>
        <w:t>multinaive</w:t>
      </w:r>
      <w:proofErr w:type="spellEnd"/>
      <w:proofErr w:type="gramEnd"/>
      <w:r>
        <w:t xml:space="preserve"> : </w:t>
      </w:r>
      <w:r w:rsidRPr="00AF361F">
        <w:t>Multiplication de deux polyn</w:t>
      </w:r>
      <w:r>
        <w:t xml:space="preserve">ômes par la méthode de la multiplication naïve </w:t>
      </w:r>
    </w:p>
    <w:p w:rsidR="00AF361F" w:rsidRDefault="00AF361F" w:rsidP="00D40539">
      <w:proofErr w:type="spellStart"/>
      <w:proofErr w:type="gramStart"/>
      <w:r w:rsidRPr="00AF361F">
        <w:rPr>
          <w:b/>
        </w:rPr>
        <w:t>karatsuba</w:t>
      </w:r>
      <w:proofErr w:type="spellEnd"/>
      <w:proofErr w:type="gramEnd"/>
      <w:r>
        <w:t xml:space="preserve"> : </w:t>
      </w:r>
      <w:r w:rsidRPr="00AF361F">
        <w:t xml:space="preserve">Multiplication de deux polynômes par la méthode de </w:t>
      </w:r>
      <w:proofErr w:type="spellStart"/>
      <w:r w:rsidRPr="00AF361F">
        <w:t>Karatsuba</w:t>
      </w:r>
      <w:proofErr w:type="spellEnd"/>
    </w:p>
    <w:p w:rsidR="00AF361F" w:rsidRDefault="00AF361F" w:rsidP="00D40539">
      <w:proofErr w:type="spellStart"/>
      <w:proofErr w:type="gramStart"/>
      <w:r w:rsidRPr="00AF361F">
        <w:rPr>
          <w:b/>
        </w:rPr>
        <w:t>moduloXn</w:t>
      </w:r>
      <w:proofErr w:type="spellEnd"/>
      <w:proofErr w:type="gramEnd"/>
      <w:r>
        <w:t xml:space="preserve"> : </w:t>
      </w:r>
      <w:r w:rsidRPr="00AF361F">
        <w:t>Division de deux polynômes par la méthode de Newton</w:t>
      </w:r>
    </w:p>
    <w:p w:rsidR="00AF361F" w:rsidRDefault="00AF361F" w:rsidP="00D40539">
      <w:proofErr w:type="gramStart"/>
      <w:r w:rsidRPr="00AF361F">
        <w:rPr>
          <w:b/>
        </w:rPr>
        <w:t>quotient</w:t>
      </w:r>
      <w:proofErr w:type="gramEnd"/>
      <w:r>
        <w:t> : retourne le quotient</w:t>
      </w:r>
    </w:p>
    <w:p w:rsidR="00AF361F" w:rsidRDefault="00AF361F" w:rsidP="00D40539">
      <w:proofErr w:type="gramStart"/>
      <w:r w:rsidRPr="00AF361F">
        <w:rPr>
          <w:b/>
        </w:rPr>
        <w:t>reste</w:t>
      </w:r>
      <w:proofErr w:type="gramEnd"/>
      <w:r>
        <w:t> : retourne le reste</w:t>
      </w:r>
    </w:p>
    <w:p w:rsidR="00D46E75" w:rsidRDefault="00D46E75" w:rsidP="00AF361F">
      <w:pPr>
        <w:pStyle w:val="Titre1"/>
      </w:pPr>
      <w:r w:rsidRPr="00AF361F">
        <w:br w:type="page"/>
      </w:r>
      <w:r>
        <w:lastRenderedPageBreak/>
        <w:t xml:space="preserve"> </w:t>
      </w:r>
      <w:bookmarkStart w:id="6" w:name="_Toc99897783"/>
      <w:r w:rsidRPr="00D46E75">
        <w:t>Registre à décalage à rétroaction linéaire</w:t>
      </w:r>
      <w:bookmarkEnd w:id="6"/>
    </w:p>
    <w:p w:rsidR="00D46E75" w:rsidRPr="00D46E75" w:rsidRDefault="00D46E75" w:rsidP="00D40539"/>
    <w:p w:rsidR="00BD0A1A" w:rsidRPr="00BD0A1A" w:rsidRDefault="00BD0A1A" w:rsidP="00D40539">
      <w:r w:rsidRPr="00BD0A1A">
        <w:t xml:space="preserve">Un registre à décalage à rétroaction linéaire (LFSR : </w:t>
      </w:r>
      <w:proofErr w:type="spellStart"/>
      <w:r w:rsidRPr="00BD0A1A">
        <w:t>Linear</w:t>
      </w:r>
      <w:proofErr w:type="spellEnd"/>
      <w:r w:rsidRPr="00BD0A1A">
        <w:t xml:space="preserve"> Feedback Shift </w:t>
      </w:r>
      <w:proofErr w:type="spellStart"/>
      <w:r w:rsidRPr="00BD0A1A">
        <w:t>Register</w:t>
      </w:r>
      <w:proofErr w:type="spellEnd"/>
      <w:r w:rsidRPr="00BD0A1A">
        <w:t>) est un dispositif permettant de produire une suite de bits ultimement périodique à coefficient dans F</w:t>
      </w:r>
      <w:r w:rsidRPr="00BD0A1A">
        <w:rPr>
          <w:sz w:val="18"/>
          <w:szCs w:val="17"/>
        </w:rPr>
        <w:t>2</w:t>
      </w:r>
      <w:r w:rsidRPr="00BD0A1A">
        <w:t>. C’est un dispositif relativement simple et léger qui peut être réalisé électroniquement. Les LFSR sont utilisés en cryptographie pour engendrer des suites de nombres pseudo-aléatoires. Ils sont définis par une suite récurrente :</w:t>
      </w:r>
      <w:r w:rsidRPr="00BD0A1A">
        <w:br/>
      </w:r>
      <w:r w:rsidRPr="00BD0A1A">
        <w:br/>
        <w:t xml:space="preserve">              r</w:t>
      </w:r>
      <w:r w:rsidRPr="00BD0A1A">
        <w:rPr>
          <w:sz w:val="18"/>
          <w:szCs w:val="17"/>
        </w:rPr>
        <w:t>0</w:t>
      </w:r>
      <w:r w:rsidRPr="00BD0A1A">
        <w:t xml:space="preserve">, . . </w:t>
      </w:r>
      <w:proofErr w:type="gramStart"/>
      <w:r w:rsidRPr="00BD0A1A">
        <w:t>. ,</w:t>
      </w:r>
      <w:proofErr w:type="gramEnd"/>
      <w:r w:rsidRPr="00BD0A1A">
        <w:t xml:space="preserve"> r</w:t>
      </w:r>
      <w:r w:rsidRPr="00BD0A1A">
        <w:rPr>
          <w:sz w:val="18"/>
          <w:szCs w:val="17"/>
        </w:rPr>
        <w:t xml:space="preserve">`−1 </w:t>
      </w:r>
      <w:r w:rsidRPr="00BD0A1A">
        <w:rPr>
          <w:rFonts w:ascii="Cambria Math" w:hAnsi="Cambria Math" w:cs="Cambria Math"/>
        </w:rPr>
        <w:t>∈</w:t>
      </w:r>
      <w:r w:rsidRPr="00BD0A1A">
        <w:t xml:space="preserve"> F</w:t>
      </w:r>
      <w:r w:rsidRPr="00BD0A1A">
        <w:rPr>
          <w:sz w:val="18"/>
          <w:szCs w:val="17"/>
        </w:rPr>
        <w:t>2</w:t>
      </w:r>
      <w:r w:rsidRPr="00BD0A1A">
        <w:br/>
        <w:t xml:space="preserve">              r</w:t>
      </w:r>
      <w:r w:rsidRPr="00BD0A1A">
        <w:rPr>
          <w:sz w:val="18"/>
          <w:szCs w:val="17"/>
        </w:rPr>
        <w:t xml:space="preserve">n </w:t>
      </w:r>
      <w:r w:rsidRPr="00BD0A1A">
        <w:t>= α</w:t>
      </w:r>
      <w:r w:rsidRPr="00BD0A1A">
        <w:rPr>
          <w:sz w:val="18"/>
          <w:szCs w:val="17"/>
        </w:rPr>
        <w:t xml:space="preserve">1 </w:t>
      </w:r>
      <w:r w:rsidRPr="00BD0A1A">
        <w:rPr>
          <w:rFonts w:ascii="Cambria Math" w:hAnsi="Cambria Math" w:cs="Cambria Math"/>
        </w:rPr>
        <w:t>⊗</w:t>
      </w:r>
      <w:r w:rsidRPr="00BD0A1A">
        <w:t xml:space="preserve"> r</w:t>
      </w:r>
      <w:r w:rsidRPr="00BD0A1A">
        <w:rPr>
          <w:sz w:val="18"/>
          <w:szCs w:val="17"/>
        </w:rPr>
        <w:t xml:space="preserve">n−1 </w:t>
      </w:r>
      <w:r w:rsidRPr="00BD0A1A">
        <w:rPr>
          <w:rFonts w:ascii="Cambria Math" w:hAnsi="Cambria Math" w:cs="Cambria Math"/>
        </w:rPr>
        <w:t>⊕</w:t>
      </w:r>
      <w:r w:rsidRPr="00BD0A1A">
        <w:t xml:space="preserve"> · · · </w:t>
      </w:r>
      <w:r w:rsidRPr="00BD0A1A">
        <w:rPr>
          <w:rFonts w:ascii="Cambria Math" w:hAnsi="Cambria Math" w:cs="Cambria Math"/>
        </w:rPr>
        <w:t>⊕</w:t>
      </w:r>
      <w:r w:rsidRPr="00BD0A1A">
        <w:t xml:space="preserve"> α</w:t>
      </w:r>
      <w:r w:rsidRPr="00BD0A1A">
        <w:rPr>
          <w:sz w:val="18"/>
          <w:szCs w:val="17"/>
        </w:rPr>
        <w:t xml:space="preserve">` </w:t>
      </w:r>
      <w:r w:rsidRPr="00BD0A1A">
        <w:rPr>
          <w:rFonts w:ascii="Cambria Math" w:hAnsi="Cambria Math" w:cs="Cambria Math"/>
        </w:rPr>
        <w:t>⊗</w:t>
      </w:r>
      <w:r w:rsidRPr="00BD0A1A">
        <w:t xml:space="preserve"> r</w:t>
      </w:r>
      <w:r w:rsidRPr="00BD0A1A">
        <w:rPr>
          <w:sz w:val="18"/>
          <w:szCs w:val="17"/>
        </w:rPr>
        <w:t xml:space="preserve">n−l </w:t>
      </w:r>
      <w:r w:rsidRPr="00BD0A1A">
        <w:t>si n ≥ l</w:t>
      </w:r>
    </w:p>
    <w:p w:rsidR="00BD0A1A" w:rsidRPr="00BD0A1A" w:rsidRDefault="00BD0A1A" w:rsidP="00D40539">
      <w:r w:rsidRPr="00BD0A1A">
        <w:br/>
        <w:t>Où  l &gt; 0   est la longueur du LFSR. Les valeurs α</w:t>
      </w:r>
      <w:r w:rsidRPr="00BD0A1A">
        <w:rPr>
          <w:sz w:val="18"/>
          <w:szCs w:val="17"/>
        </w:rPr>
        <w:t xml:space="preserve">i </w:t>
      </w:r>
      <w:r w:rsidRPr="00BD0A1A">
        <w:rPr>
          <w:rFonts w:ascii="Cambria Math" w:hAnsi="Cambria Math" w:cs="Cambria Math"/>
        </w:rPr>
        <w:t>∈</w:t>
      </w:r>
      <w:r w:rsidRPr="00BD0A1A">
        <w:t xml:space="preserve"> F</w:t>
      </w:r>
      <w:r w:rsidRPr="00BD0A1A">
        <w:rPr>
          <w:sz w:val="18"/>
          <w:szCs w:val="17"/>
        </w:rPr>
        <w:t xml:space="preserve">2 </w:t>
      </w:r>
      <w:r w:rsidRPr="00BD0A1A">
        <w:t>sont appelés branchements. On note V</w:t>
      </w:r>
      <w:r w:rsidRPr="00BD0A1A">
        <w:rPr>
          <w:sz w:val="18"/>
          <w:szCs w:val="17"/>
        </w:rPr>
        <w:t xml:space="preserve">i </w:t>
      </w:r>
      <w:r w:rsidRPr="00BD0A1A">
        <w:t>(i ≥ 0) le vecteur (ou encore registre) qui indique l’état du LFSR :</w:t>
      </w:r>
      <w:r w:rsidRPr="00BD0A1A">
        <w:br/>
      </w:r>
    </w:p>
    <w:p w:rsidR="00BD0A1A" w:rsidRPr="00BD0A1A" w:rsidRDefault="00BD0A1A" w:rsidP="00D40539">
      <w:r w:rsidRPr="00BD0A1A">
        <w:t>V</w:t>
      </w:r>
      <w:r w:rsidRPr="00BD0A1A">
        <w:rPr>
          <w:sz w:val="18"/>
          <w:szCs w:val="17"/>
        </w:rPr>
        <w:t xml:space="preserve">i </w:t>
      </w:r>
      <w:r w:rsidRPr="00BD0A1A">
        <w:t>= (r</w:t>
      </w:r>
      <w:r w:rsidRPr="00BD0A1A">
        <w:rPr>
          <w:sz w:val="18"/>
          <w:szCs w:val="17"/>
        </w:rPr>
        <w:t>i</w:t>
      </w:r>
      <w:r w:rsidRPr="00BD0A1A">
        <w:t>, r</w:t>
      </w:r>
      <w:r w:rsidRPr="00BD0A1A">
        <w:rPr>
          <w:sz w:val="18"/>
          <w:szCs w:val="17"/>
        </w:rPr>
        <w:t>i+</w:t>
      </w:r>
      <w:proofErr w:type="gramStart"/>
      <w:r w:rsidRPr="00BD0A1A">
        <w:rPr>
          <w:sz w:val="18"/>
          <w:szCs w:val="17"/>
        </w:rPr>
        <w:t>1</w:t>
      </w:r>
      <w:r w:rsidRPr="00BD0A1A">
        <w:t xml:space="preserve"> ,</w:t>
      </w:r>
      <w:proofErr w:type="gramEnd"/>
      <w:r w:rsidRPr="00BD0A1A">
        <w:t xml:space="preserve"> ... ,r</w:t>
      </w:r>
      <w:r w:rsidRPr="00BD0A1A">
        <w:rPr>
          <w:sz w:val="18"/>
          <w:szCs w:val="17"/>
        </w:rPr>
        <w:t>i+l−1</w:t>
      </w:r>
      <w:r w:rsidRPr="00BD0A1A">
        <w:t>)</w:t>
      </w:r>
    </w:p>
    <w:p w:rsidR="00D46E75" w:rsidRPr="00BD0A1A" w:rsidRDefault="00BD0A1A" w:rsidP="00D40539">
      <w:r w:rsidRPr="00BD0A1A">
        <w:br/>
        <w:t>Le registre V</w:t>
      </w:r>
      <w:r w:rsidRPr="00BD0A1A">
        <w:rPr>
          <w:sz w:val="18"/>
          <w:szCs w:val="17"/>
        </w:rPr>
        <w:t xml:space="preserve">0 </w:t>
      </w:r>
      <w:r w:rsidRPr="00BD0A1A">
        <w:t>correspond à l’état initial du LFSR.</w:t>
      </w:r>
    </w:p>
    <w:p w:rsidR="00E82C6F" w:rsidRDefault="00E82C6F" w:rsidP="00E82C6F"/>
    <w:p w:rsidR="00E82C6F" w:rsidRDefault="00E82C6F" w:rsidP="00E82C6F"/>
    <w:p w:rsidR="007A4964" w:rsidRPr="00D46E75" w:rsidRDefault="00D46E75" w:rsidP="00E82C6F">
      <w:pPr>
        <w:pStyle w:val="Sous-titre"/>
      </w:pPr>
      <w:r w:rsidRPr="00D46E75">
        <w:t>Problèmes rencontrés</w:t>
      </w:r>
    </w:p>
    <w:p w:rsidR="00084FA1" w:rsidRPr="00084FA1" w:rsidRDefault="00D46E75" w:rsidP="00AF361F">
      <w:r>
        <w:rPr>
          <w:rStyle w:val="markedcontent"/>
        </w:rPr>
        <w:t xml:space="preserve">Lors de la construction des algorithmes de la première partie </w:t>
      </w:r>
      <w:r w:rsidRPr="00D46E75">
        <w:rPr>
          <w:rStyle w:val="markedcontent"/>
        </w:rPr>
        <w:t>ayant déjà vu ce</w:t>
      </w:r>
      <w:r>
        <w:rPr>
          <w:rStyle w:val="markedcontent"/>
        </w:rPr>
        <w:t>s</w:t>
      </w:r>
      <w:r w:rsidRPr="00D46E75">
        <w:rPr>
          <w:rStyle w:val="markedcontent"/>
        </w:rPr>
        <w:t xml:space="preserve"> dernier</w:t>
      </w:r>
      <w:r>
        <w:rPr>
          <w:rStyle w:val="markedcontent"/>
        </w:rPr>
        <w:t>s</w:t>
      </w:r>
      <w:r>
        <w:t xml:space="preserve"> </w:t>
      </w:r>
      <w:r>
        <w:rPr>
          <w:rStyle w:val="markedcontent"/>
        </w:rPr>
        <w:t>en TP</w:t>
      </w:r>
      <w:r w:rsidRPr="00D46E75">
        <w:rPr>
          <w:rStyle w:val="markedcontent"/>
        </w:rPr>
        <w:t xml:space="preserve"> nous avons</w:t>
      </w:r>
      <w:r w:rsidR="00AF361F">
        <w:rPr>
          <w:rStyle w:val="markedcontent"/>
        </w:rPr>
        <w:t xml:space="preserve"> donc pas eu beaucoup de soucis (choix de la structure adapté pour la représentation du corps F2),</w:t>
      </w:r>
      <w:r w:rsidRPr="00D46E75">
        <w:rPr>
          <w:rStyle w:val="markedcontent"/>
        </w:rPr>
        <w:t xml:space="preserve"> or</w:t>
      </w:r>
      <w:r w:rsidR="00E0040A">
        <w:rPr>
          <w:rStyle w:val="markedcontent"/>
        </w:rPr>
        <w:t xml:space="preserve"> malheureusement</w:t>
      </w:r>
      <w:r w:rsidRPr="00D46E75">
        <w:rPr>
          <w:rStyle w:val="markedcontent"/>
        </w:rPr>
        <w:t xml:space="preserve"> quand on a essayé de</w:t>
      </w:r>
      <w:r>
        <w:t xml:space="preserve"> </w:t>
      </w:r>
      <w:r>
        <w:rPr>
          <w:rStyle w:val="markedcontent"/>
        </w:rPr>
        <w:t xml:space="preserve">construire les </w:t>
      </w:r>
      <w:r w:rsidRPr="00D46E75">
        <w:rPr>
          <w:rStyle w:val="markedcontent"/>
        </w:rPr>
        <w:t>algorithme</w:t>
      </w:r>
      <w:r>
        <w:rPr>
          <w:rStyle w:val="markedcontent"/>
        </w:rPr>
        <w:t>s de la deuxième partie</w:t>
      </w:r>
      <w:r w:rsidR="00E0040A">
        <w:rPr>
          <w:rStyle w:val="markedcontent"/>
        </w:rPr>
        <w:t xml:space="preserve">, </w:t>
      </w:r>
      <w:r w:rsidR="00E0040A">
        <w:rPr>
          <w:rStyle w:val="markedcontent"/>
        </w:rPr>
        <w:t xml:space="preserve">et </w:t>
      </w:r>
      <w:r w:rsidR="00E0040A">
        <w:rPr>
          <w:rStyle w:val="markedcontent"/>
        </w:rPr>
        <w:t>malgré la bonne compréhension du principe des LFSR et de la méthode dont ils fonctionnent</w:t>
      </w:r>
      <w:r w:rsidR="00E0040A">
        <w:rPr>
          <w:rStyle w:val="markedcontent"/>
        </w:rPr>
        <w:t xml:space="preserve"> </w:t>
      </w:r>
      <w:r w:rsidR="00304713">
        <w:rPr>
          <w:rStyle w:val="markedcontent"/>
        </w:rPr>
        <w:t xml:space="preserve">on a trouvé pas mal de problèmes c’est pourquoi on ne les </w:t>
      </w:r>
      <w:r w:rsidR="00E82C6F">
        <w:rPr>
          <w:rStyle w:val="markedcontent"/>
        </w:rPr>
        <w:t>a</w:t>
      </w:r>
      <w:r w:rsidR="00E0040A">
        <w:rPr>
          <w:rStyle w:val="markedcontent"/>
        </w:rPr>
        <w:t xml:space="preserve"> pas implémenté.</w:t>
      </w:r>
    </w:p>
    <w:sectPr w:rsidR="00084FA1" w:rsidRPr="00084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3DE" w:rsidRDefault="00BF43DE" w:rsidP="00E82C6F">
      <w:pPr>
        <w:spacing w:after="0" w:line="240" w:lineRule="auto"/>
      </w:pPr>
      <w:r>
        <w:separator/>
      </w:r>
    </w:p>
  </w:endnote>
  <w:endnote w:type="continuationSeparator" w:id="0">
    <w:p w:rsidR="00BF43DE" w:rsidRDefault="00BF43DE" w:rsidP="00E82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3DE" w:rsidRDefault="00BF43DE" w:rsidP="00E82C6F">
      <w:pPr>
        <w:spacing w:after="0" w:line="240" w:lineRule="auto"/>
      </w:pPr>
      <w:r>
        <w:separator/>
      </w:r>
    </w:p>
  </w:footnote>
  <w:footnote w:type="continuationSeparator" w:id="0">
    <w:p w:rsidR="00BF43DE" w:rsidRDefault="00BF43DE" w:rsidP="00E82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E6410"/>
    <w:multiLevelType w:val="multilevel"/>
    <w:tmpl w:val="125CC15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D946A19"/>
    <w:multiLevelType w:val="hybridMultilevel"/>
    <w:tmpl w:val="096E1D6E"/>
    <w:lvl w:ilvl="0" w:tplc="03BCAD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AF6967"/>
    <w:multiLevelType w:val="hybridMultilevel"/>
    <w:tmpl w:val="C7660A94"/>
    <w:lvl w:ilvl="0" w:tplc="F24271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17798"/>
    <w:multiLevelType w:val="hybridMultilevel"/>
    <w:tmpl w:val="9CEC8338"/>
    <w:lvl w:ilvl="0" w:tplc="7642600A">
      <w:start w:val="1"/>
      <w:numFmt w:val="decimal"/>
      <w:pStyle w:val="Titre2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046B7"/>
    <w:multiLevelType w:val="hybridMultilevel"/>
    <w:tmpl w:val="727A4476"/>
    <w:lvl w:ilvl="0" w:tplc="E85EEE0E">
      <w:start w:val="1"/>
      <w:numFmt w:val="decimal"/>
      <w:pStyle w:val="Titre1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61"/>
    <w:rsid w:val="0007288D"/>
    <w:rsid w:val="00084FA1"/>
    <w:rsid w:val="001B51A5"/>
    <w:rsid w:val="002304E6"/>
    <w:rsid w:val="00297EE2"/>
    <w:rsid w:val="00304713"/>
    <w:rsid w:val="003F2766"/>
    <w:rsid w:val="00533C61"/>
    <w:rsid w:val="005B0BB7"/>
    <w:rsid w:val="006C4C5A"/>
    <w:rsid w:val="007A4964"/>
    <w:rsid w:val="00A87BAF"/>
    <w:rsid w:val="00AF361F"/>
    <w:rsid w:val="00B665BE"/>
    <w:rsid w:val="00B839BD"/>
    <w:rsid w:val="00BD0A1A"/>
    <w:rsid w:val="00BF43DE"/>
    <w:rsid w:val="00C460DA"/>
    <w:rsid w:val="00D40539"/>
    <w:rsid w:val="00D46E75"/>
    <w:rsid w:val="00D9373D"/>
    <w:rsid w:val="00E0040A"/>
    <w:rsid w:val="00E8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185AE-1EBA-4EC7-B8A0-1E7ACD06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539"/>
    <w:rPr>
      <w:rFonts w:ascii="Times New Roman" w:hAnsi="Times New Roman" w:cs="Times New Roman"/>
      <w:sz w:val="32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D46E75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60DA"/>
    <w:pPr>
      <w:keepNext/>
      <w:keepLines/>
      <w:numPr>
        <w:numId w:val="3"/>
      </w:numPr>
      <w:spacing w:before="40" w:after="0"/>
      <w:outlineLvl w:val="1"/>
    </w:pPr>
    <w:rPr>
      <w:rFonts w:eastAsiaTheme="majorEastAsia"/>
      <w:color w:val="1F4E79" w:themeColor="accent1" w:themeShade="80"/>
      <w:szCs w:val="2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F2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2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arkedcontent">
    <w:name w:val="markedcontent"/>
    <w:basedOn w:val="Policepardfaut"/>
    <w:rsid w:val="00A87BAF"/>
  </w:style>
  <w:style w:type="character" w:customStyle="1" w:styleId="Titre1Car">
    <w:name w:val="Titre 1 Car"/>
    <w:basedOn w:val="Policepardfaut"/>
    <w:link w:val="Titre1"/>
    <w:uiPriority w:val="9"/>
    <w:rsid w:val="00D46E75"/>
    <w:rPr>
      <w:rFonts w:ascii="Times New Roman" w:eastAsiaTheme="majorEastAsia" w:hAnsi="Times New Roman" w:cs="Times New Roman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C460DA"/>
    <w:rPr>
      <w:rFonts w:ascii="Times New Roman" w:eastAsiaTheme="majorEastAsia" w:hAnsi="Times New Roman" w:cs="Times New Roman"/>
      <w:color w:val="1F4E79" w:themeColor="accent1" w:themeShade="80"/>
      <w:sz w:val="32"/>
      <w:szCs w:val="2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49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964"/>
    <w:rPr>
      <w:rFonts w:ascii="Segoe UI" w:hAnsi="Segoe UI" w:cs="Segoe UI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6E75"/>
    <w:pPr>
      <w:numPr>
        <w:ilvl w:val="1"/>
      </w:numPr>
    </w:pPr>
    <w:rPr>
      <w:rFonts w:eastAsiaTheme="minorEastAsia"/>
      <w:color w:val="5A5A5A" w:themeColor="text1" w:themeTint="A5"/>
      <w:spacing w:val="15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sid w:val="00D46E75"/>
    <w:rPr>
      <w:rFonts w:ascii="Times New Roman" w:eastAsiaTheme="minorEastAsia" w:hAnsi="Times New Roman" w:cs="Times New Roman"/>
      <w:color w:val="5A5A5A" w:themeColor="text1" w:themeTint="A5"/>
      <w:spacing w:val="15"/>
      <w:sz w:val="32"/>
      <w:szCs w:val="32"/>
    </w:rPr>
  </w:style>
  <w:style w:type="table" w:styleId="Grilledutableau">
    <w:name w:val="Table Grid"/>
    <w:basedOn w:val="TableauNormal"/>
    <w:uiPriority w:val="39"/>
    <w:rsid w:val="00072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728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2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2C6F"/>
    <w:rPr>
      <w:rFonts w:ascii="Times New Roman" w:hAnsi="Times New Roman" w:cs="Times New Roman"/>
      <w:sz w:val="32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E82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2C6F"/>
    <w:rPr>
      <w:rFonts w:ascii="Times New Roman" w:hAnsi="Times New Roman" w:cs="Times New Roman"/>
      <w:sz w:val="32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2C6F"/>
    <w:pPr>
      <w:numPr>
        <w:numId w:val="0"/>
      </w:numPr>
      <w:outlineLvl w:val="9"/>
    </w:pPr>
    <w:rPr>
      <w:rFonts w:asciiTheme="majorHAnsi" w:hAnsiTheme="majorHAnsi" w:cstheme="majorBidi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82C6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82C6F"/>
    <w:pPr>
      <w:spacing w:after="100"/>
      <w:ind w:left="320"/>
    </w:pPr>
  </w:style>
  <w:style w:type="character" w:styleId="Lienhypertexte">
    <w:name w:val="Hyperlink"/>
    <w:basedOn w:val="Policepardfaut"/>
    <w:uiPriority w:val="99"/>
    <w:unhideWhenUsed/>
    <w:rsid w:val="00E82C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6008B-15B3-4D75-91EF-6E048296D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Benahmed</dc:creator>
  <cp:keywords/>
  <dc:description/>
  <cp:lastModifiedBy>Benahmed</cp:lastModifiedBy>
  <cp:revision>7</cp:revision>
  <dcterms:created xsi:type="dcterms:W3CDTF">2022-04-03T10:10:00Z</dcterms:created>
  <dcterms:modified xsi:type="dcterms:W3CDTF">2022-04-03T15:11:00Z</dcterms:modified>
</cp:coreProperties>
</file>