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670158"/>
        <w:docPartObj>
          <w:docPartGallery w:val="Cover Pages"/>
          <w:docPartUnique/>
        </w:docPartObj>
      </w:sdtPr>
      <w:sdtContent>
        <w:p w14:paraId="28BEB772" w14:textId="393B979D" w:rsidR="00BF6F48" w:rsidRDefault="00BF6F48"/>
        <w:p w14:paraId="05BF2B19" w14:textId="3AB34864" w:rsidR="00BF6F48" w:rsidRDefault="00BF6F48">
          <w:r>
            <w:rPr>
              <w:noProof/>
            </w:rPr>
            <w:drawing>
              <wp:inline distT="0" distB="0" distL="0" distR="0" wp14:anchorId="404927D0" wp14:editId="0AECF21B">
                <wp:extent cx="5760720" cy="3198495"/>
                <wp:effectExtent l="0" t="0" r="0" b="1905"/>
                <wp:docPr id="20872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463" name="Image 208725463"/>
                        <pic:cNvPicPr/>
                      </pic:nvPicPr>
                      <pic:blipFill>
                        <a:blip r:embed="rId8">
                          <a:extLst>
                            <a:ext uri="{28A0092B-C50C-407E-A947-70E740481C1C}">
                              <a14:useLocalDpi xmlns:a14="http://schemas.microsoft.com/office/drawing/2010/main" val="0"/>
                            </a:ext>
                          </a:extLst>
                        </a:blip>
                        <a:stretch>
                          <a:fillRect/>
                        </a:stretch>
                      </pic:blipFill>
                      <pic:spPr>
                        <a:xfrm>
                          <a:off x="0" y="0"/>
                          <a:ext cx="5760720" cy="319849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363B5FF9" wp14:editId="64BD3A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75000"/>
                                </a:schemeClr>
                              </a:solidFill>
                              <a:ln>
                                <a:noFill/>
                              </a:ln>
                            </wps:spPr>
                            <wps:style>
                              <a:lnRef idx="0">
                                <a:scrgbClr r="0" g="0" b="0"/>
                              </a:lnRef>
                              <a:fillRef idx="1003">
                                <a:schemeClr val="dk2"/>
                              </a:fillRef>
                              <a:effectRef idx="0">
                                <a:scrgbClr r="0" g="0" b="0"/>
                              </a:effectRef>
                              <a:fontRef idx="major"/>
                            </wps:style>
                            <wps:txbx>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3B5FF9"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D+qskHIFAADeEwAADgAAAAAAAAAAAAAAAAAuAgAAZHJzL2Uyb0RvYy54bWxQSwECLQAUAAYA&#10;CAAAACEASMHca9oAAAAHAQAADwAAAAAAAAAAAAAAAADMBwAAZHJzL2Rvd25yZXYueG1sUEsFBgAA&#10;AAAEAAQA8wAAANM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" adj="-11796480,,5400" path="m,c,644,,644,,644v23,6,62,14,113,21c250,685,476,700,720,644v,-27,,-27,,-27c720,,720,,720,,,,,,,e" fillcolor="#2e74b5 [2408]" stroked="f">
                      <v:stroke joinstyle="miter"/>
                      <v:formulas/>
                      <v:path arrowok="t" o:connecttype="custom" o:connectlocs="0,0;0,4972126;872222,5134261;5557520,4972126;5557520,4763667;5557520,0;0,0" o:connectangles="0,0,0,0,0,0,0" textboxrect="0,0,720,700"/>
                      <v:textbox inset="1in,86.4pt,86.4pt,86.4pt">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F7FDAC" wp14:editId="3FCB808F">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7FDAC"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0FB5F4" wp14:editId="1B1D4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0FB5F4"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v:textbox>
                    <w10:wrap type="square" anchorx="page" anchory="page"/>
                  </v:shape>
                </w:pict>
              </mc:Fallback>
            </mc:AlternateContent>
          </w:r>
          <w:r>
            <w:br w:type="page"/>
          </w:r>
        </w:p>
      </w:sdtContent>
    </w:sdt>
    <w:p w14:paraId="31F0D1EB" w14:textId="5DE320F5" w:rsidR="00BF1277" w:rsidRDefault="00BF1277">
      <w:r>
        <w:lastRenderedPageBreak/>
        <w:t>Sommaire ou table des matières</w:t>
      </w:r>
    </w:p>
    <w:sdt>
      <w:sdtPr>
        <w:rPr>
          <w:rFonts w:asciiTheme="minorHAnsi" w:eastAsiaTheme="minorHAnsi" w:hAnsiTheme="minorHAnsi" w:cstheme="minorBidi"/>
          <w:color w:val="auto"/>
          <w:sz w:val="22"/>
          <w:szCs w:val="22"/>
          <w:lang w:eastAsia="en-US"/>
        </w:rPr>
        <w:id w:val="1014575642"/>
        <w:docPartObj>
          <w:docPartGallery w:val="Table of Contents"/>
          <w:docPartUnique/>
        </w:docPartObj>
      </w:sdtPr>
      <w:sdtEndPr>
        <w:rPr>
          <w:b/>
          <w:bCs/>
        </w:rPr>
      </w:sdtEndPr>
      <w:sdtContent>
        <w:p w14:paraId="6A76B5B7" w14:textId="5FB406C6" w:rsidR="00EB229F" w:rsidRDefault="00EB229F">
          <w:pPr>
            <w:pStyle w:val="En-ttedetabledesmatires"/>
          </w:pPr>
          <w:r>
            <w:t>Table des matières</w:t>
          </w:r>
        </w:p>
        <w:p w14:paraId="5AE24EF3" w14:textId="65634A91" w:rsidR="003028B0" w:rsidRDefault="00EB229F">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96658628" w:history="1">
            <w:r w:rsidR="003028B0" w:rsidRPr="00C44002">
              <w:rPr>
                <w:rStyle w:val="Lienhypertexte"/>
                <w:rFonts w:ascii="Garamond" w:hAnsi="Garamond"/>
                <w:b/>
                <w:bCs/>
                <w:noProof/>
              </w:rPr>
              <w:t>Contexte du projet</w:t>
            </w:r>
            <w:r w:rsidR="003028B0">
              <w:rPr>
                <w:noProof/>
                <w:webHidden/>
              </w:rPr>
              <w:tab/>
            </w:r>
            <w:r w:rsidR="003028B0">
              <w:rPr>
                <w:noProof/>
                <w:webHidden/>
              </w:rPr>
              <w:fldChar w:fldCharType="begin"/>
            </w:r>
            <w:r w:rsidR="003028B0">
              <w:rPr>
                <w:noProof/>
                <w:webHidden/>
              </w:rPr>
              <w:instrText xml:space="preserve"> PAGEREF _Toc196658628 \h </w:instrText>
            </w:r>
            <w:r w:rsidR="003028B0">
              <w:rPr>
                <w:noProof/>
                <w:webHidden/>
              </w:rPr>
            </w:r>
            <w:r w:rsidR="003028B0">
              <w:rPr>
                <w:noProof/>
                <w:webHidden/>
              </w:rPr>
              <w:fldChar w:fldCharType="separate"/>
            </w:r>
            <w:r w:rsidR="003028B0">
              <w:rPr>
                <w:noProof/>
                <w:webHidden/>
              </w:rPr>
              <w:t>2</w:t>
            </w:r>
            <w:r w:rsidR="003028B0">
              <w:rPr>
                <w:noProof/>
                <w:webHidden/>
              </w:rPr>
              <w:fldChar w:fldCharType="end"/>
            </w:r>
          </w:hyperlink>
        </w:p>
        <w:p w14:paraId="36FB95C2" w14:textId="08AD0527"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29" w:history="1">
            <w:r w:rsidRPr="00C44002">
              <w:rPr>
                <w:rStyle w:val="Lienhypertexte"/>
                <w:rFonts w:ascii="Garamond" w:hAnsi="Garamond"/>
                <w:b/>
                <w:bCs/>
                <w:noProof/>
              </w:rPr>
              <w:t>Schéma d’architecture micro services</w:t>
            </w:r>
            <w:r>
              <w:rPr>
                <w:noProof/>
                <w:webHidden/>
              </w:rPr>
              <w:tab/>
            </w:r>
            <w:r>
              <w:rPr>
                <w:noProof/>
                <w:webHidden/>
              </w:rPr>
              <w:fldChar w:fldCharType="begin"/>
            </w:r>
            <w:r>
              <w:rPr>
                <w:noProof/>
                <w:webHidden/>
              </w:rPr>
              <w:instrText xml:space="preserve"> PAGEREF _Toc196658629 \h </w:instrText>
            </w:r>
            <w:r>
              <w:rPr>
                <w:noProof/>
                <w:webHidden/>
              </w:rPr>
            </w:r>
            <w:r>
              <w:rPr>
                <w:noProof/>
                <w:webHidden/>
              </w:rPr>
              <w:fldChar w:fldCharType="separate"/>
            </w:r>
            <w:r>
              <w:rPr>
                <w:noProof/>
                <w:webHidden/>
              </w:rPr>
              <w:t>2</w:t>
            </w:r>
            <w:r>
              <w:rPr>
                <w:noProof/>
                <w:webHidden/>
              </w:rPr>
              <w:fldChar w:fldCharType="end"/>
            </w:r>
          </w:hyperlink>
        </w:p>
        <w:p w14:paraId="6CAD0B97" w14:textId="78A73F93"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0"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User Domain</w:t>
            </w:r>
            <w:r>
              <w:rPr>
                <w:noProof/>
                <w:webHidden/>
              </w:rPr>
              <w:tab/>
            </w:r>
            <w:r>
              <w:rPr>
                <w:noProof/>
                <w:webHidden/>
              </w:rPr>
              <w:fldChar w:fldCharType="begin"/>
            </w:r>
            <w:r>
              <w:rPr>
                <w:noProof/>
                <w:webHidden/>
              </w:rPr>
              <w:instrText xml:space="preserve"> PAGEREF _Toc196658630 \h </w:instrText>
            </w:r>
            <w:r>
              <w:rPr>
                <w:noProof/>
                <w:webHidden/>
              </w:rPr>
            </w:r>
            <w:r>
              <w:rPr>
                <w:noProof/>
                <w:webHidden/>
              </w:rPr>
              <w:fldChar w:fldCharType="separate"/>
            </w:r>
            <w:r>
              <w:rPr>
                <w:noProof/>
                <w:webHidden/>
              </w:rPr>
              <w:t>2</w:t>
            </w:r>
            <w:r>
              <w:rPr>
                <w:noProof/>
                <w:webHidden/>
              </w:rPr>
              <w:fldChar w:fldCharType="end"/>
            </w:r>
          </w:hyperlink>
        </w:p>
        <w:p w14:paraId="45A29112" w14:textId="732E887F"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1" w:history="1">
            <w:r w:rsidRPr="00C44002">
              <w:rPr>
                <w:rStyle w:val="Lienhypertexte"/>
                <w:b/>
                <w:bCs/>
                <w:noProof/>
              </w:rPr>
              <w:t>2.</w:t>
            </w:r>
            <w:r>
              <w:rPr>
                <w:rFonts w:eastAsiaTheme="minorEastAsia"/>
                <w:noProof/>
                <w:kern w:val="2"/>
                <w:sz w:val="24"/>
                <w:szCs w:val="24"/>
                <w:lang w:eastAsia="fr-FR"/>
                <w14:ligatures w14:val="standardContextual"/>
              </w:rPr>
              <w:tab/>
            </w:r>
            <w:r w:rsidRPr="00C44002">
              <w:rPr>
                <w:rStyle w:val="Lienhypertexte"/>
                <w:b/>
                <w:bCs/>
                <w:noProof/>
              </w:rPr>
              <w:t>Flight Domain</w:t>
            </w:r>
            <w:r>
              <w:rPr>
                <w:noProof/>
                <w:webHidden/>
              </w:rPr>
              <w:tab/>
            </w:r>
            <w:r>
              <w:rPr>
                <w:noProof/>
                <w:webHidden/>
              </w:rPr>
              <w:fldChar w:fldCharType="begin"/>
            </w:r>
            <w:r>
              <w:rPr>
                <w:noProof/>
                <w:webHidden/>
              </w:rPr>
              <w:instrText xml:space="preserve"> PAGEREF _Toc196658631 \h </w:instrText>
            </w:r>
            <w:r>
              <w:rPr>
                <w:noProof/>
                <w:webHidden/>
              </w:rPr>
            </w:r>
            <w:r>
              <w:rPr>
                <w:noProof/>
                <w:webHidden/>
              </w:rPr>
              <w:fldChar w:fldCharType="separate"/>
            </w:r>
            <w:r>
              <w:rPr>
                <w:noProof/>
                <w:webHidden/>
              </w:rPr>
              <w:t>3</w:t>
            </w:r>
            <w:r>
              <w:rPr>
                <w:noProof/>
                <w:webHidden/>
              </w:rPr>
              <w:fldChar w:fldCharType="end"/>
            </w:r>
          </w:hyperlink>
        </w:p>
        <w:p w14:paraId="08A44B11" w14:textId="0B91EC57"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32" w:history="1">
            <w:r w:rsidRPr="00C44002">
              <w:rPr>
                <w:rStyle w:val="Lienhypertexte"/>
                <w:b/>
                <w:bCs/>
                <w:noProof/>
              </w:rPr>
              <w:t>Vu sur le cloud Azure</w:t>
            </w:r>
            <w:r>
              <w:rPr>
                <w:noProof/>
                <w:webHidden/>
              </w:rPr>
              <w:tab/>
            </w:r>
            <w:r>
              <w:rPr>
                <w:noProof/>
                <w:webHidden/>
              </w:rPr>
              <w:fldChar w:fldCharType="begin"/>
            </w:r>
            <w:r>
              <w:rPr>
                <w:noProof/>
                <w:webHidden/>
              </w:rPr>
              <w:instrText xml:space="preserve"> PAGEREF _Toc196658632 \h </w:instrText>
            </w:r>
            <w:r>
              <w:rPr>
                <w:noProof/>
                <w:webHidden/>
              </w:rPr>
            </w:r>
            <w:r>
              <w:rPr>
                <w:noProof/>
                <w:webHidden/>
              </w:rPr>
              <w:fldChar w:fldCharType="separate"/>
            </w:r>
            <w:r>
              <w:rPr>
                <w:noProof/>
                <w:webHidden/>
              </w:rPr>
              <w:t>5</w:t>
            </w:r>
            <w:r>
              <w:rPr>
                <w:noProof/>
                <w:webHidden/>
              </w:rPr>
              <w:fldChar w:fldCharType="end"/>
            </w:r>
          </w:hyperlink>
        </w:p>
        <w:p w14:paraId="21E07164" w14:textId="1C8693E3"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33" w:history="1">
            <w:r w:rsidRPr="00C44002">
              <w:rPr>
                <w:rStyle w:val="Lienhypertexte"/>
                <w:rFonts w:ascii="Garamond" w:hAnsi="Garamond"/>
                <w:b/>
                <w:bCs/>
                <w:noProof/>
              </w:rPr>
              <w:t>Service Azure</w:t>
            </w:r>
            <w:r>
              <w:rPr>
                <w:noProof/>
                <w:webHidden/>
              </w:rPr>
              <w:tab/>
            </w:r>
            <w:r>
              <w:rPr>
                <w:noProof/>
                <w:webHidden/>
              </w:rPr>
              <w:fldChar w:fldCharType="begin"/>
            </w:r>
            <w:r>
              <w:rPr>
                <w:noProof/>
                <w:webHidden/>
              </w:rPr>
              <w:instrText xml:space="preserve"> PAGEREF _Toc196658633 \h </w:instrText>
            </w:r>
            <w:r>
              <w:rPr>
                <w:noProof/>
                <w:webHidden/>
              </w:rPr>
            </w:r>
            <w:r>
              <w:rPr>
                <w:noProof/>
                <w:webHidden/>
              </w:rPr>
              <w:fldChar w:fldCharType="separate"/>
            </w:r>
            <w:r>
              <w:rPr>
                <w:noProof/>
                <w:webHidden/>
              </w:rPr>
              <w:t>5</w:t>
            </w:r>
            <w:r>
              <w:rPr>
                <w:noProof/>
                <w:webHidden/>
              </w:rPr>
              <w:fldChar w:fldCharType="end"/>
            </w:r>
          </w:hyperlink>
        </w:p>
        <w:p w14:paraId="3A6AD53B" w14:textId="37EFA5AB"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4"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System Architecture</w:t>
            </w:r>
            <w:r>
              <w:rPr>
                <w:noProof/>
                <w:webHidden/>
              </w:rPr>
              <w:tab/>
            </w:r>
            <w:r>
              <w:rPr>
                <w:noProof/>
                <w:webHidden/>
              </w:rPr>
              <w:fldChar w:fldCharType="begin"/>
            </w:r>
            <w:r>
              <w:rPr>
                <w:noProof/>
                <w:webHidden/>
              </w:rPr>
              <w:instrText xml:space="preserve"> PAGEREF _Toc196658634 \h </w:instrText>
            </w:r>
            <w:r>
              <w:rPr>
                <w:noProof/>
                <w:webHidden/>
              </w:rPr>
            </w:r>
            <w:r>
              <w:rPr>
                <w:noProof/>
                <w:webHidden/>
              </w:rPr>
              <w:fldChar w:fldCharType="separate"/>
            </w:r>
            <w:r>
              <w:rPr>
                <w:noProof/>
                <w:webHidden/>
              </w:rPr>
              <w:t>5</w:t>
            </w:r>
            <w:r>
              <w:rPr>
                <w:noProof/>
                <w:webHidden/>
              </w:rPr>
              <w:fldChar w:fldCharType="end"/>
            </w:r>
          </w:hyperlink>
        </w:p>
        <w:p w14:paraId="2F831259" w14:textId="11638B4F"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5" w:history="1">
            <w:r w:rsidRPr="00C44002">
              <w:rPr>
                <w:rStyle w:val="Lienhypertexte"/>
                <w:rFonts w:ascii="Garamond" w:hAnsi="Garamond"/>
                <w:b/>
                <w:bCs/>
                <w:noProof/>
              </w:rPr>
              <w:t>2.</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Circuit de parcours</w:t>
            </w:r>
            <w:r>
              <w:rPr>
                <w:noProof/>
                <w:webHidden/>
              </w:rPr>
              <w:tab/>
            </w:r>
            <w:r>
              <w:rPr>
                <w:noProof/>
                <w:webHidden/>
              </w:rPr>
              <w:fldChar w:fldCharType="begin"/>
            </w:r>
            <w:r>
              <w:rPr>
                <w:noProof/>
                <w:webHidden/>
              </w:rPr>
              <w:instrText xml:space="preserve"> PAGEREF _Toc196658635 \h </w:instrText>
            </w:r>
            <w:r>
              <w:rPr>
                <w:noProof/>
                <w:webHidden/>
              </w:rPr>
            </w:r>
            <w:r>
              <w:rPr>
                <w:noProof/>
                <w:webHidden/>
              </w:rPr>
              <w:fldChar w:fldCharType="separate"/>
            </w:r>
            <w:r>
              <w:rPr>
                <w:noProof/>
                <w:webHidden/>
              </w:rPr>
              <w:t>5</w:t>
            </w:r>
            <w:r>
              <w:rPr>
                <w:noProof/>
                <w:webHidden/>
              </w:rPr>
              <w:fldChar w:fldCharType="end"/>
            </w:r>
          </w:hyperlink>
        </w:p>
        <w:p w14:paraId="5263B8F9" w14:textId="1C3F8701"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6" w:history="1">
            <w:r w:rsidRPr="00C44002">
              <w:rPr>
                <w:rStyle w:val="Lienhypertexte"/>
                <w:rFonts w:ascii="Garamond" w:hAnsi="Garamond"/>
                <w:b/>
                <w:bCs/>
                <w:noProof/>
              </w:rPr>
              <w:t>3.</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Monitoring et sécurité</w:t>
            </w:r>
            <w:r>
              <w:rPr>
                <w:noProof/>
                <w:webHidden/>
              </w:rPr>
              <w:tab/>
            </w:r>
            <w:r>
              <w:rPr>
                <w:noProof/>
                <w:webHidden/>
              </w:rPr>
              <w:fldChar w:fldCharType="begin"/>
            </w:r>
            <w:r>
              <w:rPr>
                <w:noProof/>
                <w:webHidden/>
              </w:rPr>
              <w:instrText xml:space="preserve"> PAGEREF _Toc196658636 \h </w:instrText>
            </w:r>
            <w:r>
              <w:rPr>
                <w:noProof/>
                <w:webHidden/>
              </w:rPr>
            </w:r>
            <w:r>
              <w:rPr>
                <w:noProof/>
                <w:webHidden/>
              </w:rPr>
              <w:fldChar w:fldCharType="separate"/>
            </w:r>
            <w:r>
              <w:rPr>
                <w:noProof/>
                <w:webHidden/>
              </w:rPr>
              <w:t>6</w:t>
            </w:r>
            <w:r>
              <w:rPr>
                <w:noProof/>
                <w:webHidden/>
              </w:rPr>
              <w:fldChar w:fldCharType="end"/>
            </w:r>
          </w:hyperlink>
        </w:p>
        <w:p w14:paraId="56BBFDB9" w14:textId="37305FA3"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7" w:history="1">
            <w:r w:rsidRPr="00C44002">
              <w:rPr>
                <w:rStyle w:val="Lienhypertexte"/>
                <w:rFonts w:ascii="Garamond" w:hAnsi="Garamond"/>
                <w:b/>
                <w:bCs/>
                <w:noProof/>
              </w:rPr>
              <w:t>4.</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Gestion de la haute disponibilité</w:t>
            </w:r>
            <w:r>
              <w:rPr>
                <w:noProof/>
                <w:webHidden/>
              </w:rPr>
              <w:tab/>
            </w:r>
            <w:r>
              <w:rPr>
                <w:noProof/>
                <w:webHidden/>
              </w:rPr>
              <w:fldChar w:fldCharType="begin"/>
            </w:r>
            <w:r>
              <w:rPr>
                <w:noProof/>
                <w:webHidden/>
              </w:rPr>
              <w:instrText xml:space="preserve"> PAGEREF _Toc196658637 \h </w:instrText>
            </w:r>
            <w:r>
              <w:rPr>
                <w:noProof/>
                <w:webHidden/>
              </w:rPr>
            </w:r>
            <w:r>
              <w:rPr>
                <w:noProof/>
                <w:webHidden/>
              </w:rPr>
              <w:fldChar w:fldCharType="separate"/>
            </w:r>
            <w:r>
              <w:rPr>
                <w:noProof/>
                <w:webHidden/>
              </w:rPr>
              <w:t>6</w:t>
            </w:r>
            <w:r>
              <w:rPr>
                <w:noProof/>
                <w:webHidden/>
              </w:rPr>
              <w:fldChar w:fldCharType="end"/>
            </w:r>
          </w:hyperlink>
        </w:p>
        <w:p w14:paraId="0501972D" w14:textId="06D56181"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8" w:history="1">
            <w:r w:rsidRPr="00C44002">
              <w:rPr>
                <w:rStyle w:val="Lienhypertexte"/>
                <w:rFonts w:ascii="Garamond" w:hAnsi="Garamond"/>
                <w:b/>
                <w:bCs/>
                <w:noProof/>
              </w:rPr>
              <w:t>5.</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Disaster Recovery scenario</w:t>
            </w:r>
            <w:r>
              <w:rPr>
                <w:noProof/>
                <w:webHidden/>
              </w:rPr>
              <w:tab/>
            </w:r>
            <w:r>
              <w:rPr>
                <w:noProof/>
                <w:webHidden/>
              </w:rPr>
              <w:fldChar w:fldCharType="begin"/>
            </w:r>
            <w:r>
              <w:rPr>
                <w:noProof/>
                <w:webHidden/>
              </w:rPr>
              <w:instrText xml:space="preserve"> PAGEREF _Toc196658638 \h </w:instrText>
            </w:r>
            <w:r>
              <w:rPr>
                <w:noProof/>
                <w:webHidden/>
              </w:rPr>
            </w:r>
            <w:r>
              <w:rPr>
                <w:noProof/>
                <w:webHidden/>
              </w:rPr>
              <w:fldChar w:fldCharType="separate"/>
            </w:r>
            <w:r>
              <w:rPr>
                <w:noProof/>
                <w:webHidden/>
              </w:rPr>
              <w:t>7</w:t>
            </w:r>
            <w:r>
              <w:rPr>
                <w:noProof/>
                <w:webHidden/>
              </w:rPr>
              <w:fldChar w:fldCharType="end"/>
            </w:r>
          </w:hyperlink>
        </w:p>
        <w:p w14:paraId="29113B38" w14:textId="535AEC58"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9" w:history="1">
            <w:r w:rsidRPr="00C44002">
              <w:rPr>
                <w:rStyle w:val="Lienhypertexte"/>
                <w:noProof/>
              </w:rPr>
              <w:t>6.</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Conformité RGPD</w:t>
            </w:r>
            <w:r>
              <w:rPr>
                <w:noProof/>
                <w:webHidden/>
              </w:rPr>
              <w:tab/>
            </w:r>
            <w:r>
              <w:rPr>
                <w:noProof/>
                <w:webHidden/>
              </w:rPr>
              <w:fldChar w:fldCharType="begin"/>
            </w:r>
            <w:r>
              <w:rPr>
                <w:noProof/>
                <w:webHidden/>
              </w:rPr>
              <w:instrText xml:space="preserve"> PAGEREF _Toc196658639 \h </w:instrText>
            </w:r>
            <w:r>
              <w:rPr>
                <w:noProof/>
                <w:webHidden/>
              </w:rPr>
            </w:r>
            <w:r>
              <w:rPr>
                <w:noProof/>
                <w:webHidden/>
              </w:rPr>
              <w:fldChar w:fldCharType="separate"/>
            </w:r>
            <w:r>
              <w:rPr>
                <w:noProof/>
                <w:webHidden/>
              </w:rPr>
              <w:t>7</w:t>
            </w:r>
            <w:r>
              <w:rPr>
                <w:noProof/>
                <w:webHidden/>
              </w:rPr>
              <w:fldChar w:fldCharType="end"/>
            </w:r>
          </w:hyperlink>
        </w:p>
        <w:p w14:paraId="15198AB8" w14:textId="2CB6B408"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0" w:history="1">
            <w:r w:rsidRPr="00C44002">
              <w:rPr>
                <w:rStyle w:val="Lienhypertexte"/>
                <w:b/>
                <w:bCs/>
                <w:noProof/>
              </w:rPr>
              <w:t>Cout d’acquisition de l’infrastructure</w:t>
            </w:r>
            <w:r>
              <w:rPr>
                <w:noProof/>
                <w:webHidden/>
              </w:rPr>
              <w:tab/>
            </w:r>
            <w:r>
              <w:rPr>
                <w:noProof/>
                <w:webHidden/>
              </w:rPr>
              <w:fldChar w:fldCharType="begin"/>
            </w:r>
            <w:r>
              <w:rPr>
                <w:noProof/>
                <w:webHidden/>
              </w:rPr>
              <w:instrText xml:space="preserve"> PAGEREF _Toc196658640 \h </w:instrText>
            </w:r>
            <w:r>
              <w:rPr>
                <w:noProof/>
                <w:webHidden/>
              </w:rPr>
            </w:r>
            <w:r>
              <w:rPr>
                <w:noProof/>
                <w:webHidden/>
              </w:rPr>
              <w:fldChar w:fldCharType="separate"/>
            </w:r>
            <w:r>
              <w:rPr>
                <w:noProof/>
                <w:webHidden/>
              </w:rPr>
              <w:t>8</w:t>
            </w:r>
            <w:r>
              <w:rPr>
                <w:noProof/>
                <w:webHidden/>
              </w:rPr>
              <w:fldChar w:fldCharType="end"/>
            </w:r>
          </w:hyperlink>
        </w:p>
        <w:p w14:paraId="0FEB713D" w14:textId="44CFB1CD"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1" w:history="1">
            <w:r w:rsidRPr="00C44002">
              <w:rPr>
                <w:rStyle w:val="Lienhypertexte"/>
                <w:rFonts w:ascii="Garamond" w:hAnsi="Garamond"/>
                <w:b/>
                <w:bCs/>
                <w:noProof/>
              </w:rPr>
              <w:t>CONCLUSION</w:t>
            </w:r>
            <w:r>
              <w:rPr>
                <w:noProof/>
                <w:webHidden/>
              </w:rPr>
              <w:tab/>
            </w:r>
            <w:r>
              <w:rPr>
                <w:noProof/>
                <w:webHidden/>
              </w:rPr>
              <w:fldChar w:fldCharType="begin"/>
            </w:r>
            <w:r>
              <w:rPr>
                <w:noProof/>
                <w:webHidden/>
              </w:rPr>
              <w:instrText xml:space="preserve"> PAGEREF _Toc196658641 \h </w:instrText>
            </w:r>
            <w:r>
              <w:rPr>
                <w:noProof/>
                <w:webHidden/>
              </w:rPr>
            </w:r>
            <w:r>
              <w:rPr>
                <w:noProof/>
                <w:webHidden/>
              </w:rPr>
              <w:fldChar w:fldCharType="separate"/>
            </w:r>
            <w:r>
              <w:rPr>
                <w:noProof/>
                <w:webHidden/>
              </w:rPr>
              <w:t>8</w:t>
            </w:r>
            <w:r>
              <w:rPr>
                <w:noProof/>
                <w:webHidden/>
              </w:rPr>
              <w:fldChar w:fldCharType="end"/>
            </w:r>
          </w:hyperlink>
        </w:p>
        <w:p w14:paraId="5663F412" w14:textId="6D517190"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2" w:history="1">
            <w:r w:rsidRPr="00C44002">
              <w:rPr>
                <w:rStyle w:val="Lienhypertexte"/>
                <w:rFonts w:ascii="Garamond" w:hAnsi="Garamond"/>
                <w:b/>
                <w:bCs/>
                <w:noProof/>
              </w:rPr>
              <w:t>ANNEXES</w:t>
            </w:r>
            <w:r>
              <w:rPr>
                <w:noProof/>
                <w:webHidden/>
              </w:rPr>
              <w:tab/>
            </w:r>
            <w:r>
              <w:rPr>
                <w:noProof/>
                <w:webHidden/>
              </w:rPr>
              <w:fldChar w:fldCharType="begin"/>
            </w:r>
            <w:r>
              <w:rPr>
                <w:noProof/>
                <w:webHidden/>
              </w:rPr>
              <w:instrText xml:space="preserve"> PAGEREF _Toc196658642 \h </w:instrText>
            </w:r>
            <w:r>
              <w:rPr>
                <w:noProof/>
                <w:webHidden/>
              </w:rPr>
            </w:r>
            <w:r>
              <w:rPr>
                <w:noProof/>
                <w:webHidden/>
              </w:rPr>
              <w:fldChar w:fldCharType="separate"/>
            </w:r>
            <w:r>
              <w:rPr>
                <w:noProof/>
                <w:webHidden/>
              </w:rPr>
              <w:t>9</w:t>
            </w:r>
            <w:r>
              <w:rPr>
                <w:noProof/>
                <w:webHidden/>
              </w:rPr>
              <w:fldChar w:fldCharType="end"/>
            </w:r>
          </w:hyperlink>
        </w:p>
        <w:p w14:paraId="5397383F" w14:textId="06701645"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3" w:history="1">
            <w:r w:rsidRPr="00C44002">
              <w:rPr>
                <w:rStyle w:val="Lienhypertexte"/>
                <w:rFonts w:ascii="Garamond" w:hAnsi="Garamond"/>
                <w:b/>
                <w:bCs/>
                <w:noProof/>
              </w:rPr>
              <w:t>ANNEXE 1 : tableau des prix azure</w:t>
            </w:r>
            <w:r>
              <w:rPr>
                <w:noProof/>
                <w:webHidden/>
              </w:rPr>
              <w:tab/>
            </w:r>
            <w:r>
              <w:rPr>
                <w:noProof/>
                <w:webHidden/>
              </w:rPr>
              <w:fldChar w:fldCharType="begin"/>
            </w:r>
            <w:r>
              <w:rPr>
                <w:noProof/>
                <w:webHidden/>
              </w:rPr>
              <w:instrText xml:space="preserve"> PAGEREF _Toc196658643 \h </w:instrText>
            </w:r>
            <w:r>
              <w:rPr>
                <w:noProof/>
                <w:webHidden/>
              </w:rPr>
            </w:r>
            <w:r>
              <w:rPr>
                <w:noProof/>
                <w:webHidden/>
              </w:rPr>
              <w:fldChar w:fldCharType="separate"/>
            </w:r>
            <w:r>
              <w:rPr>
                <w:noProof/>
                <w:webHidden/>
              </w:rPr>
              <w:t>9</w:t>
            </w:r>
            <w:r>
              <w:rPr>
                <w:noProof/>
                <w:webHidden/>
              </w:rPr>
              <w:fldChar w:fldCharType="end"/>
            </w:r>
          </w:hyperlink>
        </w:p>
        <w:p w14:paraId="6B559D54" w14:textId="50BC3BCA"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4" w:history="1">
            <w:r w:rsidRPr="00C44002">
              <w:rPr>
                <w:rStyle w:val="Lienhypertexte"/>
                <w:rFonts w:ascii="Garamond" w:hAnsi="Garamond"/>
                <w:b/>
                <w:bCs/>
                <w:noProof/>
              </w:rPr>
              <w:t>Annexes 2 : choix du entry point de la solution</w:t>
            </w:r>
            <w:r>
              <w:rPr>
                <w:noProof/>
                <w:webHidden/>
              </w:rPr>
              <w:tab/>
            </w:r>
            <w:r>
              <w:rPr>
                <w:noProof/>
                <w:webHidden/>
              </w:rPr>
              <w:fldChar w:fldCharType="begin"/>
            </w:r>
            <w:r>
              <w:rPr>
                <w:noProof/>
                <w:webHidden/>
              </w:rPr>
              <w:instrText xml:space="preserve"> PAGEREF _Toc196658644 \h </w:instrText>
            </w:r>
            <w:r>
              <w:rPr>
                <w:noProof/>
                <w:webHidden/>
              </w:rPr>
            </w:r>
            <w:r>
              <w:rPr>
                <w:noProof/>
                <w:webHidden/>
              </w:rPr>
              <w:fldChar w:fldCharType="separate"/>
            </w:r>
            <w:r>
              <w:rPr>
                <w:noProof/>
                <w:webHidden/>
              </w:rPr>
              <w:t>10</w:t>
            </w:r>
            <w:r>
              <w:rPr>
                <w:noProof/>
                <w:webHidden/>
              </w:rPr>
              <w:fldChar w:fldCharType="end"/>
            </w:r>
          </w:hyperlink>
        </w:p>
        <w:p w14:paraId="4E81948E" w14:textId="6AF6BD7D"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5" w:history="1">
            <w:r w:rsidRPr="00C44002">
              <w:rPr>
                <w:rStyle w:val="Lienhypertexte"/>
                <w:rFonts w:ascii="Garamond" w:hAnsi="Garamond"/>
                <w:b/>
                <w:bCs/>
                <w:noProof/>
              </w:rPr>
              <w:t>Annexe 3 : schéma global de la solution</w:t>
            </w:r>
            <w:r>
              <w:rPr>
                <w:noProof/>
                <w:webHidden/>
              </w:rPr>
              <w:tab/>
            </w:r>
            <w:r>
              <w:rPr>
                <w:noProof/>
                <w:webHidden/>
              </w:rPr>
              <w:fldChar w:fldCharType="begin"/>
            </w:r>
            <w:r>
              <w:rPr>
                <w:noProof/>
                <w:webHidden/>
              </w:rPr>
              <w:instrText xml:space="preserve"> PAGEREF _Toc196658645 \h </w:instrText>
            </w:r>
            <w:r>
              <w:rPr>
                <w:noProof/>
                <w:webHidden/>
              </w:rPr>
            </w:r>
            <w:r>
              <w:rPr>
                <w:noProof/>
                <w:webHidden/>
              </w:rPr>
              <w:fldChar w:fldCharType="separate"/>
            </w:r>
            <w:r>
              <w:rPr>
                <w:noProof/>
                <w:webHidden/>
              </w:rPr>
              <w:t>11</w:t>
            </w:r>
            <w:r>
              <w:rPr>
                <w:noProof/>
                <w:webHidden/>
              </w:rPr>
              <w:fldChar w:fldCharType="end"/>
            </w:r>
          </w:hyperlink>
        </w:p>
        <w:p w14:paraId="5C2CDAEF" w14:textId="250EA440"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6" w:history="1">
            <w:r w:rsidRPr="00C44002">
              <w:rPr>
                <w:rStyle w:val="Lienhypertexte"/>
                <w:rFonts w:ascii="Garamond" w:hAnsi="Garamond"/>
                <w:b/>
                <w:bCs/>
                <w:noProof/>
              </w:rPr>
              <w:t>Annexe 4 : Planning de Déploiement (par phase de 2 semaines)</w:t>
            </w:r>
            <w:r>
              <w:rPr>
                <w:noProof/>
                <w:webHidden/>
              </w:rPr>
              <w:tab/>
            </w:r>
            <w:r>
              <w:rPr>
                <w:noProof/>
                <w:webHidden/>
              </w:rPr>
              <w:fldChar w:fldCharType="begin"/>
            </w:r>
            <w:r>
              <w:rPr>
                <w:noProof/>
                <w:webHidden/>
              </w:rPr>
              <w:instrText xml:space="preserve"> PAGEREF _Toc196658646 \h </w:instrText>
            </w:r>
            <w:r>
              <w:rPr>
                <w:noProof/>
                <w:webHidden/>
              </w:rPr>
            </w:r>
            <w:r>
              <w:rPr>
                <w:noProof/>
                <w:webHidden/>
              </w:rPr>
              <w:fldChar w:fldCharType="separate"/>
            </w:r>
            <w:r>
              <w:rPr>
                <w:noProof/>
                <w:webHidden/>
              </w:rPr>
              <w:t>12</w:t>
            </w:r>
            <w:r>
              <w:rPr>
                <w:noProof/>
                <w:webHidden/>
              </w:rPr>
              <w:fldChar w:fldCharType="end"/>
            </w:r>
          </w:hyperlink>
        </w:p>
        <w:p w14:paraId="3FD7EA60" w14:textId="1FF25624"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7" w:history="1">
            <w:r w:rsidRPr="00C44002">
              <w:rPr>
                <w:rStyle w:val="Lienhypertexte"/>
                <w:rFonts w:ascii="Garamond" w:hAnsi="Garamond"/>
                <w:b/>
                <w:bCs/>
                <w:noProof/>
              </w:rPr>
              <w:t>Annexe 5 : Liens utiles</w:t>
            </w:r>
            <w:r>
              <w:rPr>
                <w:noProof/>
                <w:webHidden/>
              </w:rPr>
              <w:tab/>
            </w:r>
            <w:r>
              <w:rPr>
                <w:noProof/>
                <w:webHidden/>
              </w:rPr>
              <w:fldChar w:fldCharType="begin"/>
            </w:r>
            <w:r>
              <w:rPr>
                <w:noProof/>
                <w:webHidden/>
              </w:rPr>
              <w:instrText xml:space="preserve"> PAGEREF _Toc196658647 \h </w:instrText>
            </w:r>
            <w:r>
              <w:rPr>
                <w:noProof/>
                <w:webHidden/>
              </w:rPr>
            </w:r>
            <w:r>
              <w:rPr>
                <w:noProof/>
                <w:webHidden/>
              </w:rPr>
              <w:fldChar w:fldCharType="separate"/>
            </w:r>
            <w:r>
              <w:rPr>
                <w:noProof/>
                <w:webHidden/>
              </w:rPr>
              <w:t>13</w:t>
            </w:r>
            <w:r>
              <w:rPr>
                <w:noProof/>
                <w:webHidden/>
              </w:rPr>
              <w:fldChar w:fldCharType="end"/>
            </w:r>
          </w:hyperlink>
        </w:p>
        <w:p w14:paraId="672624D7" w14:textId="59473FC3" w:rsidR="00EB229F" w:rsidRDefault="00EB229F">
          <w:r>
            <w:rPr>
              <w:b/>
              <w:bCs/>
            </w:rPr>
            <w:fldChar w:fldCharType="end"/>
          </w:r>
        </w:p>
      </w:sdtContent>
    </w:sdt>
    <w:p w14:paraId="6D742E5E" w14:textId="77777777" w:rsidR="00BF1277" w:rsidRDefault="00BF1277">
      <w:r>
        <w:br w:type="page"/>
      </w:r>
    </w:p>
    <w:p w14:paraId="1E487CA9" w14:textId="77B2BBB6" w:rsidR="00494CE4" w:rsidRDefault="00BF1277" w:rsidP="00BF1277">
      <w:pPr>
        <w:pStyle w:val="Titre1"/>
        <w:jc w:val="center"/>
        <w:rPr>
          <w:rFonts w:ascii="Garamond" w:hAnsi="Garamond"/>
          <w:b/>
          <w:bCs/>
          <w:color w:val="auto"/>
        </w:rPr>
      </w:pPr>
      <w:bookmarkStart w:id="0" w:name="_Toc196658628"/>
      <w:r w:rsidRPr="00BF1277">
        <w:rPr>
          <w:rFonts w:ascii="Garamond" w:hAnsi="Garamond"/>
          <w:b/>
          <w:bCs/>
          <w:color w:val="auto"/>
        </w:rPr>
        <w:lastRenderedPageBreak/>
        <w:t>Contexte du projet</w:t>
      </w:r>
      <w:bookmarkEnd w:id="0"/>
    </w:p>
    <w:p w14:paraId="7C3DD1A3" w14:textId="2D29A255" w:rsidR="00962557" w:rsidRPr="00962557" w:rsidRDefault="00BF1277" w:rsidP="005874E2">
      <w:pPr>
        <w:spacing w:line="276" w:lineRule="auto"/>
        <w:rPr>
          <w:rFonts w:ascii="Garamond" w:hAnsi="Garamond"/>
          <w:sz w:val="28"/>
          <w:szCs w:val="28"/>
        </w:rPr>
      </w:pPr>
      <w:r>
        <w:rPr>
          <w:rFonts w:ascii="Garamond" w:hAnsi="Garamond"/>
          <w:sz w:val="28"/>
          <w:szCs w:val="28"/>
        </w:rPr>
        <w:t xml:space="preserve">Dans le cadre d’une adoption du cloud afin de manager son système FlyAwayAirlines nous a contacté pour une refonte de son système de </w:t>
      </w:r>
      <w:r w:rsidR="006A1B9D">
        <w:rPr>
          <w:rFonts w:ascii="Garamond" w:hAnsi="Garamond"/>
          <w:sz w:val="28"/>
          <w:szCs w:val="28"/>
        </w:rPr>
        <w:t>réservation</w:t>
      </w:r>
      <w:r>
        <w:rPr>
          <w:rFonts w:ascii="Garamond" w:hAnsi="Garamond"/>
          <w:sz w:val="28"/>
          <w:szCs w:val="28"/>
        </w:rPr>
        <w:t xml:space="preserve"> de billet d’avion et une adoption du cloud afin de desservir ses millions d’utilisateurs</w:t>
      </w:r>
      <w:r w:rsidR="006A1B9D">
        <w:rPr>
          <w:rFonts w:ascii="Garamond" w:hAnsi="Garamond"/>
          <w:sz w:val="28"/>
          <w:szCs w:val="28"/>
        </w:rPr>
        <w:t xml:space="preserve"> le tout pour assurer une haute disponibilité une plateforme toujours opérationnelle.</w:t>
      </w:r>
      <w:r w:rsidR="00962557">
        <w:rPr>
          <w:rFonts w:ascii="Garamond" w:hAnsi="Garamond"/>
          <w:sz w:val="28"/>
          <w:szCs w:val="28"/>
        </w:rPr>
        <w:t xml:space="preserve"> En effet, </w:t>
      </w:r>
      <w:r w:rsidR="00962557" w:rsidRPr="00962557">
        <w:rPr>
          <w:rFonts w:ascii="Garamond" w:hAnsi="Garamond"/>
          <w:sz w:val="28"/>
          <w:szCs w:val="28"/>
        </w:rPr>
        <w:t>FlyAway Airlines a rencontré de graves problèmes avec leur architecture basée sur des micro</w:t>
      </w:r>
      <w:r w:rsidR="00934A3B">
        <w:rPr>
          <w:rFonts w:ascii="Garamond" w:hAnsi="Garamond"/>
          <w:sz w:val="28"/>
          <w:szCs w:val="28"/>
        </w:rPr>
        <w:t xml:space="preserve"> </w:t>
      </w:r>
      <w:r w:rsidR="00962557" w:rsidRPr="00962557">
        <w:rPr>
          <w:rFonts w:ascii="Garamond" w:hAnsi="Garamond"/>
          <w:sz w:val="28"/>
          <w:szCs w:val="28"/>
        </w:rPr>
        <w:t>service récemment déployée, notamment :</w:t>
      </w:r>
    </w:p>
    <w:p w14:paraId="6AA04E0D"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faible scalabilité</w:t>
      </w:r>
      <w:r w:rsidRPr="00962557">
        <w:rPr>
          <w:rFonts w:ascii="Garamond" w:hAnsi="Garamond"/>
          <w:sz w:val="28"/>
          <w:szCs w:val="28"/>
        </w:rPr>
        <w:t xml:space="preserve"> et des </w:t>
      </w:r>
      <w:r w:rsidRPr="00962557">
        <w:rPr>
          <w:rFonts w:ascii="Garamond" w:hAnsi="Garamond"/>
          <w:b/>
          <w:bCs/>
          <w:sz w:val="28"/>
          <w:szCs w:val="28"/>
        </w:rPr>
        <w:t>temps de réponse élevés</w:t>
      </w:r>
      <w:r w:rsidRPr="00962557">
        <w:rPr>
          <w:rFonts w:ascii="Garamond" w:hAnsi="Garamond"/>
          <w:sz w:val="28"/>
          <w:szCs w:val="28"/>
        </w:rPr>
        <w:t xml:space="preserve"> en cas de forte charge</w:t>
      </w:r>
    </w:p>
    <w:p w14:paraId="22DF4209"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b/>
          <w:bCs/>
          <w:sz w:val="28"/>
          <w:szCs w:val="28"/>
        </w:rPr>
        <w:t>Des pannes fréquentes des services</w:t>
      </w:r>
      <w:r w:rsidRPr="00962557">
        <w:rPr>
          <w:rFonts w:ascii="Garamond" w:hAnsi="Garamond"/>
          <w:sz w:val="28"/>
          <w:szCs w:val="28"/>
        </w:rPr>
        <w:t xml:space="preserve"> et un </w:t>
      </w:r>
      <w:r w:rsidRPr="00962557">
        <w:rPr>
          <w:rFonts w:ascii="Garamond" w:hAnsi="Garamond"/>
          <w:b/>
          <w:bCs/>
          <w:sz w:val="28"/>
          <w:szCs w:val="28"/>
        </w:rPr>
        <w:t>manque de tolérance aux pannes</w:t>
      </w:r>
    </w:p>
    <w:p w14:paraId="69F509AA"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incohérence des données</w:t>
      </w:r>
      <w:r w:rsidRPr="00962557">
        <w:rPr>
          <w:rFonts w:ascii="Garamond" w:hAnsi="Garamond"/>
          <w:sz w:val="28"/>
          <w:szCs w:val="28"/>
        </w:rPr>
        <w:t xml:space="preserve"> entre les différents services</w:t>
      </w:r>
    </w:p>
    <w:p w14:paraId="7880BA03"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observabilité limitée</w:t>
      </w:r>
      <w:r w:rsidRPr="00962557">
        <w:rPr>
          <w:rFonts w:ascii="Garamond" w:hAnsi="Garamond"/>
          <w:sz w:val="28"/>
          <w:szCs w:val="28"/>
        </w:rPr>
        <w:t xml:space="preserve"> et un </w:t>
      </w:r>
      <w:r w:rsidRPr="00962557">
        <w:rPr>
          <w:rFonts w:ascii="Garamond" w:hAnsi="Garamond"/>
          <w:b/>
          <w:bCs/>
          <w:sz w:val="28"/>
          <w:szCs w:val="28"/>
        </w:rPr>
        <w:t>manque de visibilité opérationnelle</w:t>
      </w:r>
    </w:p>
    <w:p w14:paraId="7D6CFD92"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 </w:t>
      </w:r>
      <w:r w:rsidRPr="00962557">
        <w:rPr>
          <w:rFonts w:ascii="Garamond" w:hAnsi="Garamond"/>
          <w:b/>
          <w:bCs/>
          <w:sz w:val="28"/>
          <w:szCs w:val="28"/>
        </w:rPr>
        <w:t>soutien insuffisant à la conformité</w:t>
      </w:r>
      <w:r w:rsidRPr="00962557">
        <w:rPr>
          <w:rFonts w:ascii="Garamond" w:hAnsi="Garamond"/>
          <w:sz w:val="28"/>
          <w:szCs w:val="28"/>
        </w:rPr>
        <w:t xml:space="preserve"> avec le </w:t>
      </w:r>
      <w:r w:rsidRPr="00962557">
        <w:rPr>
          <w:rFonts w:ascii="Garamond" w:hAnsi="Garamond"/>
          <w:b/>
          <w:bCs/>
          <w:sz w:val="28"/>
          <w:szCs w:val="28"/>
        </w:rPr>
        <w:t>RGPD</w:t>
      </w:r>
      <w:r w:rsidRPr="00962557">
        <w:rPr>
          <w:rFonts w:ascii="Garamond" w:hAnsi="Garamond"/>
          <w:sz w:val="28"/>
          <w:szCs w:val="28"/>
        </w:rPr>
        <w:t xml:space="preserve"> (Règlement Général sur la Protection des Données) et la </w:t>
      </w:r>
      <w:r w:rsidRPr="00962557">
        <w:rPr>
          <w:rFonts w:ascii="Garamond" w:hAnsi="Garamond"/>
          <w:b/>
          <w:bCs/>
          <w:sz w:val="28"/>
          <w:szCs w:val="28"/>
        </w:rPr>
        <w:t>norme PCI-DSS</w:t>
      </w:r>
    </w:p>
    <w:p w14:paraId="578CA97A" w14:textId="77777777" w:rsidR="006A1B9D" w:rsidRDefault="006A1B9D" w:rsidP="005874E2">
      <w:pPr>
        <w:spacing w:line="276" w:lineRule="auto"/>
        <w:rPr>
          <w:rFonts w:ascii="Garamond" w:hAnsi="Garamond"/>
          <w:sz w:val="28"/>
          <w:szCs w:val="28"/>
        </w:rPr>
      </w:pPr>
    </w:p>
    <w:p w14:paraId="44BA7E00" w14:textId="307D1DE1" w:rsidR="006A1B9D" w:rsidRDefault="006A1B9D" w:rsidP="005874E2">
      <w:pPr>
        <w:pStyle w:val="Titre2"/>
        <w:spacing w:line="276" w:lineRule="auto"/>
        <w:jc w:val="center"/>
        <w:rPr>
          <w:rFonts w:ascii="Garamond" w:hAnsi="Garamond"/>
          <w:b/>
          <w:bCs/>
          <w:color w:val="auto"/>
        </w:rPr>
      </w:pPr>
      <w:bookmarkStart w:id="1" w:name="_Toc196658629"/>
      <w:r w:rsidRPr="006A1B9D">
        <w:rPr>
          <w:rFonts w:ascii="Garamond" w:hAnsi="Garamond"/>
          <w:b/>
          <w:bCs/>
          <w:color w:val="auto"/>
        </w:rPr>
        <w:t>Schéma d’architecture</w:t>
      </w:r>
      <w:r>
        <w:rPr>
          <w:rFonts w:ascii="Garamond" w:hAnsi="Garamond"/>
          <w:b/>
          <w:bCs/>
          <w:color w:val="auto"/>
        </w:rPr>
        <w:t xml:space="preserve"> micro services</w:t>
      </w:r>
      <w:bookmarkEnd w:id="1"/>
    </w:p>
    <w:p w14:paraId="75E56C34" w14:textId="77777777" w:rsidR="006A1B9D" w:rsidRDefault="006A1B9D" w:rsidP="005874E2">
      <w:pPr>
        <w:spacing w:line="276" w:lineRule="auto"/>
      </w:pPr>
    </w:p>
    <w:p w14:paraId="0EE886AC" w14:textId="15BE0BA0" w:rsidR="006A1B9D" w:rsidRPr="007F44C6" w:rsidRDefault="006A1B9D" w:rsidP="005874E2">
      <w:pPr>
        <w:spacing w:line="276" w:lineRule="auto"/>
        <w:rPr>
          <w:rFonts w:ascii="Garamond" w:hAnsi="Garamond"/>
          <w:sz w:val="28"/>
          <w:szCs w:val="28"/>
        </w:rPr>
      </w:pPr>
      <w:r w:rsidRPr="007F44C6">
        <w:rPr>
          <w:rFonts w:ascii="Garamond" w:hAnsi="Garamond"/>
          <w:sz w:val="28"/>
          <w:szCs w:val="28"/>
        </w:rPr>
        <w:t>Le schéma ci-dessous représente l’architecture micro services de la solution </w:t>
      </w:r>
      <w:r w:rsidR="007F44C6" w:rsidRPr="007F44C6">
        <w:rPr>
          <w:rFonts w:ascii="Garamond" w:hAnsi="Garamond"/>
          <w:sz w:val="28"/>
          <w:szCs w:val="28"/>
        </w:rPr>
        <w:t>ils ont été regroupés par domaine pour faciliter la lecture :</w:t>
      </w:r>
      <w:r w:rsidRPr="007F44C6">
        <w:rPr>
          <w:rFonts w:ascii="Garamond" w:hAnsi="Garamond"/>
          <w:sz w:val="28"/>
          <w:szCs w:val="28"/>
        </w:rPr>
        <w:t xml:space="preserve"> </w:t>
      </w:r>
    </w:p>
    <w:p w14:paraId="484806D5" w14:textId="7E5CBFFD" w:rsidR="007F44C6" w:rsidRPr="007F44C6" w:rsidRDefault="007F44C6" w:rsidP="005874E2">
      <w:pPr>
        <w:pStyle w:val="Titre3"/>
        <w:numPr>
          <w:ilvl w:val="0"/>
          <w:numId w:val="3"/>
        </w:numPr>
        <w:spacing w:line="276" w:lineRule="auto"/>
        <w:jc w:val="center"/>
        <w:rPr>
          <w:rFonts w:ascii="Garamond" w:hAnsi="Garamond"/>
          <w:b/>
          <w:bCs/>
          <w:color w:val="auto"/>
        </w:rPr>
      </w:pPr>
      <w:bookmarkStart w:id="2" w:name="_Toc196658630"/>
      <w:r w:rsidRPr="007F44C6">
        <w:rPr>
          <w:rFonts w:ascii="Garamond" w:hAnsi="Garamond"/>
          <w:b/>
          <w:bCs/>
          <w:color w:val="auto"/>
        </w:rPr>
        <w:t>User Domain</w:t>
      </w:r>
      <w:bookmarkEnd w:id="2"/>
    </w:p>
    <w:p w14:paraId="2566A83A" w14:textId="2D19741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w:t>
      </w:r>
      <w:r w:rsidRPr="007F44C6">
        <w:rPr>
          <w:rFonts w:ascii="Garamond" w:hAnsi="Garamond"/>
          <w:sz w:val="28"/>
          <w:szCs w:val="28"/>
        </w:rPr>
        <w:t> : le micro service chargée</w:t>
      </w:r>
      <w:r w:rsidR="007F44C6">
        <w:rPr>
          <w:rFonts w:ascii="Garamond" w:hAnsi="Garamond"/>
          <w:sz w:val="28"/>
          <w:szCs w:val="28"/>
        </w:rPr>
        <w:t xml:space="preserve"> de tout ce qui est gestion d’utilisateurs exemple</w:t>
      </w:r>
      <w:r w:rsidRPr="007F44C6">
        <w:rPr>
          <w:rFonts w:ascii="Garamond" w:hAnsi="Garamond"/>
          <w:sz w:val="28"/>
          <w:szCs w:val="28"/>
        </w:rPr>
        <w:t xml:space="preserve"> du CRUD ou des opérations sur les utilisateurs (affectation de rôle, blocage, etc.)</w:t>
      </w:r>
    </w:p>
    <w:p w14:paraId="5AA72D22" w14:textId="58168DF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 Profile </w:t>
      </w:r>
      <w:r w:rsidRPr="007F44C6">
        <w:rPr>
          <w:rFonts w:ascii="Garamond" w:hAnsi="Garamond"/>
          <w:sz w:val="28"/>
          <w:szCs w:val="28"/>
        </w:rPr>
        <w:t>: micro service chargé de gérer tout ce qui est en rapport avec la personnalisation du profile des utilisateurs (changement de photo de profil, updating du profil)</w:t>
      </w:r>
    </w:p>
    <w:p w14:paraId="37C213CA" w14:textId="5915B236" w:rsidR="006A1B9D"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History</w:t>
      </w:r>
      <w:r w:rsidRPr="007F44C6">
        <w:rPr>
          <w:rFonts w:ascii="Garamond" w:hAnsi="Garamond"/>
          <w:sz w:val="28"/>
          <w:szCs w:val="28"/>
        </w:rPr>
        <w:t xml:space="preserve"> : c’est le service en charge de </w:t>
      </w:r>
      <w:r w:rsidR="007F44C6" w:rsidRPr="007F44C6">
        <w:rPr>
          <w:rFonts w:ascii="Garamond" w:hAnsi="Garamond"/>
          <w:sz w:val="28"/>
          <w:szCs w:val="28"/>
        </w:rPr>
        <w:t>retracer tout le parcours utilisateur (historique des vols, des billets, des paiements, des recherches</w:t>
      </w:r>
      <w:r w:rsidR="007F44C6">
        <w:rPr>
          <w:rFonts w:ascii="Garamond" w:hAnsi="Garamond"/>
          <w:sz w:val="28"/>
          <w:szCs w:val="28"/>
        </w:rPr>
        <w:t>,</w:t>
      </w:r>
      <w:r w:rsidR="007F44C6" w:rsidRPr="007F44C6">
        <w:rPr>
          <w:rFonts w:ascii="Garamond" w:hAnsi="Garamond"/>
          <w:sz w:val="28"/>
          <w:szCs w:val="28"/>
        </w:rPr>
        <w:t xml:space="preserve"> etc</w:t>
      </w:r>
      <w:r w:rsidR="007F44C6">
        <w:rPr>
          <w:rFonts w:ascii="Garamond" w:hAnsi="Garamond"/>
          <w:sz w:val="28"/>
          <w:szCs w:val="28"/>
        </w:rPr>
        <w:t>.</w:t>
      </w:r>
      <w:r w:rsidR="007F44C6" w:rsidRPr="007F44C6">
        <w:rPr>
          <w:rFonts w:ascii="Garamond" w:hAnsi="Garamond"/>
          <w:sz w:val="28"/>
          <w:szCs w:val="28"/>
        </w:rPr>
        <w:t>)</w:t>
      </w:r>
    </w:p>
    <w:p w14:paraId="543A2EEC" w14:textId="77777777" w:rsidR="007F44C6" w:rsidRDefault="007F44C6" w:rsidP="005874E2">
      <w:pPr>
        <w:pStyle w:val="Paragraphedeliste"/>
        <w:spacing w:line="276" w:lineRule="auto"/>
        <w:rPr>
          <w:rFonts w:ascii="Garamond" w:hAnsi="Garamond"/>
          <w:b/>
          <w:bCs/>
          <w:sz w:val="28"/>
          <w:szCs w:val="28"/>
        </w:rPr>
      </w:pPr>
    </w:p>
    <w:p w14:paraId="0C80460D" w14:textId="7B2E21B7" w:rsidR="007F44C6" w:rsidRDefault="007F44C6" w:rsidP="005874E2">
      <w:pPr>
        <w:pStyle w:val="Titre3"/>
        <w:numPr>
          <w:ilvl w:val="0"/>
          <w:numId w:val="3"/>
        </w:numPr>
        <w:spacing w:line="276" w:lineRule="auto"/>
        <w:jc w:val="center"/>
        <w:rPr>
          <w:b/>
          <w:bCs/>
          <w:color w:val="auto"/>
        </w:rPr>
      </w:pPr>
      <w:bookmarkStart w:id="3" w:name="_Toc196658631"/>
      <w:r w:rsidRPr="007F44C6">
        <w:rPr>
          <w:b/>
          <w:bCs/>
          <w:color w:val="auto"/>
        </w:rPr>
        <w:lastRenderedPageBreak/>
        <w:t>Flight Domain</w:t>
      </w:r>
      <w:bookmarkEnd w:id="3"/>
    </w:p>
    <w:p w14:paraId="1C7FFA5F" w14:textId="77777777" w:rsidR="007F44C6" w:rsidRPr="009F060C" w:rsidRDefault="007F44C6" w:rsidP="005874E2">
      <w:pPr>
        <w:spacing w:line="276" w:lineRule="auto"/>
        <w:rPr>
          <w:rFonts w:ascii="Garamond" w:hAnsi="Garamond"/>
          <w:sz w:val="28"/>
          <w:szCs w:val="28"/>
        </w:rPr>
      </w:pPr>
    </w:p>
    <w:p w14:paraId="56299114" w14:textId="03A9FBE4" w:rsidR="007F44C6" w:rsidRPr="009F060C" w:rsidRDefault="007F44C6" w:rsidP="005874E2">
      <w:pPr>
        <w:pStyle w:val="Paragraphedeliste"/>
        <w:numPr>
          <w:ilvl w:val="0"/>
          <w:numId w:val="4"/>
        </w:numPr>
        <w:spacing w:line="276" w:lineRule="auto"/>
        <w:rPr>
          <w:rFonts w:ascii="Garamond" w:hAnsi="Garamond"/>
          <w:sz w:val="28"/>
          <w:szCs w:val="28"/>
        </w:rPr>
      </w:pPr>
      <w:r w:rsidRPr="009F060C">
        <w:rPr>
          <w:rFonts w:ascii="Garamond" w:hAnsi="Garamond"/>
          <w:b/>
          <w:bCs/>
          <w:sz w:val="28"/>
          <w:szCs w:val="28"/>
        </w:rPr>
        <w:t xml:space="preserve">Flight </w:t>
      </w:r>
      <w:proofErr w:type="spellStart"/>
      <w:r w:rsidRPr="009F060C">
        <w:rPr>
          <w:rFonts w:ascii="Garamond" w:hAnsi="Garamond"/>
          <w:b/>
          <w:bCs/>
          <w:sz w:val="28"/>
          <w:szCs w:val="28"/>
        </w:rPr>
        <w:t>Search</w:t>
      </w:r>
      <w:proofErr w:type="spellEnd"/>
      <w:r w:rsidRPr="009F060C">
        <w:rPr>
          <w:rFonts w:ascii="Garamond" w:hAnsi="Garamond"/>
          <w:sz w:val="28"/>
          <w:szCs w:val="28"/>
        </w:rPr>
        <w:t xml:space="preserve"> : Ce service est en charge de gérer toutes les </w:t>
      </w:r>
      <w:r w:rsidR="009F060C" w:rsidRPr="009F060C">
        <w:rPr>
          <w:rFonts w:ascii="Garamond" w:hAnsi="Garamond"/>
          <w:sz w:val="28"/>
          <w:szCs w:val="28"/>
        </w:rPr>
        <w:t>opérations</w:t>
      </w:r>
      <w:r w:rsidRPr="009F060C">
        <w:rPr>
          <w:rFonts w:ascii="Garamond" w:hAnsi="Garamond"/>
          <w:sz w:val="28"/>
          <w:szCs w:val="28"/>
        </w:rPr>
        <w:t xml:space="preserve"> de recherche sur les vols, les billets et même </w:t>
      </w:r>
      <w:r w:rsidR="009F060C" w:rsidRPr="009F060C">
        <w:rPr>
          <w:rFonts w:ascii="Garamond" w:hAnsi="Garamond"/>
          <w:sz w:val="28"/>
          <w:szCs w:val="28"/>
        </w:rPr>
        <w:t>des services</w:t>
      </w:r>
      <w:r w:rsidRPr="009F060C">
        <w:rPr>
          <w:rFonts w:ascii="Garamond" w:hAnsi="Garamond"/>
          <w:sz w:val="28"/>
          <w:szCs w:val="28"/>
        </w:rPr>
        <w:t xml:space="preserve"> d’embarquement</w:t>
      </w:r>
    </w:p>
    <w:p w14:paraId="37711B2A" w14:textId="267E89B7" w:rsidR="007F44C6" w:rsidRPr="0020134D" w:rsidRDefault="007F44C6" w:rsidP="005874E2">
      <w:pPr>
        <w:pStyle w:val="Paragraphedeliste"/>
        <w:numPr>
          <w:ilvl w:val="0"/>
          <w:numId w:val="4"/>
        </w:numPr>
        <w:spacing w:line="276" w:lineRule="auto"/>
        <w:rPr>
          <w:rFonts w:ascii="Garamond" w:hAnsi="Garamond"/>
          <w:sz w:val="28"/>
          <w:szCs w:val="28"/>
        </w:rPr>
      </w:pPr>
      <w:r w:rsidRPr="0020134D">
        <w:rPr>
          <w:rFonts w:ascii="Garamond" w:hAnsi="Garamond"/>
          <w:b/>
          <w:bCs/>
          <w:sz w:val="28"/>
          <w:szCs w:val="28"/>
        </w:rPr>
        <w:t xml:space="preserve">Flight </w:t>
      </w:r>
      <w:proofErr w:type="spellStart"/>
      <w:r w:rsidRPr="0020134D">
        <w:rPr>
          <w:rFonts w:ascii="Garamond" w:hAnsi="Garamond"/>
          <w:b/>
          <w:bCs/>
          <w:sz w:val="28"/>
          <w:szCs w:val="28"/>
        </w:rPr>
        <w:t>booking</w:t>
      </w:r>
      <w:proofErr w:type="spellEnd"/>
      <w:r w:rsidRPr="0020134D">
        <w:rPr>
          <w:rFonts w:ascii="Garamond" w:hAnsi="Garamond"/>
          <w:sz w:val="28"/>
          <w:szCs w:val="28"/>
        </w:rPr>
        <w:t xml:space="preserve"> : Il est le service en charge </w:t>
      </w:r>
      <w:r w:rsidR="009F060C" w:rsidRPr="0020134D">
        <w:rPr>
          <w:rFonts w:ascii="Garamond" w:hAnsi="Garamond"/>
          <w:sz w:val="28"/>
          <w:szCs w:val="28"/>
        </w:rPr>
        <w:t>des réservations</w:t>
      </w:r>
      <w:r w:rsidRPr="0020134D">
        <w:rPr>
          <w:rFonts w:ascii="Garamond" w:hAnsi="Garamond"/>
          <w:sz w:val="28"/>
          <w:szCs w:val="28"/>
        </w:rPr>
        <w:t xml:space="preserve"> des billets d’avions</w:t>
      </w:r>
      <w:r w:rsidR="009F060C" w:rsidRPr="0020134D">
        <w:rPr>
          <w:rFonts w:ascii="Garamond" w:hAnsi="Garamond"/>
          <w:sz w:val="28"/>
          <w:szCs w:val="28"/>
        </w:rPr>
        <w:t>, du statut de la réservation, et de la disponibilité des billets pour un vol donnée.</w:t>
      </w:r>
      <w:r w:rsidR="0020134D">
        <w:rPr>
          <w:rFonts w:ascii="Garamond" w:hAnsi="Garamond"/>
          <w:sz w:val="28"/>
          <w:szCs w:val="28"/>
        </w:rPr>
        <w:t xml:space="preserve"> </w:t>
      </w:r>
      <w:r w:rsidR="009F060C" w:rsidRPr="0020134D">
        <w:rPr>
          <w:rFonts w:ascii="Garamond" w:hAnsi="Garamond"/>
          <w:sz w:val="28"/>
          <w:szCs w:val="28"/>
        </w:rPr>
        <w:t>Le message broker permet de gérer plusieurs réservations dans un panier suivant l’ordre FIFO</w:t>
      </w:r>
      <w:r w:rsidR="00D94CE4" w:rsidRPr="0020134D">
        <w:rPr>
          <w:rFonts w:ascii="Garamond" w:hAnsi="Garamond"/>
          <w:sz w:val="28"/>
          <w:szCs w:val="28"/>
        </w:rPr>
        <w:t xml:space="preserve"> </w:t>
      </w:r>
      <w:r w:rsidR="009F060C" w:rsidRPr="0020134D">
        <w:rPr>
          <w:rFonts w:ascii="Garamond" w:hAnsi="Garamond"/>
          <w:sz w:val="28"/>
          <w:szCs w:val="28"/>
        </w:rPr>
        <w:t>gard</w:t>
      </w:r>
      <w:r w:rsidR="00D94CE4" w:rsidRPr="0020134D">
        <w:rPr>
          <w:rFonts w:ascii="Garamond" w:hAnsi="Garamond"/>
          <w:sz w:val="28"/>
          <w:szCs w:val="28"/>
        </w:rPr>
        <w:t>ant</w:t>
      </w:r>
      <w:r w:rsidR="009F060C" w:rsidRPr="0020134D">
        <w:rPr>
          <w:rFonts w:ascii="Garamond" w:hAnsi="Garamond"/>
          <w:sz w:val="28"/>
          <w:szCs w:val="28"/>
        </w:rPr>
        <w:t xml:space="preserve"> un ordre de réservation </w:t>
      </w:r>
      <w:r w:rsidR="00D94CE4" w:rsidRPr="0020134D">
        <w:rPr>
          <w:rFonts w:ascii="Garamond" w:hAnsi="Garamond"/>
          <w:sz w:val="28"/>
          <w:szCs w:val="28"/>
        </w:rPr>
        <w:t>facilitant</w:t>
      </w:r>
      <w:r w:rsidR="009F060C" w:rsidRPr="0020134D">
        <w:rPr>
          <w:rFonts w:ascii="Garamond" w:hAnsi="Garamond"/>
          <w:sz w:val="28"/>
          <w:szCs w:val="28"/>
        </w:rPr>
        <w:t xml:space="preserve"> le </w:t>
      </w:r>
      <w:r w:rsidR="00D94CE4" w:rsidRPr="0020134D">
        <w:rPr>
          <w:rFonts w:ascii="Garamond" w:hAnsi="Garamond"/>
          <w:sz w:val="28"/>
          <w:szCs w:val="28"/>
        </w:rPr>
        <w:t>paiement.</w:t>
      </w:r>
    </w:p>
    <w:p w14:paraId="73542437" w14:textId="77777777" w:rsidR="00D94CE4" w:rsidRDefault="00D94CE4" w:rsidP="005874E2">
      <w:pPr>
        <w:pStyle w:val="Paragraphedeliste"/>
        <w:spacing w:line="276" w:lineRule="auto"/>
        <w:rPr>
          <w:rFonts w:ascii="Garamond" w:hAnsi="Garamond"/>
          <w:sz w:val="28"/>
          <w:szCs w:val="28"/>
        </w:rPr>
      </w:pPr>
    </w:p>
    <w:p w14:paraId="212DA09E" w14:textId="309F9AF8" w:rsidR="00D94CE4" w:rsidRPr="00D94CE4" w:rsidRDefault="00D94CE4" w:rsidP="005874E2">
      <w:pPr>
        <w:pStyle w:val="Paragraphedeliste"/>
        <w:numPr>
          <w:ilvl w:val="0"/>
          <w:numId w:val="3"/>
        </w:numPr>
        <w:spacing w:line="276" w:lineRule="auto"/>
        <w:jc w:val="center"/>
        <w:rPr>
          <w:rFonts w:ascii="Garamond" w:hAnsi="Garamond"/>
          <w:b/>
          <w:bCs/>
          <w:sz w:val="28"/>
          <w:szCs w:val="28"/>
        </w:rPr>
      </w:pPr>
      <w:r w:rsidRPr="00D94CE4">
        <w:rPr>
          <w:rFonts w:ascii="Garamond" w:hAnsi="Garamond"/>
          <w:b/>
          <w:bCs/>
          <w:sz w:val="28"/>
          <w:szCs w:val="28"/>
        </w:rPr>
        <w:t>Paiement Service</w:t>
      </w:r>
    </w:p>
    <w:p w14:paraId="2CDE3B8F" w14:textId="633DF10A" w:rsidR="0020134D" w:rsidRPr="0020134D" w:rsidRDefault="00D94CE4" w:rsidP="005874E2">
      <w:pPr>
        <w:pStyle w:val="Paragraphedeliste"/>
        <w:spacing w:line="276" w:lineRule="auto"/>
        <w:rPr>
          <w:rFonts w:ascii="Garamond" w:hAnsi="Garamond"/>
          <w:sz w:val="28"/>
          <w:szCs w:val="28"/>
        </w:rPr>
        <w:sectPr w:rsidR="0020134D" w:rsidRPr="0020134D" w:rsidSect="00BF6F48">
          <w:footerReference w:type="default" r:id="rId9"/>
          <w:footerReference w:type="first" r:id="rId10"/>
          <w:pgSz w:w="11906" w:h="16838"/>
          <w:pgMar w:top="1417" w:right="1417" w:bottom="1417" w:left="1417" w:header="708" w:footer="708" w:gutter="0"/>
          <w:pgNumType w:start="0"/>
          <w:cols w:space="708"/>
          <w:titlePg/>
          <w:docGrid w:linePitch="360"/>
        </w:sectPr>
      </w:pPr>
      <w:r>
        <w:rPr>
          <w:rFonts w:ascii="Garamond" w:hAnsi="Garamond"/>
          <w:sz w:val="28"/>
          <w:szCs w:val="28"/>
        </w:rPr>
        <w:t>Micro service servant à gérer les paiements soit par carte bancaire (Visa, MasterCard)</w:t>
      </w:r>
      <w:r w:rsidR="00EC17F2">
        <w:rPr>
          <w:rFonts w:ascii="Garamond" w:hAnsi="Garamond"/>
          <w:sz w:val="28"/>
          <w:szCs w:val="28"/>
        </w:rPr>
        <w:t xml:space="preserve"> ou</w:t>
      </w:r>
      <w:r>
        <w:rPr>
          <w:rFonts w:ascii="Garamond" w:hAnsi="Garamond"/>
          <w:sz w:val="28"/>
          <w:szCs w:val="28"/>
        </w:rPr>
        <w:t xml:space="preserve"> </w:t>
      </w:r>
      <w:r w:rsidR="00EC17F2">
        <w:rPr>
          <w:rFonts w:ascii="Garamond" w:hAnsi="Garamond"/>
          <w:sz w:val="28"/>
          <w:szCs w:val="28"/>
        </w:rPr>
        <w:t>l’</w:t>
      </w:r>
      <w:r>
        <w:rPr>
          <w:rFonts w:ascii="Garamond" w:hAnsi="Garamond"/>
          <w:sz w:val="28"/>
          <w:szCs w:val="28"/>
        </w:rPr>
        <w:t>application des réductions</w:t>
      </w:r>
      <w:r w:rsidR="00EC17F2">
        <w:rPr>
          <w:rFonts w:ascii="Garamond" w:hAnsi="Garamond"/>
          <w:sz w:val="28"/>
          <w:szCs w:val="28"/>
        </w:rPr>
        <w:t>.</w:t>
      </w:r>
      <w:r w:rsidR="0020134D">
        <w:rPr>
          <w:rFonts w:ascii="Garamond" w:hAnsi="Garamond"/>
          <w:sz w:val="28"/>
          <w:szCs w:val="28"/>
        </w:rPr>
        <w:t xml:space="preserve"> La figure </w:t>
      </w:r>
      <w:r w:rsidR="005874E2">
        <w:rPr>
          <w:rFonts w:ascii="Garamond" w:hAnsi="Garamond"/>
          <w:sz w:val="28"/>
          <w:szCs w:val="28"/>
        </w:rPr>
        <w:t>ci-dessous montre l’enchaînement entre les micro services.</w:t>
      </w:r>
    </w:p>
    <w:p w14:paraId="5D23A029" w14:textId="214AF0BD" w:rsidR="00EC17F2" w:rsidRDefault="00FD5A13" w:rsidP="00D94CE4">
      <w:pPr>
        <w:pStyle w:val="Paragraphedeliste"/>
        <w:rPr>
          <w:rFonts w:ascii="Garamond" w:hAnsi="Garamond"/>
          <w:sz w:val="28"/>
          <w:szCs w:val="28"/>
        </w:rPr>
      </w:pPr>
      <w:r w:rsidRPr="00FD5A13">
        <w:rPr>
          <w:rFonts w:ascii="Garamond" w:hAnsi="Garamond"/>
          <w:noProof/>
          <w:sz w:val="28"/>
          <w:szCs w:val="28"/>
        </w:rPr>
        <w:lastRenderedPageBreak/>
        <w:drawing>
          <wp:inline distT="0" distB="0" distL="0" distR="0" wp14:anchorId="53024891" wp14:editId="1D23F1BE">
            <wp:extent cx="8628380" cy="5438775"/>
            <wp:effectExtent l="0" t="0" r="1270" b="9525"/>
            <wp:docPr id="19425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3405"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5692" cy="5462294"/>
                    </a:xfrm>
                    <a:prstGeom prst="rect">
                      <a:avLst/>
                    </a:prstGeom>
                  </pic:spPr>
                </pic:pic>
              </a:graphicData>
            </a:graphic>
          </wp:inline>
        </w:drawing>
      </w:r>
    </w:p>
    <w:p w14:paraId="23141EDE" w14:textId="659BA153" w:rsidR="0020134D" w:rsidRPr="0020134D" w:rsidRDefault="00FD5A13" w:rsidP="00FD5A13">
      <w:pPr>
        <w:pStyle w:val="Lgende"/>
        <w:rPr>
          <w:rFonts w:ascii="Garamond" w:hAnsi="Garamond"/>
          <w:i w:val="0"/>
          <w:iCs w:val="0"/>
          <w:sz w:val="24"/>
          <w:szCs w:val="24"/>
        </w:rPr>
        <w:sectPr w:rsidR="0020134D" w:rsidRPr="0020134D" w:rsidSect="000813D5">
          <w:pgSz w:w="16838" w:h="11906" w:orient="landscape"/>
          <w:pgMar w:top="1418" w:right="1418" w:bottom="1418" w:left="1418" w:header="709" w:footer="709" w:gutter="0"/>
          <w:pgNumType w:start="4"/>
          <w:cols w:space="708"/>
          <w:titlePg/>
          <w:docGrid w:linePitch="360"/>
        </w:sectPr>
      </w:pPr>
      <w:r w:rsidRPr="0020134D">
        <w:rPr>
          <w:rFonts w:ascii="Garamond" w:hAnsi="Garamond"/>
          <w:b/>
          <w:bCs/>
          <w:i w:val="0"/>
          <w:iCs w:val="0"/>
          <w:sz w:val="24"/>
          <w:szCs w:val="24"/>
        </w:rPr>
        <w:t xml:space="preserve">Figure </w:t>
      </w:r>
      <w:r w:rsidRPr="0020134D">
        <w:rPr>
          <w:rFonts w:ascii="Garamond" w:hAnsi="Garamond"/>
          <w:b/>
          <w:bCs/>
          <w:i w:val="0"/>
          <w:iCs w:val="0"/>
          <w:sz w:val="24"/>
          <w:szCs w:val="24"/>
        </w:rPr>
        <w:fldChar w:fldCharType="begin"/>
      </w:r>
      <w:r w:rsidRPr="0020134D">
        <w:rPr>
          <w:rFonts w:ascii="Garamond" w:hAnsi="Garamond"/>
          <w:b/>
          <w:bCs/>
          <w:i w:val="0"/>
          <w:iCs w:val="0"/>
          <w:sz w:val="24"/>
          <w:szCs w:val="24"/>
        </w:rPr>
        <w:instrText xml:space="preserve"> SEQ Figure \* ARABIC </w:instrText>
      </w:r>
      <w:r w:rsidRPr="0020134D">
        <w:rPr>
          <w:rFonts w:ascii="Garamond" w:hAnsi="Garamond"/>
          <w:b/>
          <w:bCs/>
          <w:i w:val="0"/>
          <w:iCs w:val="0"/>
          <w:sz w:val="24"/>
          <w:szCs w:val="24"/>
        </w:rPr>
        <w:fldChar w:fldCharType="separate"/>
      </w:r>
      <w:r w:rsidR="00194122">
        <w:rPr>
          <w:rFonts w:ascii="Garamond" w:hAnsi="Garamond"/>
          <w:b/>
          <w:bCs/>
          <w:i w:val="0"/>
          <w:iCs w:val="0"/>
          <w:noProof/>
          <w:sz w:val="24"/>
          <w:szCs w:val="24"/>
        </w:rPr>
        <w:t>1</w:t>
      </w:r>
      <w:r w:rsidRPr="0020134D">
        <w:rPr>
          <w:rFonts w:ascii="Garamond" w:hAnsi="Garamond"/>
          <w:b/>
          <w:bCs/>
          <w:i w:val="0"/>
          <w:iCs w:val="0"/>
          <w:sz w:val="24"/>
          <w:szCs w:val="24"/>
        </w:rPr>
        <w:fldChar w:fldCharType="end"/>
      </w:r>
      <w:r w:rsidRPr="0020134D">
        <w:rPr>
          <w:rFonts w:ascii="Garamond" w:hAnsi="Garamond"/>
          <w:i w:val="0"/>
          <w:iCs w:val="0"/>
          <w:sz w:val="24"/>
          <w:szCs w:val="24"/>
        </w:rPr>
        <w:t> : Diagramme d'architecture micro services</w:t>
      </w:r>
    </w:p>
    <w:p w14:paraId="579171CB" w14:textId="2BDB1FBE" w:rsidR="00FD5A13" w:rsidRDefault="0020134D" w:rsidP="0020134D">
      <w:pPr>
        <w:pStyle w:val="Titre1"/>
        <w:jc w:val="center"/>
        <w:rPr>
          <w:b/>
          <w:bCs/>
          <w:color w:val="auto"/>
        </w:rPr>
      </w:pPr>
      <w:bookmarkStart w:id="4" w:name="_Toc196658632"/>
      <w:r>
        <w:rPr>
          <w:b/>
          <w:bCs/>
          <w:color w:val="auto"/>
        </w:rPr>
        <w:lastRenderedPageBreak/>
        <w:t>Vu sur le cloud Azure</w:t>
      </w:r>
      <w:bookmarkEnd w:id="4"/>
    </w:p>
    <w:p w14:paraId="75A36548" w14:textId="697F0188" w:rsidR="00AD3585" w:rsidRDefault="00AD3585" w:rsidP="00AD3585">
      <w:pPr>
        <w:rPr>
          <w:rFonts w:ascii="Garamond" w:hAnsi="Garamond"/>
          <w:sz w:val="28"/>
          <w:szCs w:val="28"/>
        </w:rPr>
      </w:pPr>
      <w:r w:rsidRPr="002E5B5D">
        <w:rPr>
          <w:rFonts w:ascii="Garamond" w:hAnsi="Garamond"/>
          <w:sz w:val="28"/>
          <w:szCs w:val="28"/>
        </w:rPr>
        <w:t xml:space="preserve">Azure est l’un des </w:t>
      </w:r>
      <w:r w:rsidR="002E5B5D" w:rsidRPr="002E5B5D">
        <w:rPr>
          <w:rFonts w:ascii="Garamond" w:hAnsi="Garamond"/>
          <w:sz w:val="28"/>
          <w:szCs w:val="28"/>
        </w:rPr>
        <w:t>trois (03) principaux</w:t>
      </w:r>
      <w:r w:rsidRPr="002E5B5D">
        <w:rPr>
          <w:rFonts w:ascii="Garamond" w:hAnsi="Garamond"/>
          <w:sz w:val="28"/>
          <w:szCs w:val="28"/>
        </w:rPr>
        <w:t xml:space="preserve"> cloud provider</w:t>
      </w:r>
      <w:r w:rsidR="002E5B5D" w:rsidRPr="002E5B5D">
        <w:rPr>
          <w:rFonts w:ascii="Garamond" w:hAnsi="Garamond"/>
          <w:sz w:val="28"/>
          <w:szCs w:val="28"/>
        </w:rPr>
        <w:t xml:space="preserve"> avec 27 % de part de part de marché</w:t>
      </w:r>
      <w:r w:rsidRPr="002E5B5D">
        <w:rPr>
          <w:rFonts w:ascii="Garamond" w:hAnsi="Garamond"/>
          <w:sz w:val="28"/>
          <w:szCs w:val="28"/>
        </w:rPr>
        <w:t xml:space="preserve"> </w:t>
      </w:r>
      <w:r w:rsidR="002E5B5D" w:rsidRPr="002E5B5D">
        <w:rPr>
          <w:rFonts w:ascii="Garamond" w:hAnsi="Garamond"/>
          <w:sz w:val="28"/>
          <w:szCs w:val="28"/>
        </w:rPr>
        <w:t>ainsi notre choix s’est porté sur ce dernier. Pour une scalabilité et une haute disponibilité de notre solution nous avons choisi quelques-uns des services azure que nous expliciterons dans les prochaines lignes.</w:t>
      </w:r>
    </w:p>
    <w:p w14:paraId="5C293852" w14:textId="5A54EC77" w:rsidR="00962557" w:rsidRDefault="005874E2" w:rsidP="00AD3585">
      <w:pPr>
        <w:rPr>
          <w:rFonts w:ascii="Garamond" w:hAnsi="Garamond"/>
          <w:sz w:val="28"/>
          <w:szCs w:val="28"/>
        </w:rPr>
      </w:pPr>
      <w:r>
        <w:rPr>
          <w:rFonts w:ascii="Garamond" w:hAnsi="Garamond"/>
          <w:sz w:val="28"/>
          <w:szCs w:val="28"/>
        </w:rPr>
        <w:tab/>
      </w:r>
    </w:p>
    <w:p w14:paraId="37ECEE22" w14:textId="364EF8BC" w:rsidR="005874E2" w:rsidRDefault="005874E2" w:rsidP="008036E5">
      <w:pPr>
        <w:pStyle w:val="Titre2"/>
        <w:jc w:val="center"/>
        <w:rPr>
          <w:rFonts w:ascii="Garamond" w:hAnsi="Garamond"/>
          <w:b/>
          <w:bCs/>
          <w:color w:val="auto"/>
        </w:rPr>
      </w:pPr>
      <w:bookmarkStart w:id="5" w:name="_Toc196658633"/>
      <w:r w:rsidRPr="005874E2">
        <w:rPr>
          <w:rFonts w:ascii="Garamond" w:hAnsi="Garamond"/>
          <w:b/>
          <w:bCs/>
          <w:color w:val="auto"/>
        </w:rPr>
        <w:t>Service Azure</w:t>
      </w:r>
      <w:bookmarkEnd w:id="5"/>
    </w:p>
    <w:p w14:paraId="0A4C0700" w14:textId="4B693C7A" w:rsidR="005874E2" w:rsidRDefault="005874E2" w:rsidP="005874E2">
      <w:pPr>
        <w:rPr>
          <w:rFonts w:ascii="Garamond" w:hAnsi="Garamond"/>
          <w:sz w:val="28"/>
          <w:szCs w:val="28"/>
        </w:rPr>
      </w:pPr>
      <w:r w:rsidRPr="005874E2">
        <w:rPr>
          <w:rFonts w:ascii="Garamond" w:hAnsi="Garamond"/>
          <w:sz w:val="28"/>
          <w:szCs w:val="28"/>
        </w:rPr>
        <w:t>Pour le déployer la solution nous avons la stack suivante</w:t>
      </w:r>
      <w:r>
        <w:rPr>
          <w:rFonts w:ascii="Garamond" w:hAnsi="Garamond"/>
          <w:sz w:val="28"/>
          <w:szCs w:val="28"/>
        </w:rPr>
        <w:t> :</w:t>
      </w:r>
    </w:p>
    <w:p w14:paraId="1F8FF87F" w14:textId="1F9CDF6A" w:rsidR="000E678D" w:rsidRPr="000E678D" w:rsidRDefault="00EB229F" w:rsidP="008036E5">
      <w:pPr>
        <w:pStyle w:val="Titre3"/>
        <w:numPr>
          <w:ilvl w:val="0"/>
          <w:numId w:val="11"/>
        </w:numPr>
        <w:jc w:val="center"/>
        <w:rPr>
          <w:rFonts w:ascii="Garamond" w:hAnsi="Garamond"/>
          <w:b/>
          <w:bCs/>
          <w:sz w:val="32"/>
          <w:szCs w:val="32"/>
        </w:rPr>
      </w:pPr>
      <w:bookmarkStart w:id="6" w:name="_Toc196658634"/>
      <w:r w:rsidRPr="00EB229F">
        <w:rPr>
          <w:rFonts w:ascii="Garamond" w:hAnsi="Garamond"/>
          <w:b/>
          <w:bCs/>
          <w:color w:val="auto"/>
          <w:sz w:val="32"/>
          <w:szCs w:val="32"/>
        </w:rPr>
        <w:t>System Architecture</w:t>
      </w:r>
      <w:bookmarkEnd w:id="6"/>
    </w:p>
    <w:p w14:paraId="4148D653" w14:textId="118AF98E" w:rsidR="005874E2" w:rsidRDefault="005874E2" w:rsidP="005874E2">
      <w:pPr>
        <w:pStyle w:val="Paragraphedeliste"/>
        <w:numPr>
          <w:ilvl w:val="0"/>
          <w:numId w:val="6"/>
        </w:numPr>
        <w:rPr>
          <w:rFonts w:ascii="Garamond" w:hAnsi="Garamond"/>
          <w:sz w:val="28"/>
          <w:szCs w:val="28"/>
        </w:rPr>
      </w:pPr>
      <w:r w:rsidRPr="005874E2">
        <w:rPr>
          <w:rFonts w:ascii="Garamond" w:hAnsi="Garamond"/>
          <w:b/>
          <w:bCs/>
          <w:sz w:val="28"/>
          <w:szCs w:val="28"/>
        </w:rPr>
        <w:t>Pour le front end</w:t>
      </w:r>
      <w:r w:rsidRPr="005874E2">
        <w:rPr>
          <w:rFonts w:ascii="Garamond" w:hAnsi="Garamond"/>
          <w:sz w:val="28"/>
          <w:szCs w:val="28"/>
        </w:rPr>
        <w:t xml:space="preserve"> : </w:t>
      </w:r>
      <w:r>
        <w:rPr>
          <w:rFonts w:ascii="Garamond" w:hAnsi="Garamond"/>
          <w:sz w:val="28"/>
          <w:szCs w:val="28"/>
        </w:rPr>
        <w:t xml:space="preserve">pour la plateforme web nous avons choisi </w:t>
      </w:r>
      <w:proofErr w:type="spellStart"/>
      <w:r>
        <w:rPr>
          <w:rFonts w:ascii="Garamond" w:hAnsi="Garamond"/>
          <w:sz w:val="28"/>
          <w:szCs w:val="28"/>
        </w:rPr>
        <w:t>React</w:t>
      </w:r>
      <w:proofErr w:type="spellEnd"/>
      <w:r>
        <w:rPr>
          <w:rFonts w:ascii="Garamond" w:hAnsi="Garamond"/>
          <w:sz w:val="28"/>
          <w:szCs w:val="28"/>
        </w:rPr>
        <w:t xml:space="preserve"> </w:t>
      </w:r>
      <w:proofErr w:type="spellStart"/>
      <w:r>
        <w:rPr>
          <w:rFonts w:ascii="Garamond" w:hAnsi="Garamond"/>
          <w:sz w:val="28"/>
          <w:szCs w:val="28"/>
        </w:rPr>
        <w:t>Js</w:t>
      </w:r>
      <w:proofErr w:type="spellEnd"/>
      <w:r>
        <w:rPr>
          <w:rFonts w:ascii="Garamond" w:hAnsi="Garamond"/>
          <w:sz w:val="28"/>
          <w:szCs w:val="28"/>
        </w:rPr>
        <w:t xml:space="preserve"> et TypeSript pour son </w:t>
      </w:r>
      <w:r w:rsidR="00686073">
        <w:rPr>
          <w:rFonts w:ascii="Garamond" w:hAnsi="Garamond"/>
          <w:sz w:val="28"/>
          <w:szCs w:val="28"/>
        </w:rPr>
        <w:t>SPA (</w:t>
      </w:r>
      <w:r w:rsidRPr="00686073">
        <w:rPr>
          <w:rFonts w:ascii="Garamond" w:hAnsi="Garamond"/>
          <w:b/>
          <w:bCs/>
          <w:sz w:val="28"/>
          <w:szCs w:val="28"/>
        </w:rPr>
        <w:t>S</w:t>
      </w:r>
      <w:r>
        <w:rPr>
          <w:rFonts w:ascii="Garamond" w:hAnsi="Garamond"/>
          <w:sz w:val="28"/>
          <w:szCs w:val="28"/>
        </w:rPr>
        <w:t xml:space="preserve">ingle </w:t>
      </w:r>
      <w:r w:rsidRPr="00686073">
        <w:rPr>
          <w:rFonts w:ascii="Garamond" w:hAnsi="Garamond"/>
          <w:b/>
          <w:bCs/>
          <w:sz w:val="28"/>
          <w:szCs w:val="28"/>
        </w:rPr>
        <w:t>P</w:t>
      </w:r>
      <w:r>
        <w:rPr>
          <w:rFonts w:ascii="Garamond" w:hAnsi="Garamond"/>
          <w:sz w:val="28"/>
          <w:szCs w:val="28"/>
        </w:rPr>
        <w:t xml:space="preserve">age </w:t>
      </w:r>
      <w:r w:rsidRPr="00686073">
        <w:rPr>
          <w:rFonts w:ascii="Garamond" w:hAnsi="Garamond"/>
          <w:b/>
          <w:bCs/>
          <w:sz w:val="28"/>
          <w:szCs w:val="28"/>
        </w:rPr>
        <w:t>A</w:t>
      </w:r>
      <w:r>
        <w:rPr>
          <w:rFonts w:ascii="Garamond" w:hAnsi="Garamond"/>
          <w:sz w:val="28"/>
          <w:szCs w:val="28"/>
        </w:rPr>
        <w:t>pplication)</w:t>
      </w:r>
      <w:r w:rsidR="00686073">
        <w:rPr>
          <w:rFonts w:ascii="Garamond" w:hAnsi="Garamond"/>
          <w:sz w:val="28"/>
          <w:szCs w:val="28"/>
        </w:rPr>
        <w:t xml:space="preserve"> et pour le mobile du Kotlin et Swift afin de profiter des fonctionnalités natives d’Android ou de IOS et du GraphQL pour récupérer ce dont nous avons besoin et gagner ainsi en temps </w:t>
      </w:r>
    </w:p>
    <w:p w14:paraId="2A9332FC" w14:textId="3F5829DF" w:rsidR="00686073" w:rsidRDefault="00686073" w:rsidP="005874E2">
      <w:pPr>
        <w:pStyle w:val="Paragraphedeliste"/>
        <w:numPr>
          <w:ilvl w:val="0"/>
          <w:numId w:val="6"/>
        </w:numPr>
        <w:rPr>
          <w:rFonts w:ascii="Garamond" w:hAnsi="Garamond"/>
          <w:sz w:val="28"/>
          <w:szCs w:val="28"/>
        </w:rPr>
      </w:pPr>
      <w:r w:rsidRPr="00686073">
        <w:rPr>
          <w:rFonts w:ascii="Garamond" w:hAnsi="Garamond"/>
          <w:b/>
          <w:bCs/>
          <w:sz w:val="28"/>
          <w:szCs w:val="28"/>
        </w:rPr>
        <w:t>Azure Front Door</w:t>
      </w:r>
      <w:r>
        <w:rPr>
          <w:rFonts w:ascii="Garamond" w:hAnsi="Garamond"/>
          <w:sz w:val="28"/>
          <w:szCs w:val="28"/>
        </w:rPr>
        <w:t> : Service azure qui gère l’accès aux services, elle fournit un WAF, un CDN, et un routage intelligent avec les Failover.</w:t>
      </w:r>
    </w:p>
    <w:p w14:paraId="38062288" w14:textId="439DEF5B"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Azure Api Mangement (Gateway) </w:t>
      </w:r>
      <w:r w:rsidRPr="00686073">
        <w:rPr>
          <w:rFonts w:ascii="Garamond" w:hAnsi="Garamond"/>
          <w:sz w:val="28"/>
          <w:szCs w:val="28"/>
        </w:rPr>
        <w:t>:</w:t>
      </w:r>
      <w:r>
        <w:rPr>
          <w:rFonts w:ascii="Garamond" w:hAnsi="Garamond"/>
          <w:sz w:val="28"/>
          <w:szCs w:val="28"/>
        </w:rPr>
        <w:t xml:space="preserve"> Pour l’accès à la solution déployée.</w:t>
      </w:r>
    </w:p>
    <w:p w14:paraId="63DADA07" w14:textId="386F9425"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 xml:space="preserve">Azure Load </w:t>
      </w:r>
      <w:r w:rsidR="00875A76">
        <w:rPr>
          <w:rFonts w:ascii="Garamond" w:hAnsi="Garamond"/>
          <w:b/>
          <w:bCs/>
          <w:sz w:val="28"/>
          <w:szCs w:val="28"/>
        </w:rPr>
        <w:t>Balancer </w:t>
      </w:r>
      <w:r w:rsidR="00875A76" w:rsidRPr="00875A76">
        <w:rPr>
          <w:rFonts w:ascii="Garamond" w:hAnsi="Garamond"/>
          <w:sz w:val="28"/>
          <w:szCs w:val="28"/>
        </w:rPr>
        <w:t>:</w:t>
      </w:r>
      <w:r w:rsidR="00875A76">
        <w:rPr>
          <w:rFonts w:ascii="Garamond" w:hAnsi="Garamond"/>
          <w:sz w:val="28"/>
          <w:szCs w:val="28"/>
        </w:rPr>
        <w:t xml:space="preserve"> Service qui partage les tâches de travail entre les services afin de supporter les grands trafics sur la platform.</w:t>
      </w:r>
    </w:p>
    <w:p w14:paraId="467B6E26" w14:textId="461AD752"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Kubernetes Services </w:t>
      </w:r>
      <w:r w:rsidRPr="00875A76">
        <w:rPr>
          <w:rFonts w:ascii="Garamond" w:hAnsi="Garamond"/>
          <w:sz w:val="28"/>
          <w:szCs w:val="28"/>
        </w:rPr>
        <w:t>:</w:t>
      </w:r>
      <w:r>
        <w:rPr>
          <w:rFonts w:ascii="Garamond" w:hAnsi="Garamond"/>
          <w:sz w:val="28"/>
          <w:szCs w:val="28"/>
        </w:rPr>
        <w:t xml:space="preserve"> Ce service nous permet de déployer nos micro services en container et se charge de l’autoscaling entre les différentes pods en fonction de la demande.</w:t>
      </w:r>
    </w:p>
    <w:p w14:paraId="3ABC44AD" w14:textId="4E52E7EA"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pipeline </w:t>
      </w:r>
      <w:r w:rsidRPr="00875A76">
        <w:rPr>
          <w:rFonts w:ascii="Garamond" w:hAnsi="Garamond"/>
          <w:sz w:val="28"/>
          <w:szCs w:val="28"/>
        </w:rPr>
        <w:t>:</w:t>
      </w:r>
      <w:r>
        <w:rPr>
          <w:rFonts w:ascii="Garamond" w:hAnsi="Garamond"/>
          <w:sz w:val="28"/>
          <w:szCs w:val="28"/>
        </w:rPr>
        <w:t xml:space="preserve"> service connecter sur notre </w:t>
      </w:r>
      <w:r w:rsidR="00934A3B">
        <w:rPr>
          <w:rFonts w:ascii="Garamond" w:hAnsi="Garamond"/>
          <w:sz w:val="28"/>
          <w:szCs w:val="28"/>
        </w:rPr>
        <w:t>dépôt</w:t>
      </w:r>
      <w:r>
        <w:rPr>
          <w:rFonts w:ascii="Garamond" w:hAnsi="Garamond"/>
          <w:sz w:val="28"/>
          <w:szCs w:val="28"/>
        </w:rPr>
        <w:t xml:space="preserve"> permettant la création de pipeline CI/CD et build nos micro services.</w:t>
      </w:r>
    </w:p>
    <w:p w14:paraId="714C8EEB" w14:textId="2C2F8B8B" w:rsidR="00875A76" w:rsidRPr="000E678D"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Container Apps &amp;&amp; Azure Container Instance </w:t>
      </w:r>
      <w:r w:rsidRPr="00875A76">
        <w:rPr>
          <w:rFonts w:ascii="Garamond" w:hAnsi="Garamond"/>
          <w:sz w:val="28"/>
          <w:szCs w:val="28"/>
        </w:rPr>
        <w:t>:</w:t>
      </w:r>
      <w:r>
        <w:rPr>
          <w:rFonts w:ascii="Garamond" w:hAnsi="Garamond"/>
          <w:sz w:val="28"/>
          <w:szCs w:val="28"/>
        </w:rPr>
        <w:t xml:space="preserve"> Nous les utilisons respectivement pour</w:t>
      </w:r>
      <w:r w:rsidR="000E678D">
        <w:rPr>
          <w:rFonts w:ascii="Garamond" w:hAnsi="Garamond"/>
          <w:sz w:val="28"/>
          <w:szCs w:val="28"/>
        </w:rPr>
        <w:t>, l’un</w:t>
      </w:r>
      <w:r>
        <w:rPr>
          <w:rFonts w:ascii="Garamond" w:hAnsi="Garamond"/>
          <w:sz w:val="28"/>
          <w:szCs w:val="28"/>
        </w:rPr>
        <w:t xml:space="preserve"> stocker les containers des micro services et </w:t>
      </w:r>
      <w:r w:rsidR="000E678D">
        <w:rPr>
          <w:rFonts w:ascii="Garamond" w:hAnsi="Garamond"/>
          <w:sz w:val="28"/>
          <w:szCs w:val="28"/>
        </w:rPr>
        <w:t xml:space="preserve">l’autre pour le déploiement dans </w:t>
      </w:r>
      <w:r w:rsidR="000E678D" w:rsidRPr="000E678D">
        <w:rPr>
          <w:rFonts w:ascii="Garamond" w:hAnsi="Garamond"/>
          <w:b/>
          <w:bCs/>
          <w:sz w:val="28"/>
          <w:szCs w:val="28"/>
        </w:rPr>
        <w:t>AKS</w:t>
      </w:r>
      <w:r w:rsidR="000E678D">
        <w:rPr>
          <w:rFonts w:ascii="Garamond" w:hAnsi="Garamond"/>
          <w:b/>
          <w:bCs/>
          <w:sz w:val="28"/>
          <w:szCs w:val="28"/>
        </w:rPr>
        <w:t>.</w:t>
      </w:r>
    </w:p>
    <w:p w14:paraId="2D16AC3B" w14:textId="77777777" w:rsidR="000E678D" w:rsidRDefault="000E678D" w:rsidP="000E678D">
      <w:pPr>
        <w:rPr>
          <w:rFonts w:ascii="Garamond" w:hAnsi="Garamond"/>
          <w:sz w:val="28"/>
          <w:szCs w:val="28"/>
        </w:rPr>
      </w:pPr>
    </w:p>
    <w:p w14:paraId="098D2A94" w14:textId="290A86AB" w:rsidR="000E678D" w:rsidRDefault="005F17F8" w:rsidP="008036E5">
      <w:pPr>
        <w:pStyle w:val="Titre3"/>
        <w:numPr>
          <w:ilvl w:val="0"/>
          <w:numId w:val="11"/>
        </w:numPr>
        <w:jc w:val="center"/>
        <w:rPr>
          <w:rFonts w:ascii="Garamond" w:hAnsi="Garamond"/>
          <w:b/>
          <w:bCs/>
          <w:color w:val="auto"/>
          <w:sz w:val="32"/>
          <w:szCs w:val="32"/>
        </w:rPr>
      </w:pPr>
      <w:bookmarkStart w:id="7" w:name="_Toc196658635"/>
      <w:r>
        <w:rPr>
          <w:rFonts w:ascii="Garamond" w:hAnsi="Garamond"/>
          <w:b/>
          <w:bCs/>
          <w:color w:val="auto"/>
          <w:sz w:val="32"/>
          <w:szCs w:val="32"/>
        </w:rPr>
        <w:t>Circuit de parcours</w:t>
      </w:r>
      <w:bookmarkEnd w:id="7"/>
    </w:p>
    <w:p w14:paraId="290585E8" w14:textId="77777777" w:rsidR="000E678D" w:rsidRPr="000E678D" w:rsidRDefault="000E678D" w:rsidP="000E678D"/>
    <w:p w14:paraId="30B0E728" w14:textId="1A567565"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Inscription des utilisateurs</w:t>
      </w:r>
      <w:r w:rsidRPr="000E678D">
        <w:rPr>
          <w:rFonts w:ascii="Garamond" w:hAnsi="Garamond"/>
          <w:sz w:val="28"/>
          <w:szCs w:val="28"/>
        </w:rPr>
        <w:t xml:space="preserve"> :</w:t>
      </w:r>
      <w:r w:rsidRPr="000E678D">
        <w:rPr>
          <w:rFonts w:ascii="Garamond" w:hAnsi="Garamond"/>
          <w:sz w:val="28"/>
          <w:szCs w:val="28"/>
        </w:rPr>
        <w:br/>
        <w:t xml:space="preserve">Le service d'authentification génère un </w:t>
      </w:r>
      <w:r w:rsidRPr="000E678D">
        <w:rPr>
          <w:rFonts w:ascii="Garamond" w:hAnsi="Garamond"/>
          <w:b/>
          <w:bCs/>
          <w:sz w:val="28"/>
          <w:szCs w:val="28"/>
        </w:rPr>
        <w:t>JWT</w:t>
      </w:r>
      <w:r w:rsidRPr="000E678D">
        <w:rPr>
          <w:rFonts w:ascii="Garamond" w:hAnsi="Garamond"/>
          <w:sz w:val="28"/>
          <w:szCs w:val="28"/>
        </w:rPr>
        <w:t xml:space="preserve">, les </w:t>
      </w:r>
      <w:r w:rsidRPr="000E678D">
        <w:rPr>
          <w:rFonts w:ascii="Garamond" w:hAnsi="Garamond"/>
          <w:b/>
          <w:bCs/>
          <w:sz w:val="28"/>
          <w:szCs w:val="28"/>
        </w:rPr>
        <w:t>données de profil</w:t>
      </w:r>
      <w:r w:rsidRPr="000E678D">
        <w:rPr>
          <w:rFonts w:ascii="Garamond" w:hAnsi="Garamond"/>
          <w:sz w:val="28"/>
          <w:szCs w:val="28"/>
        </w:rPr>
        <w:t xml:space="preserve"> sont stockées dans la </w:t>
      </w:r>
      <w:r w:rsidRPr="000E678D">
        <w:rPr>
          <w:rFonts w:ascii="Garamond" w:hAnsi="Garamond"/>
          <w:b/>
          <w:bCs/>
          <w:sz w:val="28"/>
          <w:szCs w:val="28"/>
        </w:rPr>
        <w:t>base de données des utilisateurs</w:t>
      </w:r>
      <w:r w:rsidRPr="000E678D">
        <w:rPr>
          <w:rFonts w:ascii="Garamond" w:hAnsi="Garamond"/>
          <w:sz w:val="28"/>
          <w:szCs w:val="28"/>
        </w:rPr>
        <w:t xml:space="preserve">, et les </w:t>
      </w:r>
      <w:r w:rsidRPr="000E678D">
        <w:rPr>
          <w:rFonts w:ascii="Garamond" w:hAnsi="Garamond"/>
          <w:b/>
          <w:bCs/>
          <w:sz w:val="28"/>
          <w:szCs w:val="28"/>
        </w:rPr>
        <w:t>documents</w:t>
      </w:r>
      <w:r w:rsidRPr="000E678D">
        <w:rPr>
          <w:rFonts w:ascii="Garamond" w:hAnsi="Garamond"/>
          <w:sz w:val="28"/>
          <w:szCs w:val="28"/>
        </w:rPr>
        <w:t xml:space="preserve"> sont enregistrés dans </w:t>
      </w:r>
      <w:r w:rsidR="00452B12">
        <w:rPr>
          <w:rFonts w:ascii="Garamond" w:hAnsi="Garamond"/>
          <w:b/>
          <w:bCs/>
          <w:sz w:val="28"/>
          <w:szCs w:val="28"/>
        </w:rPr>
        <w:t>Blob Storage</w:t>
      </w:r>
      <w:r w:rsidRPr="000E678D">
        <w:rPr>
          <w:rFonts w:ascii="Garamond" w:hAnsi="Garamond"/>
          <w:sz w:val="28"/>
          <w:szCs w:val="28"/>
        </w:rPr>
        <w:t>.</w:t>
      </w:r>
    </w:p>
    <w:p w14:paraId="0DA0C625" w14:textId="260DA62B"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lastRenderedPageBreak/>
        <w:t>Recherche de vols</w:t>
      </w:r>
      <w:r w:rsidRPr="000E678D">
        <w:rPr>
          <w:rFonts w:ascii="Garamond" w:hAnsi="Garamond"/>
          <w:sz w:val="28"/>
          <w:szCs w:val="28"/>
        </w:rPr>
        <w:t xml:space="preserve"> :</w:t>
      </w:r>
      <w:r w:rsidRPr="000E678D">
        <w:rPr>
          <w:rFonts w:ascii="Garamond" w:hAnsi="Garamond"/>
          <w:sz w:val="28"/>
          <w:szCs w:val="28"/>
        </w:rPr>
        <w:br/>
        <w:t xml:space="preserve">Les recherches interrogent </w:t>
      </w:r>
      <w:r w:rsidRPr="000E678D">
        <w:rPr>
          <w:rFonts w:ascii="Garamond" w:hAnsi="Garamond"/>
          <w:b/>
          <w:bCs/>
          <w:sz w:val="28"/>
          <w:szCs w:val="28"/>
        </w:rPr>
        <w:t>Redis</w:t>
      </w:r>
      <w:r w:rsidRPr="000E678D">
        <w:rPr>
          <w:rFonts w:ascii="Garamond" w:hAnsi="Garamond"/>
          <w:sz w:val="28"/>
          <w:szCs w:val="28"/>
        </w:rPr>
        <w:t xml:space="preserve">, puis sont enrichies avec des </w:t>
      </w:r>
      <w:r w:rsidRPr="000E678D">
        <w:rPr>
          <w:rFonts w:ascii="Garamond" w:hAnsi="Garamond"/>
          <w:b/>
          <w:bCs/>
          <w:sz w:val="28"/>
          <w:szCs w:val="28"/>
        </w:rPr>
        <w:t>données géographiques d’aéroports</w:t>
      </w:r>
      <w:r w:rsidRPr="000E678D">
        <w:rPr>
          <w:rFonts w:ascii="Garamond" w:hAnsi="Garamond"/>
          <w:sz w:val="28"/>
          <w:szCs w:val="28"/>
        </w:rPr>
        <w:t>.</w:t>
      </w:r>
    </w:p>
    <w:p w14:paraId="6BDE4065" w14:textId="5B7BD3EC"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Réservation</w:t>
      </w:r>
      <w:r w:rsidRPr="000E678D">
        <w:rPr>
          <w:rFonts w:ascii="Garamond" w:hAnsi="Garamond"/>
          <w:sz w:val="28"/>
          <w:szCs w:val="28"/>
        </w:rPr>
        <w:t xml:space="preserve"> :</w:t>
      </w:r>
      <w:r w:rsidRPr="000E678D">
        <w:rPr>
          <w:rFonts w:ascii="Garamond" w:hAnsi="Garamond"/>
          <w:sz w:val="28"/>
          <w:szCs w:val="28"/>
        </w:rPr>
        <w:br/>
        <w:t xml:space="preserve">Les </w:t>
      </w:r>
      <w:r w:rsidRPr="000E678D">
        <w:rPr>
          <w:rFonts w:ascii="Garamond" w:hAnsi="Garamond"/>
          <w:b/>
          <w:bCs/>
          <w:sz w:val="28"/>
          <w:szCs w:val="28"/>
        </w:rPr>
        <w:t>sièges sont verrouillés</w:t>
      </w:r>
      <w:r w:rsidRPr="000E678D">
        <w:rPr>
          <w:rFonts w:ascii="Garamond" w:hAnsi="Garamond"/>
          <w:sz w:val="28"/>
          <w:szCs w:val="28"/>
        </w:rPr>
        <w:t xml:space="preserve"> via </w:t>
      </w:r>
      <w:r w:rsidRPr="000E678D">
        <w:rPr>
          <w:rFonts w:ascii="Garamond" w:hAnsi="Garamond"/>
          <w:b/>
          <w:bCs/>
          <w:sz w:val="28"/>
          <w:szCs w:val="28"/>
        </w:rPr>
        <w:t>Redis</w:t>
      </w:r>
      <w:r w:rsidRPr="000E678D">
        <w:rPr>
          <w:rFonts w:ascii="Garamond" w:hAnsi="Garamond"/>
          <w:sz w:val="28"/>
          <w:szCs w:val="28"/>
        </w:rPr>
        <w:t xml:space="preserve"> + une transaction sur la table de réservation.</w:t>
      </w:r>
      <w:r w:rsidR="001E0765">
        <w:rPr>
          <w:rFonts w:ascii="Garamond" w:hAnsi="Garamond"/>
          <w:sz w:val="28"/>
          <w:szCs w:val="28"/>
        </w:rPr>
        <w:t xml:space="preserve"> Et gestion rangée en queue dans Service Bus</w:t>
      </w:r>
    </w:p>
    <w:p w14:paraId="4859636B" w14:textId="318A833F"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Paiement</w:t>
      </w:r>
      <w:r w:rsidRPr="000E678D">
        <w:rPr>
          <w:rFonts w:ascii="Garamond" w:hAnsi="Garamond"/>
          <w:sz w:val="28"/>
          <w:szCs w:val="28"/>
        </w:rPr>
        <w:t xml:space="preserve"> :</w:t>
      </w:r>
      <w:r w:rsidRPr="000E678D">
        <w:rPr>
          <w:rFonts w:ascii="Garamond" w:hAnsi="Garamond"/>
          <w:sz w:val="28"/>
          <w:szCs w:val="28"/>
        </w:rPr>
        <w:br/>
        <w:t xml:space="preserve">Appelle une </w:t>
      </w:r>
      <w:r w:rsidRPr="000E678D">
        <w:rPr>
          <w:rFonts w:ascii="Garamond" w:hAnsi="Garamond"/>
          <w:b/>
          <w:bCs/>
          <w:sz w:val="28"/>
          <w:szCs w:val="28"/>
        </w:rPr>
        <w:t>passerelle de paiement externe</w:t>
      </w:r>
      <w:r w:rsidRPr="000E678D">
        <w:rPr>
          <w:rFonts w:ascii="Garamond" w:hAnsi="Garamond"/>
          <w:sz w:val="28"/>
          <w:szCs w:val="28"/>
        </w:rPr>
        <w:t xml:space="preserve">, met à jour </w:t>
      </w:r>
      <w:r w:rsidRPr="000E678D">
        <w:rPr>
          <w:rFonts w:ascii="Garamond" w:hAnsi="Garamond"/>
          <w:b/>
          <w:bCs/>
          <w:sz w:val="28"/>
          <w:szCs w:val="28"/>
        </w:rPr>
        <w:t>l’état de la réservation</w:t>
      </w:r>
      <w:r w:rsidRPr="000E678D">
        <w:rPr>
          <w:rFonts w:ascii="Garamond" w:hAnsi="Garamond"/>
          <w:sz w:val="28"/>
          <w:szCs w:val="28"/>
        </w:rPr>
        <w:t xml:space="preserve"> </w:t>
      </w:r>
      <w:r w:rsidR="00452B12">
        <w:rPr>
          <w:rFonts w:ascii="Garamond" w:hAnsi="Garamond"/>
          <w:sz w:val="28"/>
          <w:szCs w:val="28"/>
        </w:rPr>
        <w:t xml:space="preserve">et crée une instance dans sa table paiement </w:t>
      </w:r>
      <w:r w:rsidRPr="000E678D">
        <w:rPr>
          <w:rFonts w:ascii="Garamond" w:hAnsi="Garamond"/>
          <w:sz w:val="28"/>
          <w:szCs w:val="28"/>
        </w:rPr>
        <w:t>en cas de succès, et sauvegarde la facture</w:t>
      </w:r>
      <w:r w:rsidRPr="000E678D">
        <w:rPr>
          <w:rFonts w:ascii="Garamond" w:hAnsi="Garamond"/>
          <w:b/>
          <w:bCs/>
          <w:sz w:val="28"/>
          <w:szCs w:val="28"/>
        </w:rPr>
        <w:t xml:space="preserve"> dans </w:t>
      </w:r>
      <w:r w:rsidR="001E0765">
        <w:rPr>
          <w:rFonts w:ascii="Garamond" w:hAnsi="Garamond"/>
          <w:b/>
          <w:bCs/>
          <w:sz w:val="28"/>
          <w:szCs w:val="28"/>
        </w:rPr>
        <w:t>Blob Storage</w:t>
      </w:r>
      <w:r w:rsidRPr="000E678D">
        <w:rPr>
          <w:rFonts w:ascii="Garamond" w:hAnsi="Garamond"/>
          <w:sz w:val="28"/>
          <w:szCs w:val="28"/>
        </w:rPr>
        <w:t>.</w:t>
      </w:r>
    </w:p>
    <w:p w14:paraId="2847DC1C" w14:textId="5D97D9BE" w:rsidR="000E678D" w:rsidRDefault="000E678D" w:rsidP="000E678D">
      <w:pPr>
        <w:numPr>
          <w:ilvl w:val="0"/>
          <w:numId w:val="7"/>
        </w:numPr>
        <w:rPr>
          <w:rFonts w:ascii="Garamond" w:hAnsi="Garamond"/>
          <w:sz w:val="28"/>
          <w:szCs w:val="28"/>
        </w:rPr>
      </w:pPr>
      <w:r w:rsidRPr="000E678D">
        <w:rPr>
          <w:rFonts w:ascii="Garamond" w:hAnsi="Garamond"/>
          <w:b/>
          <w:bCs/>
          <w:sz w:val="28"/>
          <w:szCs w:val="28"/>
        </w:rPr>
        <w:t>Audit</w:t>
      </w:r>
      <w:r w:rsidRPr="000E678D">
        <w:rPr>
          <w:rFonts w:ascii="Garamond" w:hAnsi="Garamond"/>
          <w:sz w:val="28"/>
          <w:szCs w:val="28"/>
        </w:rPr>
        <w:t xml:space="preserve"> </w:t>
      </w:r>
      <w:r w:rsidR="00452B12">
        <w:rPr>
          <w:rFonts w:ascii="Garamond" w:hAnsi="Garamond"/>
          <w:sz w:val="28"/>
          <w:szCs w:val="28"/>
        </w:rPr>
        <w:t>(History)</w:t>
      </w:r>
      <w:r w:rsidR="00934A3B">
        <w:rPr>
          <w:rFonts w:ascii="Garamond" w:hAnsi="Garamond"/>
          <w:sz w:val="28"/>
          <w:szCs w:val="28"/>
        </w:rPr>
        <w:t xml:space="preserve"> </w:t>
      </w:r>
      <w:r w:rsidRPr="000E678D">
        <w:rPr>
          <w:rFonts w:ascii="Garamond" w:hAnsi="Garamond"/>
          <w:sz w:val="28"/>
          <w:szCs w:val="28"/>
        </w:rPr>
        <w:t>:</w:t>
      </w:r>
      <w:r w:rsidRPr="000E678D">
        <w:rPr>
          <w:rFonts w:ascii="Garamond" w:hAnsi="Garamond"/>
          <w:sz w:val="28"/>
          <w:szCs w:val="28"/>
        </w:rPr>
        <w:br/>
        <w:t xml:space="preserve">Toutes les actions sont </w:t>
      </w:r>
      <w:r w:rsidRPr="000E678D">
        <w:rPr>
          <w:rFonts w:ascii="Garamond" w:hAnsi="Garamond"/>
          <w:b/>
          <w:bCs/>
          <w:sz w:val="28"/>
          <w:szCs w:val="28"/>
        </w:rPr>
        <w:t xml:space="preserve">enregistrées dans un </w:t>
      </w:r>
      <w:r w:rsidR="00452B12" w:rsidRPr="000E678D">
        <w:rPr>
          <w:rFonts w:ascii="Garamond" w:hAnsi="Garamond"/>
          <w:b/>
          <w:bCs/>
          <w:sz w:val="28"/>
          <w:szCs w:val="28"/>
        </w:rPr>
        <w:t>Tableau</w:t>
      </w:r>
      <w:r w:rsidR="00452B12">
        <w:rPr>
          <w:rFonts w:ascii="Garamond" w:hAnsi="Garamond"/>
          <w:b/>
          <w:bCs/>
          <w:sz w:val="28"/>
          <w:szCs w:val="28"/>
        </w:rPr>
        <w:t xml:space="preserve"> (</w:t>
      </w:r>
      <w:r w:rsidR="001E0765">
        <w:rPr>
          <w:rFonts w:ascii="Garamond" w:hAnsi="Garamond"/>
          <w:b/>
          <w:bCs/>
          <w:sz w:val="28"/>
          <w:szCs w:val="28"/>
        </w:rPr>
        <w:t>Azure Table)</w:t>
      </w:r>
      <w:r w:rsidRPr="000E678D">
        <w:rPr>
          <w:rFonts w:ascii="Garamond" w:hAnsi="Garamond"/>
          <w:sz w:val="28"/>
          <w:szCs w:val="28"/>
        </w:rPr>
        <w:t xml:space="preserve">, accessible aux </w:t>
      </w:r>
      <w:r w:rsidRPr="000E678D">
        <w:rPr>
          <w:rFonts w:ascii="Garamond" w:hAnsi="Garamond"/>
          <w:b/>
          <w:bCs/>
          <w:sz w:val="28"/>
          <w:szCs w:val="28"/>
        </w:rPr>
        <w:t>utilisateurs</w:t>
      </w:r>
      <w:r w:rsidRPr="000E678D">
        <w:rPr>
          <w:rFonts w:ascii="Garamond" w:hAnsi="Garamond"/>
          <w:sz w:val="28"/>
          <w:szCs w:val="28"/>
        </w:rPr>
        <w:t xml:space="preserve"> et aux </w:t>
      </w:r>
      <w:r w:rsidRPr="000E678D">
        <w:rPr>
          <w:rFonts w:ascii="Garamond" w:hAnsi="Garamond"/>
          <w:b/>
          <w:bCs/>
          <w:sz w:val="28"/>
          <w:szCs w:val="28"/>
        </w:rPr>
        <w:t>administrateurs</w:t>
      </w:r>
      <w:r w:rsidRPr="000E678D">
        <w:rPr>
          <w:rFonts w:ascii="Garamond" w:hAnsi="Garamond"/>
          <w:sz w:val="28"/>
          <w:szCs w:val="28"/>
        </w:rPr>
        <w:t>.</w:t>
      </w:r>
    </w:p>
    <w:p w14:paraId="2BECDEBA" w14:textId="77777777" w:rsidR="000E678D" w:rsidRDefault="000E678D" w:rsidP="000E678D">
      <w:pPr>
        <w:rPr>
          <w:rFonts w:ascii="Garamond" w:hAnsi="Garamond"/>
          <w:sz w:val="28"/>
          <w:szCs w:val="28"/>
        </w:rPr>
      </w:pPr>
    </w:p>
    <w:p w14:paraId="009A8F36" w14:textId="25686257" w:rsidR="000E678D" w:rsidRDefault="000E678D" w:rsidP="008036E5">
      <w:pPr>
        <w:pStyle w:val="Titre3"/>
        <w:numPr>
          <w:ilvl w:val="0"/>
          <w:numId w:val="11"/>
        </w:numPr>
        <w:jc w:val="center"/>
        <w:rPr>
          <w:rFonts w:ascii="Garamond" w:hAnsi="Garamond"/>
          <w:b/>
          <w:bCs/>
          <w:color w:val="auto"/>
          <w:sz w:val="32"/>
          <w:szCs w:val="32"/>
        </w:rPr>
      </w:pPr>
      <w:bookmarkStart w:id="8" w:name="_Toc196658636"/>
      <w:r w:rsidRPr="000E678D">
        <w:rPr>
          <w:rFonts w:ascii="Garamond" w:hAnsi="Garamond"/>
          <w:b/>
          <w:bCs/>
          <w:color w:val="auto"/>
          <w:sz w:val="32"/>
          <w:szCs w:val="32"/>
        </w:rPr>
        <w:t>Monitoring et sécurité</w:t>
      </w:r>
      <w:bookmarkEnd w:id="8"/>
    </w:p>
    <w:p w14:paraId="31B820DC" w14:textId="174481AC"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Contrôle d'accès basé sur les rôles</w:t>
      </w:r>
      <w:r w:rsidRPr="007F196E">
        <w:rPr>
          <w:rFonts w:ascii="Garamond" w:hAnsi="Garamond"/>
          <w:b/>
          <w:bCs/>
          <w:sz w:val="28"/>
          <w:szCs w:val="28"/>
        </w:rPr>
        <w:t xml:space="preserve"> (RBAC)</w:t>
      </w:r>
      <w:r w:rsidRPr="007F196E">
        <w:rPr>
          <w:rFonts w:ascii="Garamond" w:hAnsi="Garamond"/>
          <w:sz w:val="28"/>
          <w:szCs w:val="28"/>
        </w:rPr>
        <w:t xml:space="preserve"> avec </w:t>
      </w:r>
      <w:r w:rsidRPr="007F196E">
        <w:rPr>
          <w:rFonts w:ascii="Garamond" w:hAnsi="Garamond"/>
          <w:b/>
          <w:bCs/>
          <w:sz w:val="28"/>
          <w:szCs w:val="28"/>
        </w:rPr>
        <w:t>Azure AD B2C</w:t>
      </w:r>
      <w:r>
        <w:rPr>
          <w:rFonts w:ascii="Garamond" w:hAnsi="Garamond"/>
          <w:b/>
          <w:bCs/>
          <w:sz w:val="28"/>
          <w:szCs w:val="28"/>
        </w:rPr>
        <w:t xml:space="preserve"> (</w:t>
      </w:r>
      <w:r w:rsidRPr="007F196E">
        <w:rPr>
          <w:rFonts w:ascii="Garamond" w:hAnsi="Garamond"/>
          <w:sz w:val="28"/>
          <w:szCs w:val="28"/>
        </w:rPr>
        <w:t>pour les clients de la compagnie)</w:t>
      </w:r>
      <w:r w:rsidRPr="007F196E">
        <w:rPr>
          <w:rFonts w:ascii="Garamond" w:hAnsi="Garamond"/>
          <w:b/>
          <w:bCs/>
          <w:sz w:val="28"/>
          <w:szCs w:val="28"/>
        </w:rPr>
        <w:t xml:space="preserve"> /B2B</w:t>
      </w:r>
      <w:r>
        <w:rPr>
          <w:rFonts w:ascii="Garamond" w:hAnsi="Garamond"/>
          <w:b/>
          <w:bCs/>
          <w:sz w:val="28"/>
          <w:szCs w:val="28"/>
        </w:rPr>
        <w:t xml:space="preserve"> (</w:t>
      </w:r>
      <w:r w:rsidRPr="007F196E">
        <w:rPr>
          <w:rFonts w:ascii="Garamond" w:hAnsi="Garamond"/>
          <w:sz w:val="28"/>
          <w:szCs w:val="28"/>
        </w:rPr>
        <w:t xml:space="preserve">pour les employés, comme des conditionnal </w:t>
      </w:r>
      <w:r>
        <w:rPr>
          <w:rFonts w:ascii="Garamond" w:hAnsi="Garamond"/>
          <w:sz w:val="28"/>
          <w:szCs w:val="28"/>
        </w:rPr>
        <w:t>a</w:t>
      </w:r>
      <w:r w:rsidRPr="007F196E">
        <w:rPr>
          <w:rFonts w:ascii="Garamond" w:hAnsi="Garamond"/>
          <w:sz w:val="28"/>
          <w:szCs w:val="28"/>
        </w:rPr>
        <w:t>ccess)</w:t>
      </w:r>
    </w:p>
    <w:p w14:paraId="7FD16731" w14:textId="3C2CE544"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b/>
          <w:bCs/>
          <w:sz w:val="28"/>
          <w:szCs w:val="28"/>
        </w:rPr>
        <w:t>Gestion des secrets</w:t>
      </w:r>
      <w:r w:rsidRPr="007F196E">
        <w:rPr>
          <w:rFonts w:ascii="Garamond" w:hAnsi="Garamond"/>
          <w:sz w:val="28"/>
          <w:szCs w:val="28"/>
        </w:rPr>
        <w:t xml:space="preserve"> via </w:t>
      </w:r>
      <w:r w:rsidRPr="007F196E">
        <w:rPr>
          <w:rFonts w:ascii="Garamond" w:hAnsi="Garamond"/>
          <w:b/>
          <w:bCs/>
          <w:sz w:val="28"/>
          <w:szCs w:val="28"/>
        </w:rPr>
        <w:t>Azure Key Vault</w:t>
      </w:r>
    </w:p>
    <w:p w14:paraId="1F70C9C0" w14:textId="08E73A15"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 xml:space="preserve">Supervision et journalisation avec </w:t>
      </w:r>
      <w:r w:rsidRPr="007F196E">
        <w:rPr>
          <w:rFonts w:ascii="Garamond" w:hAnsi="Garamond"/>
          <w:b/>
          <w:bCs/>
          <w:sz w:val="28"/>
          <w:szCs w:val="28"/>
        </w:rPr>
        <w:t>Azure Monitor</w:t>
      </w:r>
      <w:r w:rsidRPr="007F196E">
        <w:rPr>
          <w:rFonts w:ascii="Garamond" w:hAnsi="Garamond"/>
          <w:sz w:val="28"/>
          <w:szCs w:val="28"/>
        </w:rPr>
        <w:t xml:space="preserve">, </w:t>
      </w:r>
      <w:r w:rsidRPr="007F196E">
        <w:rPr>
          <w:rFonts w:ascii="Garamond" w:hAnsi="Garamond"/>
          <w:b/>
          <w:bCs/>
          <w:sz w:val="28"/>
          <w:szCs w:val="28"/>
        </w:rPr>
        <w:t>Application Insights</w:t>
      </w:r>
      <w:r w:rsidRPr="007F196E">
        <w:rPr>
          <w:rFonts w:ascii="Garamond" w:hAnsi="Garamond"/>
          <w:sz w:val="28"/>
          <w:szCs w:val="28"/>
        </w:rPr>
        <w:t xml:space="preserve"> et </w:t>
      </w:r>
      <w:r w:rsidRPr="007F196E">
        <w:rPr>
          <w:rFonts w:ascii="Garamond" w:hAnsi="Garamond"/>
          <w:b/>
          <w:bCs/>
          <w:sz w:val="28"/>
          <w:szCs w:val="28"/>
        </w:rPr>
        <w:t>Log Analytics</w:t>
      </w:r>
      <w:r>
        <w:rPr>
          <w:rFonts w:ascii="Garamond" w:hAnsi="Garamond"/>
          <w:b/>
          <w:bCs/>
          <w:sz w:val="28"/>
          <w:szCs w:val="28"/>
        </w:rPr>
        <w:t xml:space="preserve"> et </w:t>
      </w:r>
      <w:r w:rsidRPr="007F196E">
        <w:rPr>
          <w:rFonts w:ascii="Garamond" w:hAnsi="Garamond"/>
          <w:sz w:val="28"/>
          <w:szCs w:val="28"/>
        </w:rPr>
        <w:t>configuration de</w:t>
      </w:r>
      <w:r>
        <w:rPr>
          <w:rFonts w:ascii="Garamond" w:hAnsi="Garamond"/>
          <w:b/>
          <w:bCs/>
          <w:sz w:val="28"/>
          <w:szCs w:val="28"/>
        </w:rPr>
        <w:t xml:space="preserve"> Logic App </w:t>
      </w:r>
      <w:r w:rsidRPr="007F196E">
        <w:rPr>
          <w:rFonts w:ascii="Garamond" w:hAnsi="Garamond"/>
          <w:sz w:val="28"/>
          <w:szCs w:val="28"/>
        </w:rPr>
        <w:t>pour l’envoie de mail en cas de pannes</w:t>
      </w:r>
    </w:p>
    <w:p w14:paraId="48190B28" w14:textId="7139BE28" w:rsidR="007F196E" w:rsidRPr="00D40571"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Supervision de l’état de santé du provider avec</w:t>
      </w:r>
      <w:r>
        <w:rPr>
          <w:rFonts w:ascii="Garamond" w:hAnsi="Garamond"/>
          <w:b/>
          <w:bCs/>
          <w:sz w:val="28"/>
          <w:szCs w:val="28"/>
        </w:rPr>
        <w:t xml:space="preserve"> </w:t>
      </w:r>
      <w:r w:rsidRPr="007F196E">
        <w:rPr>
          <w:rFonts w:ascii="Garamond" w:hAnsi="Garamond"/>
          <w:b/>
          <w:bCs/>
          <w:sz w:val="28"/>
          <w:szCs w:val="28"/>
        </w:rPr>
        <w:t>Azure</w:t>
      </w:r>
      <w:r>
        <w:rPr>
          <w:rFonts w:ascii="Garamond" w:hAnsi="Garamond"/>
          <w:b/>
          <w:bCs/>
          <w:sz w:val="28"/>
          <w:szCs w:val="28"/>
        </w:rPr>
        <w:t xml:space="preserve"> Heath </w:t>
      </w:r>
    </w:p>
    <w:p w14:paraId="678313C3" w14:textId="57D69CBE" w:rsidR="00D40571" w:rsidRPr="007F196E" w:rsidRDefault="00D40571" w:rsidP="007F196E">
      <w:pPr>
        <w:pStyle w:val="Paragraphedeliste"/>
        <w:numPr>
          <w:ilvl w:val="0"/>
          <w:numId w:val="8"/>
        </w:numPr>
        <w:rPr>
          <w:rFonts w:ascii="Garamond" w:hAnsi="Garamond"/>
          <w:sz w:val="28"/>
          <w:szCs w:val="28"/>
        </w:rPr>
      </w:pPr>
      <w:r w:rsidRPr="00D40571">
        <w:rPr>
          <w:rFonts w:ascii="Garamond" w:hAnsi="Garamond"/>
          <w:sz w:val="28"/>
          <w:szCs w:val="28"/>
        </w:rPr>
        <w:t>L’utilisation</w:t>
      </w:r>
      <w:r>
        <w:rPr>
          <w:rFonts w:ascii="Garamond" w:hAnsi="Garamond"/>
          <w:b/>
          <w:bCs/>
          <w:sz w:val="28"/>
          <w:szCs w:val="28"/>
        </w:rPr>
        <w:t xml:space="preserve"> de Vnet </w:t>
      </w:r>
      <w:r w:rsidRPr="00D40571">
        <w:rPr>
          <w:rFonts w:ascii="Garamond" w:hAnsi="Garamond"/>
          <w:sz w:val="28"/>
          <w:szCs w:val="28"/>
        </w:rPr>
        <w:t>pour chaque service nous permet de configurer le</w:t>
      </w:r>
      <w:r>
        <w:rPr>
          <w:rFonts w:ascii="Garamond" w:hAnsi="Garamond"/>
          <w:b/>
          <w:bCs/>
          <w:sz w:val="28"/>
          <w:szCs w:val="28"/>
        </w:rPr>
        <w:t xml:space="preserve"> </w:t>
      </w:r>
      <w:r>
        <w:rPr>
          <w:rFonts w:ascii="Garamond" w:hAnsi="Garamond"/>
          <w:sz w:val="28"/>
          <w:szCs w:val="28"/>
        </w:rPr>
        <w:t>P</w:t>
      </w:r>
      <w:r w:rsidRPr="00D40571">
        <w:rPr>
          <w:rFonts w:ascii="Garamond" w:hAnsi="Garamond"/>
          <w:sz w:val="28"/>
          <w:szCs w:val="28"/>
        </w:rPr>
        <w:t>eering</w:t>
      </w:r>
      <w:r>
        <w:rPr>
          <w:rFonts w:ascii="Garamond" w:hAnsi="Garamond"/>
          <w:b/>
          <w:bCs/>
          <w:sz w:val="28"/>
          <w:szCs w:val="28"/>
        </w:rPr>
        <w:t xml:space="preserve">(communication) </w:t>
      </w:r>
      <w:r w:rsidRPr="00D40571">
        <w:rPr>
          <w:rFonts w:ascii="Garamond" w:hAnsi="Garamond"/>
          <w:sz w:val="28"/>
          <w:szCs w:val="28"/>
        </w:rPr>
        <w:t>avec plus de sécurité et de contraintes</w:t>
      </w:r>
    </w:p>
    <w:p w14:paraId="46893866" w14:textId="77777777" w:rsidR="007F196E" w:rsidRDefault="007F196E" w:rsidP="007F196E">
      <w:pPr>
        <w:rPr>
          <w:rFonts w:ascii="Garamond" w:hAnsi="Garamond"/>
          <w:sz w:val="28"/>
          <w:szCs w:val="28"/>
        </w:rPr>
      </w:pPr>
    </w:p>
    <w:p w14:paraId="209D0181" w14:textId="5A18731E" w:rsidR="007F196E" w:rsidRDefault="007F196E" w:rsidP="008036E5">
      <w:pPr>
        <w:pStyle w:val="Titre3"/>
        <w:numPr>
          <w:ilvl w:val="0"/>
          <w:numId w:val="11"/>
        </w:numPr>
        <w:jc w:val="center"/>
        <w:rPr>
          <w:rFonts w:ascii="Garamond" w:hAnsi="Garamond"/>
          <w:b/>
          <w:bCs/>
          <w:color w:val="auto"/>
          <w:sz w:val="32"/>
          <w:szCs w:val="32"/>
        </w:rPr>
      </w:pPr>
      <w:bookmarkStart w:id="9" w:name="_Toc196658637"/>
      <w:r w:rsidRPr="007F196E">
        <w:rPr>
          <w:rFonts w:ascii="Garamond" w:hAnsi="Garamond"/>
          <w:b/>
          <w:bCs/>
          <w:color w:val="auto"/>
          <w:sz w:val="32"/>
          <w:szCs w:val="32"/>
        </w:rPr>
        <w:t>Gestion de la haute disponibilité</w:t>
      </w:r>
      <w:bookmarkEnd w:id="9"/>
      <w:r w:rsidR="00934A3B">
        <w:rPr>
          <w:rFonts w:ascii="Garamond" w:hAnsi="Garamond"/>
          <w:b/>
          <w:bCs/>
          <w:color w:val="auto"/>
          <w:sz w:val="32"/>
          <w:szCs w:val="32"/>
        </w:rPr>
        <w:t xml:space="preserve"> </w:t>
      </w:r>
    </w:p>
    <w:p w14:paraId="20567AF4" w14:textId="77777777" w:rsidR="004D0014" w:rsidRDefault="007F196E" w:rsidP="001E0765">
      <w:pPr>
        <w:spacing w:line="276" w:lineRule="auto"/>
        <w:rPr>
          <w:rFonts w:ascii="Garamond" w:hAnsi="Garamond"/>
          <w:sz w:val="28"/>
          <w:szCs w:val="28"/>
        </w:rPr>
      </w:pPr>
      <w:r w:rsidRPr="001E0765">
        <w:rPr>
          <w:rFonts w:ascii="Garamond" w:hAnsi="Garamond"/>
          <w:sz w:val="28"/>
          <w:szCs w:val="28"/>
        </w:rPr>
        <w:t xml:space="preserve">Pour la haute disponibilité, nous avons répliquer les services de la zone principale dans une autre région azure et avec </w:t>
      </w:r>
      <w:r w:rsidRPr="001E0765">
        <w:rPr>
          <w:rFonts w:ascii="Garamond" w:hAnsi="Garamond"/>
          <w:b/>
          <w:bCs/>
          <w:sz w:val="28"/>
          <w:szCs w:val="28"/>
        </w:rPr>
        <w:t>Front door</w:t>
      </w:r>
      <w:r w:rsidRPr="001E0765">
        <w:rPr>
          <w:rFonts w:ascii="Garamond" w:hAnsi="Garamond"/>
          <w:sz w:val="28"/>
          <w:szCs w:val="28"/>
        </w:rPr>
        <w:t xml:space="preserve"> </w:t>
      </w:r>
      <w:r w:rsidR="001E0765" w:rsidRPr="001E0765">
        <w:rPr>
          <w:rFonts w:ascii="Garamond" w:hAnsi="Garamond"/>
          <w:sz w:val="28"/>
          <w:szCs w:val="28"/>
        </w:rPr>
        <w:t xml:space="preserve">en amont comme Entrée unique mondiale et gestion du basculement en cas de fail.  </w:t>
      </w:r>
      <w:r w:rsidR="000B602C" w:rsidRPr="000B602C">
        <w:rPr>
          <w:rFonts w:ascii="Garamond" w:hAnsi="Garamond"/>
          <w:sz w:val="28"/>
          <w:szCs w:val="28"/>
        </w:rPr>
        <w:t>Un</w:t>
      </w:r>
      <w:r w:rsidR="000B602C" w:rsidRPr="000B602C">
        <w:rPr>
          <w:rFonts w:ascii="Garamond" w:hAnsi="Garamond"/>
          <w:sz w:val="28"/>
          <w:szCs w:val="28"/>
        </w:rPr>
        <w:t xml:space="preserve"> dump des bases de données et des fichiers utilisateurs est réalisé toutes les 30 minutes</w:t>
      </w:r>
      <w:r w:rsidR="00B84B1E">
        <w:rPr>
          <w:rFonts w:ascii="Garamond" w:hAnsi="Garamond"/>
          <w:sz w:val="28"/>
          <w:szCs w:val="28"/>
        </w:rPr>
        <w:t>.</w:t>
      </w:r>
      <w:r w:rsidR="000B602C">
        <w:rPr>
          <w:rFonts w:ascii="Garamond" w:hAnsi="Garamond"/>
          <w:sz w:val="28"/>
          <w:szCs w:val="28"/>
        </w:rPr>
        <w:t xml:space="preserve"> </w:t>
      </w:r>
      <w:r w:rsidR="000B602C" w:rsidRPr="000B602C">
        <w:rPr>
          <w:rFonts w:ascii="Garamond" w:hAnsi="Garamond"/>
          <w:sz w:val="28"/>
          <w:szCs w:val="28"/>
        </w:rPr>
        <w:t>Afin d’optimiser l’espace et les performances,</w:t>
      </w:r>
      <w:r w:rsidR="000B602C">
        <w:rPr>
          <w:rFonts w:ascii="Garamond" w:hAnsi="Garamond"/>
          <w:sz w:val="28"/>
          <w:szCs w:val="28"/>
        </w:rPr>
        <w:t xml:space="preserve"> </w:t>
      </w:r>
      <w:r w:rsidR="000B602C" w:rsidRPr="000B602C">
        <w:rPr>
          <w:rFonts w:ascii="Garamond" w:hAnsi="Garamond"/>
          <w:sz w:val="28"/>
          <w:szCs w:val="28"/>
        </w:rPr>
        <w:t>Un mécanisme de rotation des sauvegardes est mis en œuvre</w:t>
      </w:r>
      <w:r w:rsidR="000B602C">
        <w:rPr>
          <w:rFonts w:ascii="Garamond" w:hAnsi="Garamond"/>
          <w:sz w:val="28"/>
          <w:szCs w:val="28"/>
        </w:rPr>
        <w:t xml:space="preserve">, </w:t>
      </w:r>
      <w:r w:rsidR="000B602C" w:rsidRPr="000B602C">
        <w:rPr>
          <w:rFonts w:ascii="Garamond" w:hAnsi="Garamond"/>
          <w:sz w:val="28"/>
          <w:szCs w:val="28"/>
        </w:rPr>
        <w:t>Seules les trois dernières sauvegardes sont conservées pour couvrir les 90 dernières minutes</w:t>
      </w:r>
      <w:r w:rsidR="000B602C">
        <w:rPr>
          <w:rFonts w:ascii="Garamond" w:hAnsi="Garamond"/>
          <w:sz w:val="28"/>
          <w:szCs w:val="28"/>
        </w:rPr>
        <w:t>.</w:t>
      </w:r>
      <w:r w:rsidR="000B602C" w:rsidRPr="000B602C">
        <w:t xml:space="preserve"> </w:t>
      </w:r>
      <w:r w:rsidR="000B602C" w:rsidRPr="000B602C">
        <w:rPr>
          <w:rFonts w:ascii="Garamond" w:hAnsi="Garamond"/>
          <w:sz w:val="28"/>
          <w:szCs w:val="28"/>
        </w:rPr>
        <w:t>Une</w:t>
      </w:r>
      <w:r w:rsidR="000B602C" w:rsidRPr="000B602C">
        <w:rPr>
          <w:rFonts w:ascii="Garamond" w:hAnsi="Garamond"/>
          <w:sz w:val="28"/>
          <w:szCs w:val="28"/>
        </w:rPr>
        <w:t xml:space="preserve"> sauvegarde est retenue chaque jour, chaque semaine et chaque mois pour assurer la conservation des historiques critiques. Toutes les sauvegardes sont stockées dans un Blob Storage </w:t>
      </w:r>
      <w:r w:rsidR="000B602C">
        <w:rPr>
          <w:rFonts w:ascii="Garamond" w:hAnsi="Garamond"/>
          <w:sz w:val="28"/>
          <w:szCs w:val="28"/>
        </w:rPr>
        <w:t xml:space="preserve">lui-même </w:t>
      </w:r>
      <w:r w:rsidR="004D0014">
        <w:rPr>
          <w:rFonts w:ascii="Garamond" w:hAnsi="Garamond"/>
          <w:sz w:val="28"/>
          <w:szCs w:val="28"/>
        </w:rPr>
        <w:t>répliqué</w:t>
      </w:r>
      <w:r w:rsidR="000B602C">
        <w:rPr>
          <w:rFonts w:ascii="Garamond" w:hAnsi="Garamond"/>
          <w:sz w:val="28"/>
          <w:szCs w:val="28"/>
        </w:rPr>
        <w:t xml:space="preserve"> dans une zone </w:t>
      </w:r>
      <w:r w:rsidR="004D0014">
        <w:rPr>
          <w:rFonts w:ascii="Garamond" w:hAnsi="Garamond"/>
          <w:sz w:val="28"/>
          <w:szCs w:val="28"/>
        </w:rPr>
        <w:t>secondaire</w:t>
      </w:r>
      <w:r w:rsidR="000B602C">
        <w:rPr>
          <w:rFonts w:ascii="Garamond" w:hAnsi="Garamond"/>
          <w:sz w:val="28"/>
          <w:szCs w:val="28"/>
        </w:rPr>
        <w:t>.</w:t>
      </w:r>
    </w:p>
    <w:p w14:paraId="5D684955" w14:textId="117C26BE" w:rsidR="00934A3B" w:rsidRPr="00934A3B" w:rsidRDefault="004D0014" w:rsidP="001E0765">
      <w:pPr>
        <w:spacing w:line="276" w:lineRule="auto"/>
        <w:rPr>
          <w:rFonts w:ascii="Garamond" w:hAnsi="Garamond"/>
          <w:b/>
          <w:bCs/>
          <w:sz w:val="32"/>
          <w:szCs w:val="32"/>
        </w:rPr>
      </w:pPr>
      <w:r w:rsidRPr="004D0014">
        <w:rPr>
          <w:rFonts w:ascii="Garamond" w:hAnsi="Garamond"/>
          <w:sz w:val="28"/>
          <w:szCs w:val="28"/>
        </w:rPr>
        <w:lastRenderedPageBreak/>
        <w:t xml:space="preserve">Le </w:t>
      </w:r>
      <w:r w:rsidRPr="004D0014">
        <w:rPr>
          <w:rFonts w:ascii="Garamond" w:hAnsi="Garamond"/>
          <w:b/>
          <w:bCs/>
          <w:sz w:val="28"/>
          <w:szCs w:val="28"/>
        </w:rPr>
        <w:t>Container Registry (ACR)</w:t>
      </w:r>
      <w:r w:rsidRPr="004D0014">
        <w:rPr>
          <w:rFonts w:ascii="Garamond" w:hAnsi="Garamond"/>
          <w:sz w:val="28"/>
          <w:szCs w:val="28"/>
        </w:rPr>
        <w:t xml:space="preserve"> est configuré avec l’option </w:t>
      </w:r>
      <w:r w:rsidRPr="004D0014">
        <w:rPr>
          <w:rFonts w:ascii="Garamond" w:hAnsi="Garamond"/>
          <w:b/>
          <w:bCs/>
          <w:sz w:val="28"/>
          <w:szCs w:val="28"/>
        </w:rPr>
        <w:t>GRS</w:t>
      </w:r>
      <w:r w:rsidRPr="004D0014">
        <w:rPr>
          <w:rFonts w:ascii="Garamond" w:hAnsi="Garamond"/>
          <w:sz w:val="28"/>
          <w:szCs w:val="28"/>
        </w:rPr>
        <w:t xml:space="preserve"> (Geo-Redundant Storage) afin de garantir une réplication automatique des images vers une autre région. Cette configuration permet d'assurer une disponibilité continue et de réduire la latence lors du pull des images en cas de basculement. De plus, des scripts Terraform et Ansible ont été prévus pour accélérer la reconstruction ou la mise à jour de l’infrastructure dans une nouvelle zone en cas d’incident majeur.</w:t>
      </w:r>
    </w:p>
    <w:p w14:paraId="0B0858D2" w14:textId="4BA7791F" w:rsidR="00934A3B" w:rsidRDefault="00934A3B" w:rsidP="00934A3B">
      <w:pPr>
        <w:pStyle w:val="Titre3"/>
        <w:numPr>
          <w:ilvl w:val="0"/>
          <w:numId w:val="11"/>
        </w:numPr>
        <w:jc w:val="center"/>
        <w:rPr>
          <w:rFonts w:ascii="Garamond" w:hAnsi="Garamond"/>
          <w:b/>
          <w:bCs/>
          <w:color w:val="auto"/>
          <w:sz w:val="32"/>
          <w:szCs w:val="32"/>
        </w:rPr>
      </w:pPr>
      <w:bookmarkStart w:id="10" w:name="_Toc196658638"/>
      <w:r w:rsidRPr="00934A3B">
        <w:rPr>
          <w:rFonts w:ascii="Garamond" w:hAnsi="Garamond"/>
          <w:b/>
          <w:bCs/>
          <w:color w:val="auto"/>
          <w:sz w:val="32"/>
          <w:szCs w:val="32"/>
        </w:rPr>
        <w:t>Disaster Recovery</w:t>
      </w:r>
      <w:r>
        <w:rPr>
          <w:rFonts w:ascii="Garamond" w:hAnsi="Garamond"/>
          <w:b/>
          <w:bCs/>
          <w:color w:val="auto"/>
          <w:sz w:val="32"/>
          <w:szCs w:val="32"/>
        </w:rPr>
        <w:t xml:space="preserve"> scenario</w:t>
      </w:r>
      <w:bookmarkEnd w:id="10"/>
    </w:p>
    <w:p w14:paraId="1674EA31" w14:textId="74B824CD" w:rsidR="00840D96" w:rsidRPr="00840D96" w:rsidRDefault="00840D96" w:rsidP="00840D96">
      <w:pPr>
        <w:rPr>
          <w:rFonts w:ascii="Garamond" w:hAnsi="Garamond"/>
          <w:sz w:val="28"/>
          <w:szCs w:val="28"/>
        </w:rPr>
      </w:pPr>
      <w:r w:rsidRPr="00840D96">
        <w:rPr>
          <w:rFonts w:ascii="Garamond" w:hAnsi="Garamond"/>
          <w:sz w:val="28"/>
          <w:szCs w:val="28"/>
        </w:rPr>
        <w:t>L</w:t>
      </w:r>
      <w:r w:rsidRPr="00840D96">
        <w:rPr>
          <w:rFonts w:ascii="Garamond" w:hAnsi="Garamond"/>
          <w:sz w:val="28"/>
          <w:szCs w:val="28"/>
        </w:rPr>
        <w:t xml:space="preserve">a stratégie de Disaster Recovery (DR) de FlyAway Airlines vise à </w:t>
      </w:r>
      <w:r w:rsidRPr="00840D96">
        <w:rPr>
          <w:rFonts w:ascii="Garamond" w:hAnsi="Garamond"/>
          <w:b/>
          <w:bCs/>
          <w:sz w:val="28"/>
          <w:szCs w:val="28"/>
        </w:rPr>
        <w:t>minimiser l'impact d'une</w:t>
      </w:r>
      <w:r w:rsidRPr="00840D96">
        <w:rPr>
          <w:b/>
          <w:bCs/>
        </w:rPr>
        <w:t xml:space="preserve"> </w:t>
      </w:r>
      <w:r w:rsidRPr="00840D96">
        <w:rPr>
          <w:rFonts w:ascii="Garamond" w:hAnsi="Garamond"/>
          <w:b/>
          <w:bCs/>
          <w:sz w:val="28"/>
          <w:szCs w:val="28"/>
        </w:rPr>
        <w:t>interruption majeure</w:t>
      </w:r>
      <w:r w:rsidRPr="00840D96">
        <w:rPr>
          <w:rFonts w:ascii="Garamond" w:hAnsi="Garamond"/>
          <w:sz w:val="28"/>
          <w:szCs w:val="28"/>
        </w:rPr>
        <w:t xml:space="preserve"> (panne régionale Azure, erreur humaine, cyberattaque, catastrophe naturelle, etc.) en assurant :</w:t>
      </w:r>
    </w:p>
    <w:p w14:paraId="1E4913A6" w14:textId="77777777" w:rsidR="00840D96" w:rsidRPr="00840D96" w:rsidRDefault="00840D96" w:rsidP="00840D96">
      <w:pPr>
        <w:numPr>
          <w:ilvl w:val="0"/>
          <w:numId w:val="12"/>
        </w:numPr>
        <w:rPr>
          <w:rFonts w:ascii="Garamond" w:hAnsi="Garamond"/>
          <w:sz w:val="28"/>
          <w:szCs w:val="28"/>
        </w:rPr>
      </w:pPr>
      <w:r w:rsidRPr="00840D96">
        <w:rPr>
          <w:rFonts w:ascii="Garamond" w:hAnsi="Garamond"/>
          <w:sz w:val="28"/>
          <w:szCs w:val="28"/>
        </w:rPr>
        <w:t xml:space="preserve">La </w:t>
      </w:r>
      <w:r w:rsidRPr="00840D96">
        <w:rPr>
          <w:rFonts w:ascii="Garamond" w:hAnsi="Garamond"/>
          <w:b/>
          <w:bCs/>
          <w:sz w:val="28"/>
          <w:szCs w:val="28"/>
        </w:rPr>
        <w:t>continuité d’activité</w:t>
      </w:r>
      <w:r w:rsidRPr="00840D96">
        <w:rPr>
          <w:rFonts w:ascii="Garamond" w:hAnsi="Garamond"/>
          <w:sz w:val="28"/>
          <w:szCs w:val="28"/>
        </w:rPr>
        <w:t xml:space="preserve"> (services essentiels toujours disponibles)</w:t>
      </w:r>
    </w:p>
    <w:p w14:paraId="74838378" w14:textId="77777777" w:rsidR="00840D96" w:rsidRPr="00840D96" w:rsidRDefault="00840D96" w:rsidP="00840D96">
      <w:pPr>
        <w:numPr>
          <w:ilvl w:val="0"/>
          <w:numId w:val="12"/>
        </w:numPr>
        <w:rPr>
          <w:rFonts w:ascii="Garamond" w:hAnsi="Garamond"/>
          <w:sz w:val="28"/>
          <w:szCs w:val="28"/>
        </w:rPr>
      </w:pPr>
      <w:r w:rsidRPr="00840D96">
        <w:rPr>
          <w:rFonts w:ascii="Garamond" w:hAnsi="Garamond"/>
          <w:b/>
          <w:bCs/>
          <w:sz w:val="28"/>
          <w:szCs w:val="28"/>
        </w:rPr>
        <w:t>Zéro perte de données critiques</w:t>
      </w:r>
      <w:r w:rsidRPr="00840D96">
        <w:rPr>
          <w:rFonts w:ascii="Garamond" w:hAnsi="Garamond"/>
          <w:sz w:val="28"/>
          <w:szCs w:val="28"/>
        </w:rPr>
        <w:t xml:space="preserve"> (ou perte minimale contrôlée)</w:t>
      </w:r>
    </w:p>
    <w:p w14:paraId="4F076AC6" w14:textId="37D250D8" w:rsidR="00840D96" w:rsidRDefault="00840D96" w:rsidP="00840D96">
      <w:pPr>
        <w:numPr>
          <w:ilvl w:val="0"/>
          <w:numId w:val="12"/>
        </w:numPr>
        <w:rPr>
          <w:rFonts w:ascii="Garamond" w:hAnsi="Garamond"/>
          <w:sz w:val="28"/>
          <w:szCs w:val="28"/>
        </w:rPr>
      </w:pPr>
      <w:r w:rsidRPr="00840D96">
        <w:rPr>
          <w:rFonts w:ascii="Garamond" w:hAnsi="Garamond"/>
          <w:b/>
          <w:bCs/>
          <w:sz w:val="28"/>
          <w:szCs w:val="28"/>
        </w:rPr>
        <w:t>Reprise rapide</w:t>
      </w:r>
      <w:r w:rsidRPr="00840D96">
        <w:rPr>
          <w:rFonts w:ascii="Garamond" w:hAnsi="Garamond"/>
          <w:sz w:val="28"/>
          <w:szCs w:val="28"/>
        </w:rPr>
        <w:t xml:space="preserve"> selon les objectifs fixés (RTO/RPO)</w:t>
      </w:r>
      <w:r w:rsidR="000B602C">
        <w:rPr>
          <w:rFonts w:ascii="Garamond" w:hAnsi="Garamond"/>
          <w:sz w:val="28"/>
          <w:szCs w:val="28"/>
        </w:rPr>
        <w:t>.</w:t>
      </w:r>
    </w:p>
    <w:p w14:paraId="11FE1242" w14:textId="32BC7105" w:rsidR="00840D96" w:rsidRDefault="000B602C" w:rsidP="00840D96">
      <w:pPr>
        <w:rPr>
          <w:rFonts w:ascii="Garamond" w:hAnsi="Garamond"/>
          <w:sz w:val="28"/>
          <w:szCs w:val="28"/>
        </w:rPr>
      </w:pPr>
      <w:r>
        <w:rPr>
          <w:rFonts w:ascii="Garamond" w:hAnsi="Garamond"/>
          <w:sz w:val="28"/>
          <w:szCs w:val="28"/>
        </w:rPr>
        <w:t>Les</w:t>
      </w:r>
      <w:r w:rsidR="00840D96">
        <w:rPr>
          <w:rFonts w:ascii="Garamond" w:hAnsi="Garamond"/>
          <w:sz w:val="28"/>
          <w:szCs w:val="28"/>
        </w:rPr>
        <w:t xml:space="preserve"> objectifs sont </w:t>
      </w:r>
      <w:r>
        <w:rPr>
          <w:rFonts w:ascii="Garamond" w:hAnsi="Garamond"/>
          <w:sz w:val="28"/>
          <w:szCs w:val="28"/>
        </w:rPr>
        <w:t>transcrits</w:t>
      </w:r>
      <w:r w:rsidR="00840D96">
        <w:rPr>
          <w:rFonts w:ascii="Garamond" w:hAnsi="Garamond"/>
          <w:sz w:val="28"/>
          <w:szCs w:val="28"/>
        </w:rPr>
        <w:t xml:space="preserve"> dans le tableau ci-dessous :</w:t>
      </w:r>
    </w:p>
    <w:tbl>
      <w:tblPr>
        <w:tblStyle w:val="TableauGrille6Couleur"/>
        <w:tblW w:w="9209" w:type="dxa"/>
        <w:tblLook w:val="04A0" w:firstRow="1" w:lastRow="0" w:firstColumn="1" w:lastColumn="0" w:noHBand="0" w:noVBand="1"/>
      </w:tblPr>
      <w:tblGrid>
        <w:gridCol w:w="4554"/>
        <w:gridCol w:w="2524"/>
        <w:gridCol w:w="2131"/>
      </w:tblGrid>
      <w:tr w:rsidR="000813D5" w14:paraId="44E6CD7A" w14:textId="77777777" w:rsidTr="000B6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3A95ABC" w14:textId="0DABF756" w:rsidR="00840D96" w:rsidRDefault="00840D96" w:rsidP="00840D96">
            <w:pPr>
              <w:rPr>
                <w:rFonts w:ascii="Garamond" w:hAnsi="Garamond"/>
                <w:sz w:val="28"/>
                <w:szCs w:val="28"/>
              </w:rPr>
            </w:pPr>
            <w:r>
              <w:rPr>
                <w:rFonts w:ascii="Garamond" w:hAnsi="Garamond"/>
                <w:sz w:val="28"/>
                <w:szCs w:val="28"/>
              </w:rPr>
              <w:t>Système</w:t>
            </w:r>
          </w:p>
        </w:tc>
        <w:tc>
          <w:tcPr>
            <w:tcW w:w="2524" w:type="dxa"/>
          </w:tcPr>
          <w:p w14:paraId="330AB3F1" w14:textId="4966D6BF" w:rsidR="00840D96" w:rsidRDefault="00840D96"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RPO (minutes)</w:t>
            </w:r>
          </w:p>
        </w:tc>
        <w:tc>
          <w:tcPr>
            <w:tcW w:w="2131" w:type="dxa"/>
          </w:tcPr>
          <w:p w14:paraId="3CA5EFA1" w14:textId="738DB7B2" w:rsidR="00840D96" w:rsidRDefault="000B602C"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RTO (</w:t>
            </w:r>
            <w:r w:rsidR="00840D96">
              <w:rPr>
                <w:rFonts w:ascii="Garamond" w:hAnsi="Garamond"/>
                <w:sz w:val="28"/>
                <w:szCs w:val="28"/>
              </w:rPr>
              <w:t>minutes)</w:t>
            </w:r>
          </w:p>
        </w:tc>
      </w:tr>
      <w:tr w:rsidR="00840D96" w14:paraId="7F206B03"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6565A0ED" w14:textId="0D59EEEE" w:rsidR="00840D96" w:rsidRDefault="00840D96" w:rsidP="00840D96">
            <w:pPr>
              <w:rPr>
                <w:rFonts w:ascii="Garamond" w:hAnsi="Garamond"/>
                <w:sz w:val="28"/>
                <w:szCs w:val="28"/>
              </w:rPr>
            </w:pPr>
            <w:r w:rsidRPr="00840D96">
              <w:rPr>
                <w:rFonts w:ascii="Garamond" w:hAnsi="Garamond"/>
                <w:sz w:val="28"/>
                <w:szCs w:val="28"/>
              </w:rPr>
              <w:t>Réservations et paiements (bases PostgreSQL)</w:t>
            </w:r>
          </w:p>
        </w:tc>
        <w:tc>
          <w:tcPr>
            <w:tcW w:w="2524" w:type="dxa"/>
          </w:tcPr>
          <w:p w14:paraId="06DB9B9D" w14:textId="076F7959"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31ED7EA6" w14:textId="59907577"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15</w:t>
            </w:r>
          </w:p>
        </w:tc>
      </w:tr>
      <w:tr w:rsidR="00840D96" w14:paraId="3F5E9200" w14:textId="77777777" w:rsidTr="000B602C">
        <w:tc>
          <w:tcPr>
            <w:cnfStyle w:val="001000000000" w:firstRow="0" w:lastRow="0" w:firstColumn="1" w:lastColumn="0" w:oddVBand="0" w:evenVBand="0" w:oddHBand="0" w:evenHBand="0" w:firstRowFirstColumn="0" w:firstRowLastColumn="0" w:lastRowFirstColumn="0" w:lastRowLastColumn="0"/>
            <w:tcW w:w="4554" w:type="dxa"/>
          </w:tcPr>
          <w:p w14:paraId="19B64196" w14:textId="4C3D4C56" w:rsidR="00840D96" w:rsidRDefault="00840D96" w:rsidP="00840D96">
            <w:pPr>
              <w:rPr>
                <w:rFonts w:ascii="Garamond" w:hAnsi="Garamond"/>
                <w:sz w:val="28"/>
                <w:szCs w:val="28"/>
              </w:rPr>
            </w:pPr>
            <w:r w:rsidRPr="00840D96">
              <w:rPr>
                <w:rFonts w:ascii="Garamond" w:hAnsi="Garamond"/>
                <w:sz w:val="28"/>
                <w:szCs w:val="28"/>
              </w:rPr>
              <w:t>Stockage de documents (Blob Storage)</w:t>
            </w:r>
          </w:p>
        </w:tc>
        <w:tc>
          <w:tcPr>
            <w:tcW w:w="2524" w:type="dxa"/>
          </w:tcPr>
          <w:p w14:paraId="7FFED5C1" w14:textId="68E6C8B1"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6E5B4B24" w14:textId="480DB827"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30</w:t>
            </w:r>
          </w:p>
        </w:tc>
      </w:tr>
      <w:tr w:rsidR="00840D96" w14:paraId="0FB06FA6"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A13CF76" w14:textId="7E2A104E" w:rsidR="00840D96" w:rsidRDefault="00840D96" w:rsidP="00840D96">
            <w:pPr>
              <w:rPr>
                <w:rFonts w:ascii="Garamond" w:hAnsi="Garamond"/>
                <w:sz w:val="28"/>
                <w:szCs w:val="28"/>
              </w:rPr>
            </w:pPr>
            <w:r w:rsidRPr="00840D96">
              <w:rPr>
                <w:rFonts w:ascii="Garamond" w:hAnsi="Garamond"/>
                <w:sz w:val="28"/>
                <w:szCs w:val="28"/>
              </w:rPr>
              <w:t>Portail Web et API publics (Front Door + AKS)</w:t>
            </w:r>
          </w:p>
        </w:tc>
        <w:tc>
          <w:tcPr>
            <w:tcW w:w="2524" w:type="dxa"/>
          </w:tcPr>
          <w:p w14:paraId="550AA3F4" w14:textId="51E63302"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10-15</w:t>
            </w:r>
          </w:p>
        </w:tc>
        <w:tc>
          <w:tcPr>
            <w:tcW w:w="2131" w:type="dxa"/>
          </w:tcPr>
          <w:p w14:paraId="1440A96D" w14:textId="6ECBB7FB"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60</w:t>
            </w:r>
          </w:p>
        </w:tc>
      </w:tr>
    </w:tbl>
    <w:p w14:paraId="77A8FF0F" w14:textId="189AF4A6" w:rsidR="00840D96" w:rsidRPr="00840D96" w:rsidRDefault="00840D96" w:rsidP="00840D96">
      <w:pPr>
        <w:pStyle w:val="Lgende"/>
        <w:rPr>
          <w:rFonts w:ascii="Garamond" w:hAnsi="Garamond"/>
          <w:b/>
          <w:bCs/>
          <w:i w:val="0"/>
          <w:iCs w:val="0"/>
          <w:sz w:val="24"/>
          <w:szCs w:val="24"/>
        </w:rPr>
      </w:pPr>
      <w:r w:rsidRPr="000B602C">
        <w:rPr>
          <w:rFonts w:ascii="Garamond" w:hAnsi="Garamond"/>
          <w:b/>
          <w:bCs/>
          <w:sz w:val="24"/>
          <w:szCs w:val="24"/>
        </w:rPr>
        <w:t xml:space="preserve">Tableau </w:t>
      </w:r>
      <w:r w:rsidRPr="000B602C">
        <w:rPr>
          <w:rFonts w:ascii="Garamond" w:hAnsi="Garamond"/>
          <w:b/>
          <w:bCs/>
          <w:sz w:val="24"/>
          <w:szCs w:val="24"/>
        </w:rPr>
        <w:fldChar w:fldCharType="begin"/>
      </w:r>
      <w:r w:rsidRPr="000B602C">
        <w:rPr>
          <w:rFonts w:ascii="Garamond" w:hAnsi="Garamond"/>
          <w:b/>
          <w:bCs/>
          <w:sz w:val="24"/>
          <w:szCs w:val="24"/>
        </w:rPr>
        <w:instrText xml:space="preserve"> SEQ Tableau \* ARABIC </w:instrText>
      </w:r>
      <w:r w:rsidRPr="000B602C">
        <w:rPr>
          <w:rFonts w:ascii="Garamond" w:hAnsi="Garamond"/>
          <w:b/>
          <w:bCs/>
          <w:sz w:val="24"/>
          <w:szCs w:val="24"/>
        </w:rPr>
        <w:fldChar w:fldCharType="separate"/>
      </w:r>
      <w:r w:rsidR="00194122">
        <w:rPr>
          <w:rFonts w:ascii="Garamond" w:hAnsi="Garamond"/>
          <w:b/>
          <w:bCs/>
          <w:noProof/>
          <w:sz w:val="24"/>
          <w:szCs w:val="24"/>
        </w:rPr>
        <w:t>1</w:t>
      </w:r>
      <w:r w:rsidRPr="000B602C">
        <w:rPr>
          <w:rFonts w:ascii="Garamond" w:hAnsi="Garamond"/>
          <w:b/>
          <w:bCs/>
          <w:sz w:val="24"/>
          <w:szCs w:val="24"/>
        </w:rPr>
        <w:fldChar w:fldCharType="end"/>
      </w:r>
      <w:r w:rsidRPr="000B602C">
        <w:rPr>
          <w:rFonts w:ascii="Garamond" w:hAnsi="Garamond"/>
          <w:b/>
          <w:bCs/>
          <w:sz w:val="24"/>
          <w:szCs w:val="24"/>
        </w:rPr>
        <w:t xml:space="preserve"> : </w:t>
      </w:r>
      <w:r w:rsidRPr="000B602C">
        <w:rPr>
          <w:rFonts w:ascii="Garamond" w:hAnsi="Garamond"/>
          <w:b/>
          <w:bCs/>
          <w:i w:val="0"/>
          <w:iCs w:val="0"/>
          <w:sz w:val="24"/>
          <w:szCs w:val="24"/>
        </w:rPr>
        <w:t>Tableau des politiques RTO et RPO</w:t>
      </w:r>
    </w:p>
    <w:p w14:paraId="3EA92998" w14:textId="00010B46" w:rsidR="00270C32" w:rsidRPr="00934A3B" w:rsidRDefault="00270C32" w:rsidP="00934A3B">
      <w:pPr>
        <w:pStyle w:val="Titre3"/>
        <w:numPr>
          <w:ilvl w:val="0"/>
          <w:numId w:val="11"/>
        </w:numPr>
        <w:jc w:val="center"/>
      </w:pPr>
      <w:bookmarkStart w:id="11" w:name="_Toc196658639"/>
      <w:r>
        <w:rPr>
          <w:rFonts w:ascii="Garamond" w:hAnsi="Garamond"/>
          <w:b/>
          <w:bCs/>
          <w:color w:val="auto"/>
          <w:sz w:val="32"/>
          <w:szCs w:val="32"/>
        </w:rPr>
        <w:t>Conformité RGPD</w:t>
      </w:r>
      <w:bookmarkEnd w:id="11"/>
    </w:p>
    <w:p w14:paraId="3E50C2CF" w14:textId="57CC1174" w:rsidR="007F196E" w:rsidRPr="001E0765" w:rsidRDefault="00173A24" w:rsidP="00270C32">
      <w:pPr>
        <w:tabs>
          <w:tab w:val="num" w:pos="720"/>
        </w:tabs>
        <w:spacing w:line="276" w:lineRule="auto"/>
        <w:rPr>
          <w:rFonts w:ascii="Garamond" w:hAnsi="Garamond"/>
          <w:sz w:val="28"/>
          <w:szCs w:val="28"/>
        </w:rPr>
      </w:pPr>
      <w:r>
        <w:rPr>
          <w:rFonts w:ascii="Garamond" w:hAnsi="Garamond"/>
          <w:sz w:val="28"/>
          <w:szCs w:val="28"/>
        </w:rPr>
        <w:t>Nos déploiements sont fait dans une région de L’UE(France central),</w:t>
      </w:r>
      <w:r w:rsidR="00D40571">
        <w:rPr>
          <w:rFonts w:ascii="Garamond" w:hAnsi="Garamond"/>
          <w:sz w:val="28"/>
          <w:szCs w:val="28"/>
        </w:rPr>
        <w:t xml:space="preserve">Le cloud Azure est conforme au </w:t>
      </w:r>
      <w:hyperlink r:id="rId12" w:history="1">
        <w:r w:rsidR="00D40571" w:rsidRPr="00D40571">
          <w:rPr>
            <w:rStyle w:val="Lienhypertexte"/>
            <w:rFonts w:ascii="Garamond" w:hAnsi="Garamond"/>
            <w:sz w:val="28"/>
            <w:szCs w:val="28"/>
          </w:rPr>
          <w:t>RGPD</w:t>
        </w:r>
      </w:hyperlink>
      <w:r w:rsidR="00D40571">
        <w:rPr>
          <w:rFonts w:ascii="Garamond" w:hAnsi="Garamond"/>
          <w:sz w:val="28"/>
          <w:szCs w:val="28"/>
        </w:rPr>
        <w:t xml:space="preserve"> , cependant</w:t>
      </w:r>
      <w:r>
        <w:rPr>
          <w:rFonts w:ascii="Garamond" w:hAnsi="Garamond"/>
          <w:sz w:val="28"/>
          <w:szCs w:val="28"/>
        </w:rPr>
        <w:t xml:space="preserve"> vu </w:t>
      </w:r>
      <w:r w:rsidR="00D40571">
        <w:rPr>
          <w:rFonts w:ascii="Garamond" w:hAnsi="Garamond"/>
          <w:sz w:val="28"/>
          <w:szCs w:val="28"/>
        </w:rPr>
        <w:t xml:space="preserve"> pour nous </w:t>
      </w:r>
      <w:r w:rsidR="00270C32">
        <w:rPr>
          <w:rFonts w:ascii="Garamond" w:hAnsi="Garamond"/>
          <w:sz w:val="28"/>
          <w:szCs w:val="28"/>
        </w:rPr>
        <w:t>conformer</w:t>
      </w:r>
      <w:r>
        <w:rPr>
          <w:rFonts w:ascii="Garamond" w:hAnsi="Garamond"/>
          <w:sz w:val="28"/>
          <w:szCs w:val="28"/>
        </w:rPr>
        <w:t xml:space="preserve"> encore plus</w:t>
      </w:r>
      <w:r w:rsidR="00D40571">
        <w:rPr>
          <w:rFonts w:ascii="Garamond" w:hAnsi="Garamond"/>
          <w:sz w:val="28"/>
          <w:szCs w:val="28"/>
        </w:rPr>
        <w:t xml:space="preserve"> aussi nous prévoyons </w:t>
      </w:r>
      <w:r w:rsidR="00270C32">
        <w:rPr>
          <w:rFonts w:ascii="Garamond" w:hAnsi="Garamond"/>
          <w:sz w:val="28"/>
          <w:szCs w:val="28"/>
        </w:rPr>
        <w:t>demander</w:t>
      </w:r>
      <w:r w:rsidR="00D40571">
        <w:rPr>
          <w:rFonts w:ascii="Garamond" w:hAnsi="Garamond"/>
          <w:sz w:val="28"/>
          <w:szCs w:val="28"/>
        </w:rPr>
        <w:t xml:space="preserve"> de manière explicit(opt-in) l’autorisation des utilisateurs pour </w:t>
      </w:r>
      <w:r w:rsidR="00270C32">
        <w:rPr>
          <w:rFonts w:ascii="Garamond" w:hAnsi="Garamond"/>
          <w:sz w:val="28"/>
          <w:szCs w:val="28"/>
        </w:rPr>
        <w:t>le traitement</w:t>
      </w:r>
      <w:r w:rsidR="00D40571">
        <w:rPr>
          <w:rFonts w:ascii="Garamond" w:hAnsi="Garamond"/>
          <w:sz w:val="28"/>
          <w:szCs w:val="28"/>
        </w:rPr>
        <w:t xml:space="preserve"> des données, la nomination d’un DPO</w:t>
      </w:r>
      <w:r w:rsidR="00270C32">
        <w:rPr>
          <w:rFonts w:ascii="Garamond" w:hAnsi="Garamond"/>
          <w:sz w:val="28"/>
          <w:szCs w:val="28"/>
        </w:rPr>
        <w:t xml:space="preserve"> et documentation de nos utilisations(</w:t>
      </w:r>
      <w:r w:rsidR="00270C32" w:rsidRPr="00270C32">
        <w:rPr>
          <w:rFonts w:ascii="Garamond" w:hAnsi="Garamond"/>
          <w:sz w:val="28"/>
          <w:szCs w:val="28"/>
        </w:rPr>
        <w:t>les traitements de données</w:t>
      </w:r>
      <w:r w:rsidR="00270C32">
        <w:rPr>
          <w:rFonts w:ascii="Garamond" w:hAnsi="Garamond"/>
          <w:sz w:val="28"/>
          <w:szCs w:val="28"/>
        </w:rPr>
        <w:t xml:space="preserve">, </w:t>
      </w:r>
      <w:r w:rsidR="00270C32" w:rsidRPr="00270C32">
        <w:rPr>
          <w:rFonts w:ascii="Garamond" w:hAnsi="Garamond"/>
          <w:sz w:val="28"/>
          <w:szCs w:val="28"/>
        </w:rPr>
        <w:t>les finalités</w:t>
      </w:r>
      <w:r w:rsidR="00270C32">
        <w:rPr>
          <w:rFonts w:ascii="Garamond" w:hAnsi="Garamond"/>
          <w:sz w:val="28"/>
          <w:szCs w:val="28"/>
        </w:rPr>
        <w:t>,</w:t>
      </w:r>
      <w:r w:rsidR="00270C32" w:rsidRPr="00270C32">
        <w:rPr>
          <w:rFonts w:ascii="Garamond" w:hAnsi="Garamond"/>
          <w:sz w:val="28"/>
          <w:szCs w:val="28"/>
        </w:rPr>
        <w:t xml:space="preserve"> les sous-traitants utilisés (ex: Stripe, </w:t>
      </w:r>
      <w:r w:rsidR="00270C32">
        <w:rPr>
          <w:rFonts w:ascii="Garamond" w:hAnsi="Garamond"/>
          <w:sz w:val="28"/>
          <w:szCs w:val="28"/>
        </w:rPr>
        <w:t>Blob Storage</w:t>
      </w:r>
      <w:r w:rsidR="00270C32" w:rsidRPr="00270C32">
        <w:rPr>
          <w:rFonts w:ascii="Garamond" w:hAnsi="Garamond"/>
          <w:sz w:val="28"/>
          <w:szCs w:val="28"/>
        </w:rPr>
        <w:t>, etc.)</w:t>
      </w:r>
      <w:r w:rsidR="00270C32">
        <w:rPr>
          <w:rFonts w:ascii="Garamond" w:hAnsi="Garamond"/>
          <w:sz w:val="28"/>
          <w:szCs w:val="28"/>
        </w:rPr>
        <w:t>, garantir le droit à l’oubli, le stockage des données utilisateurs pendant 5ans</w:t>
      </w:r>
      <w:r>
        <w:rPr>
          <w:rFonts w:ascii="Garamond" w:hAnsi="Garamond"/>
          <w:sz w:val="28"/>
          <w:szCs w:val="28"/>
        </w:rPr>
        <w:t>,garantir que les données ne sortiront pas de l’espace L’UE</w:t>
      </w:r>
      <w:r w:rsidR="00270C32">
        <w:rPr>
          <w:rFonts w:ascii="Garamond" w:hAnsi="Garamond"/>
          <w:sz w:val="28"/>
          <w:szCs w:val="28"/>
        </w:rPr>
        <w:t>, le chiffrement des donnée et une protection DDos afin d’éviter les fuites de données</w:t>
      </w:r>
      <w:r>
        <w:rPr>
          <w:rFonts w:ascii="Garamond" w:hAnsi="Garamond"/>
          <w:sz w:val="28"/>
          <w:szCs w:val="28"/>
        </w:rPr>
        <w:t>.</w:t>
      </w:r>
    </w:p>
    <w:p w14:paraId="52CC520B" w14:textId="77777777" w:rsidR="000E678D" w:rsidRPr="000E678D" w:rsidRDefault="000E678D" w:rsidP="000E678D"/>
    <w:p w14:paraId="3FCF85E9" w14:textId="77777777" w:rsidR="000E678D" w:rsidRPr="000E678D" w:rsidRDefault="000E678D" w:rsidP="000E678D"/>
    <w:p w14:paraId="76ACC772" w14:textId="77777777" w:rsidR="000E678D" w:rsidRPr="005874E2" w:rsidRDefault="000E678D" w:rsidP="000E678D">
      <w:pPr>
        <w:pStyle w:val="Paragraphedeliste"/>
        <w:rPr>
          <w:rFonts w:ascii="Garamond" w:hAnsi="Garamond"/>
          <w:sz w:val="28"/>
          <w:szCs w:val="28"/>
        </w:rPr>
      </w:pPr>
    </w:p>
    <w:p w14:paraId="42E28D81" w14:textId="14EEB77E" w:rsidR="00962557" w:rsidRDefault="004D0014" w:rsidP="004D0014">
      <w:pPr>
        <w:pStyle w:val="Titre1"/>
        <w:jc w:val="center"/>
        <w:rPr>
          <w:b/>
          <w:bCs/>
          <w:color w:val="auto"/>
        </w:rPr>
      </w:pPr>
      <w:bookmarkStart w:id="12" w:name="_Toc196658640"/>
      <w:r w:rsidRPr="004D0014">
        <w:rPr>
          <w:b/>
          <w:bCs/>
          <w:color w:val="auto"/>
        </w:rPr>
        <w:lastRenderedPageBreak/>
        <w:t>Cout d’acquisition de l’infrastructure</w:t>
      </w:r>
      <w:bookmarkEnd w:id="12"/>
    </w:p>
    <w:p w14:paraId="68C7AAFB" w14:textId="77777777" w:rsidR="004D0014" w:rsidRPr="004D0014" w:rsidRDefault="004D0014" w:rsidP="004D0014"/>
    <w:p w14:paraId="5C38ED48" w14:textId="57AC7B59" w:rsidR="004D0014" w:rsidRDefault="004D0014" w:rsidP="004D0014">
      <w:r>
        <w:t xml:space="preserve">« Un projet est un problème qui sera résolu dans le temps avec un coût ». Et nous ne faisons pas l’exception, un coût maitrisé permet d’avoir une infrastructure stable, scalable, et financièrement moins gourmande. Et pour avoir une prévision de </w:t>
      </w:r>
      <w:r w:rsidR="009140F4">
        <w:t>conçut</w:t>
      </w:r>
      <w:r>
        <w:t xml:space="preserve"> de notre future infrastructure nous nous somme fait </w:t>
      </w:r>
      <w:r w:rsidR="007B2344">
        <w:t>aider</w:t>
      </w:r>
      <w:r>
        <w:t xml:space="preserve"> par CTO d’azure et on en ressort avec un coût total de</w:t>
      </w:r>
      <w:r w:rsidR="007B2344">
        <w:t xml:space="preserve"> 3940,01$ </w:t>
      </w:r>
      <w:r>
        <w:t>(</w:t>
      </w:r>
      <w:r w:rsidR="007B2344">
        <w:t>conf annexe).</w:t>
      </w:r>
    </w:p>
    <w:p w14:paraId="49EF6146" w14:textId="77777777" w:rsidR="007B2344" w:rsidRDefault="007B2344" w:rsidP="004D0014"/>
    <w:p w14:paraId="131F894E" w14:textId="77777777" w:rsidR="007B2344" w:rsidRDefault="007B2344" w:rsidP="004D0014"/>
    <w:p w14:paraId="17D1E082" w14:textId="77777777" w:rsidR="007B2344" w:rsidRDefault="007B2344" w:rsidP="004D0014"/>
    <w:p w14:paraId="05988141" w14:textId="77777777" w:rsidR="007B2344" w:rsidRDefault="007B2344" w:rsidP="004D0014"/>
    <w:p w14:paraId="7F73B6FE" w14:textId="1EE23138" w:rsidR="007B2344" w:rsidRDefault="007B2344" w:rsidP="007B2344">
      <w:pPr>
        <w:pStyle w:val="Titre1"/>
        <w:jc w:val="center"/>
        <w:rPr>
          <w:rFonts w:ascii="Garamond" w:hAnsi="Garamond"/>
          <w:b/>
          <w:bCs/>
          <w:color w:val="auto"/>
          <w:sz w:val="32"/>
          <w:szCs w:val="32"/>
        </w:rPr>
      </w:pPr>
      <w:bookmarkStart w:id="13" w:name="_Toc196658641"/>
      <w:r w:rsidRPr="007B2344">
        <w:rPr>
          <w:rFonts w:ascii="Garamond" w:hAnsi="Garamond"/>
          <w:b/>
          <w:bCs/>
          <w:color w:val="auto"/>
          <w:sz w:val="32"/>
          <w:szCs w:val="32"/>
        </w:rPr>
        <w:t>CONCLUSION</w:t>
      </w:r>
      <w:bookmarkEnd w:id="13"/>
    </w:p>
    <w:p w14:paraId="183C6AF2" w14:textId="77777777" w:rsidR="007B2344" w:rsidRDefault="007B2344" w:rsidP="007B2344"/>
    <w:p w14:paraId="01FCF37D" w14:textId="77777777" w:rsidR="007B2344" w:rsidRPr="007B2344" w:rsidRDefault="007B2344" w:rsidP="007B2344">
      <w:pPr>
        <w:rPr>
          <w:rFonts w:ascii="Garamond" w:hAnsi="Garamond"/>
          <w:sz w:val="28"/>
          <w:szCs w:val="28"/>
        </w:rPr>
      </w:pPr>
      <w:r w:rsidRPr="007B2344">
        <w:rPr>
          <w:rFonts w:ascii="Garamond" w:hAnsi="Garamond"/>
          <w:sz w:val="28"/>
          <w:szCs w:val="28"/>
        </w:rPr>
        <w:t>L’architecture proposée pour FlyAway Airlines repose sur des principes fondamentaux de haute disponibilité, de scalabilité, de sécurité et de conformité réglementaire (RGPD). En s’appuyant sur les services managés et l’écosystème Azure, nous assurons une infrastructure capable de supporter une charge internationale avec des performances optimales tout en minimisant les risques d’interruption de service.</w:t>
      </w:r>
    </w:p>
    <w:p w14:paraId="6015C29F" w14:textId="77777777" w:rsidR="007B2344" w:rsidRPr="007B2344" w:rsidRDefault="007B2344" w:rsidP="007B2344">
      <w:pPr>
        <w:rPr>
          <w:rFonts w:ascii="Garamond" w:hAnsi="Garamond"/>
          <w:sz w:val="28"/>
          <w:szCs w:val="28"/>
        </w:rPr>
      </w:pPr>
      <w:r w:rsidRPr="007B2344">
        <w:rPr>
          <w:rFonts w:ascii="Garamond" w:hAnsi="Garamond"/>
          <w:sz w:val="28"/>
          <w:szCs w:val="28"/>
        </w:rPr>
        <w:t>La mise en œuvre d’une stratégie de backup robuste, d’un plan de disaster recovery précis, ainsi que l’intégration de mécanismes de supervision en temps réel garantissent la résilience du système face aux imprévus.</w:t>
      </w:r>
    </w:p>
    <w:p w14:paraId="3DD84127" w14:textId="77777777" w:rsidR="007B2344" w:rsidRPr="007B2344" w:rsidRDefault="007B2344" w:rsidP="007B2344">
      <w:pPr>
        <w:rPr>
          <w:rFonts w:ascii="Garamond" w:hAnsi="Garamond"/>
          <w:sz w:val="28"/>
          <w:szCs w:val="28"/>
        </w:rPr>
      </w:pPr>
      <w:r w:rsidRPr="007B2344">
        <w:rPr>
          <w:rFonts w:ascii="Garamond" w:hAnsi="Garamond"/>
          <w:sz w:val="28"/>
          <w:szCs w:val="28"/>
        </w:rPr>
        <w:t>Enfin, grâce à l’automatisation (Terraform, Ansible) et aux solutions cloud natives (AKS, Blob Storage, Azure Front Door), FlyAway Airlines pourra évoluer facilement selon ses besoins futurs tout en maîtrisant ses coûts opérationnels.</w:t>
      </w:r>
    </w:p>
    <w:p w14:paraId="2C485B86" w14:textId="77777777" w:rsidR="007B2344" w:rsidRPr="007B2344" w:rsidRDefault="007B2344" w:rsidP="007B2344">
      <w:pPr>
        <w:rPr>
          <w:rFonts w:ascii="Garamond" w:hAnsi="Garamond"/>
          <w:sz w:val="28"/>
          <w:szCs w:val="28"/>
        </w:rPr>
      </w:pPr>
      <w:r w:rsidRPr="007B2344">
        <w:rPr>
          <w:rFonts w:ascii="Garamond" w:hAnsi="Garamond"/>
          <w:sz w:val="28"/>
          <w:szCs w:val="28"/>
        </w:rPr>
        <w:t>Cette infrastructure constitue une base solide et pérenne pour accompagner la croissance de la compagnie, tout en assurant la protection et la confiance des utilisateurs finaux.</w:t>
      </w:r>
    </w:p>
    <w:p w14:paraId="783263A5" w14:textId="77777777" w:rsidR="007B2344" w:rsidRPr="007B2344" w:rsidRDefault="007B2344" w:rsidP="007B2344"/>
    <w:p w14:paraId="29B22EF4" w14:textId="77777777" w:rsidR="007B2344" w:rsidRDefault="007B2344" w:rsidP="004D0014"/>
    <w:p w14:paraId="6B3AF0E8" w14:textId="77777777" w:rsidR="007B2344" w:rsidRDefault="007B2344" w:rsidP="004D0014"/>
    <w:p w14:paraId="5586DC1F" w14:textId="77777777" w:rsidR="007B2344" w:rsidRDefault="007B2344" w:rsidP="004D0014"/>
    <w:p w14:paraId="67D350BD" w14:textId="77777777" w:rsidR="007B2344" w:rsidRDefault="007B2344" w:rsidP="004D0014"/>
    <w:p w14:paraId="52032DB5" w14:textId="77777777" w:rsidR="007B2344" w:rsidRDefault="007B2344" w:rsidP="004D0014"/>
    <w:p w14:paraId="7535BAD2" w14:textId="2D7D34F6" w:rsidR="007B2344" w:rsidRDefault="007B2344">
      <w:r>
        <w:br w:type="page"/>
      </w:r>
    </w:p>
    <w:p w14:paraId="37658015" w14:textId="38F6DF4B" w:rsidR="007B2344" w:rsidRDefault="007B2344" w:rsidP="007B2344">
      <w:pPr>
        <w:pStyle w:val="Titre1"/>
        <w:jc w:val="center"/>
        <w:rPr>
          <w:rFonts w:ascii="Garamond" w:hAnsi="Garamond"/>
          <w:b/>
          <w:bCs/>
          <w:color w:val="auto"/>
        </w:rPr>
      </w:pPr>
      <w:bookmarkStart w:id="14" w:name="_Toc196658642"/>
      <w:r w:rsidRPr="007B2344">
        <w:rPr>
          <w:rFonts w:ascii="Garamond" w:hAnsi="Garamond"/>
          <w:b/>
          <w:bCs/>
          <w:color w:val="auto"/>
        </w:rPr>
        <w:lastRenderedPageBreak/>
        <w:t>ANNEXES</w:t>
      </w:r>
      <w:bookmarkEnd w:id="14"/>
    </w:p>
    <w:p w14:paraId="6117ADAA" w14:textId="77777777" w:rsidR="007B2344" w:rsidRDefault="007B2344" w:rsidP="007B2344"/>
    <w:p w14:paraId="76F2FEBA" w14:textId="73555B57" w:rsidR="007B2344" w:rsidRPr="007B2344" w:rsidRDefault="007B2344" w:rsidP="007B2344">
      <w:pPr>
        <w:pStyle w:val="Titre2"/>
        <w:rPr>
          <w:rFonts w:ascii="Garamond" w:hAnsi="Garamond"/>
          <w:b/>
          <w:bCs/>
          <w:color w:val="auto"/>
          <w:sz w:val="28"/>
          <w:szCs w:val="28"/>
        </w:rPr>
      </w:pPr>
      <w:bookmarkStart w:id="15" w:name="_Toc196658643"/>
      <w:r w:rsidRPr="007B2344">
        <w:rPr>
          <w:rFonts w:ascii="Garamond" w:hAnsi="Garamond"/>
          <w:b/>
          <w:bCs/>
          <w:color w:val="auto"/>
          <w:sz w:val="28"/>
          <w:szCs w:val="28"/>
        </w:rPr>
        <w:t>ANNEXE 1 : tableau des prix azure</w:t>
      </w:r>
      <w:bookmarkEnd w:id="15"/>
    </w:p>
    <w:p w14:paraId="45676EC3" w14:textId="77777777" w:rsidR="007B2344" w:rsidRDefault="007B2344" w:rsidP="007B2344"/>
    <w:p w14:paraId="2233C7A8" w14:textId="70D96B18" w:rsidR="007B2344" w:rsidRDefault="007B2344" w:rsidP="007B2344">
      <w:r w:rsidRPr="007B2344">
        <w:drawing>
          <wp:inline distT="0" distB="0" distL="0" distR="0" wp14:anchorId="5FEE75D2" wp14:editId="570BD07A">
            <wp:extent cx="5760720" cy="5614035"/>
            <wp:effectExtent l="0" t="0" r="0" b="5715"/>
            <wp:docPr id="187164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439" name=""/>
                    <pic:cNvPicPr/>
                  </pic:nvPicPr>
                  <pic:blipFill>
                    <a:blip r:embed="rId13"/>
                    <a:stretch>
                      <a:fillRect/>
                    </a:stretch>
                  </pic:blipFill>
                  <pic:spPr>
                    <a:xfrm>
                      <a:off x="0" y="0"/>
                      <a:ext cx="5760720" cy="5614035"/>
                    </a:xfrm>
                    <a:prstGeom prst="rect">
                      <a:avLst/>
                    </a:prstGeom>
                  </pic:spPr>
                </pic:pic>
              </a:graphicData>
            </a:graphic>
          </wp:inline>
        </w:drawing>
      </w:r>
    </w:p>
    <w:p w14:paraId="678BF379" w14:textId="43A93D19" w:rsidR="007B2344" w:rsidRDefault="007B2344" w:rsidP="007B2344">
      <w:pPr>
        <w:pStyle w:val="Lgende"/>
        <w:rPr>
          <w:rFonts w:ascii="Garamond" w:hAnsi="Garamond"/>
          <w:i w:val="0"/>
          <w:iCs w:val="0"/>
          <w:sz w:val="24"/>
          <w:szCs w:val="24"/>
        </w:rPr>
      </w:pPr>
      <w:r w:rsidRPr="007B2344">
        <w:rPr>
          <w:rFonts w:ascii="Garamond" w:hAnsi="Garamond"/>
          <w:b/>
          <w:bCs/>
          <w:sz w:val="24"/>
          <w:szCs w:val="24"/>
        </w:rPr>
        <w:t xml:space="preserve">Tableau </w:t>
      </w:r>
      <w:r w:rsidRPr="007B2344">
        <w:rPr>
          <w:rFonts w:ascii="Garamond" w:hAnsi="Garamond"/>
          <w:b/>
          <w:bCs/>
          <w:sz w:val="24"/>
          <w:szCs w:val="24"/>
        </w:rPr>
        <w:fldChar w:fldCharType="begin"/>
      </w:r>
      <w:r w:rsidRPr="007B2344">
        <w:rPr>
          <w:rFonts w:ascii="Garamond" w:hAnsi="Garamond"/>
          <w:b/>
          <w:bCs/>
          <w:sz w:val="24"/>
          <w:szCs w:val="24"/>
        </w:rPr>
        <w:instrText xml:space="preserve"> SEQ Tableau \* ARABIC </w:instrText>
      </w:r>
      <w:r w:rsidRPr="007B2344">
        <w:rPr>
          <w:rFonts w:ascii="Garamond" w:hAnsi="Garamond"/>
          <w:b/>
          <w:bCs/>
          <w:sz w:val="24"/>
          <w:szCs w:val="24"/>
        </w:rPr>
        <w:fldChar w:fldCharType="separate"/>
      </w:r>
      <w:r w:rsidR="00194122">
        <w:rPr>
          <w:rFonts w:ascii="Garamond" w:hAnsi="Garamond"/>
          <w:b/>
          <w:bCs/>
          <w:noProof/>
          <w:sz w:val="24"/>
          <w:szCs w:val="24"/>
        </w:rPr>
        <w:t>2</w:t>
      </w:r>
      <w:r w:rsidRPr="007B2344">
        <w:rPr>
          <w:rFonts w:ascii="Garamond" w:hAnsi="Garamond"/>
          <w:b/>
          <w:bCs/>
          <w:sz w:val="24"/>
          <w:szCs w:val="24"/>
        </w:rPr>
        <w:fldChar w:fldCharType="end"/>
      </w:r>
      <w:r w:rsidRPr="007B2344">
        <w:rPr>
          <w:rFonts w:ascii="Garamond" w:hAnsi="Garamond"/>
          <w:sz w:val="24"/>
          <w:szCs w:val="24"/>
        </w:rPr>
        <w:t xml:space="preserve"> : </w:t>
      </w:r>
      <w:r w:rsidRPr="007B2344">
        <w:rPr>
          <w:rFonts w:ascii="Garamond" w:hAnsi="Garamond"/>
          <w:i w:val="0"/>
          <w:iCs w:val="0"/>
          <w:sz w:val="24"/>
          <w:szCs w:val="24"/>
        </w:rPr>
        <w:t>Tableau des coûts d’acquisition de la solution</w:t>
      </w:r>
    </w:p>
    <w:p w14:paraId="359737D1" w14:textId="0545195B" w:rsidR="007B2344" w:rsidRDefault="007B2344">
      <w:r>
        <w:br w:type="page"/>
      </w:r>
    </w:p>
    <w:p w14:paraId="46EA7606" w14:textId="48CEB7F6" w:rsidR="007B2344" w:rsidRDefault="007B2344" w:rsidP="007B2344">
      <w:pPr>
        <w:pStyle w:val="Titre2"/>
        <w:rPr>
          <w:rFonts w:ascii="Garamond" w:hAnsi="Garamond"/>
          <w:b/>
          <w:bCs/>
          <w:color w:val="auto"/>
          <w:sz w:val="28"/>
          <w:szCs w:val="28"/>
        </w:rPr>
      </w:pPr>
      <w:bookmarkStart w:id="16" w:name="_Toc196658644"/>
      <w:r w:rsidRPr="007B2344">
        <w:rPr>
          <w:rFonts w:ascii="Garamond" w:hAnsi="Garamond"/>
          <w:b/>
          <w:bCs/>
          <w:color w:val="auto"/>
          <w:sz w:val="28"/>
          <w:szCs w:val="28"/>
        </w:rPr>
        <w:lastRenderedPageBreak/>
        <w:t>Annexes 2 : choix du entry point de la solution</w:t>
      </w:r>
      <w:bookmarkEnd w:id="16"/>
    </w:p>
    <w:p w14:paraId="39B1DE6F" w14:textId="77777777" w:rsidR="007B2344" w:rsidRPr="007B2344" w:rsidRDefault="007B2344" w:rsidP="007B2344"/>
    <w:p w14:paraId="2DA88D93" w14:textId="1DDD0DA0" w:rsidR="007B2344" w:rsidRDefault="007B2344" w:rsidP="007B2344">
      <w:r>
        <w:rPr>
          <w:noProof/>
        </w:rPr>
        <w:drawing>
          <wp:inline distT="0" distB="0" distL="0" distR="0" wp14:anchorId="44606A1F" wp14:editId="041792D9">
            <wp:extent cx="5760720" cy="4587875"/>
            <wp:effectExtent l="0" t="0" r="0" b="3175"/>
            <wp:docPr id="16658106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0681" name="Image 166581068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87875"/>
                    </a:xfrm>
                    <a:prstGeom prst="rect">
                      <a:avLst/>
                    </a:prstGeom>
                  </pic:spPr>
                </pic:pic>
              </a:graphicData>
            </a:graphic>
          </wp:inline>
        </w:drawing>
      </w:r>
    </w:p>
    <w:p w14:paraId="16764325" w14:textId="3B5E3309" w:rsidR="007B2344" w:rsidRDefault="007B2344" w:rsidP="007B2344">
      <w:pPr>
        <w:pStyle w:val="Lgende"/>
        <w:rPr>
          <w:rFonts w:ascii="Garamond" w:hAnsi="Garamond"/>
          <w:b/>
          <w:bCs/>
          <w:sz w:val="24"/>
          <w:szCs w:val="24"/>
        </w:rPr>
      </w:pPr>
      <w:r w:rsidRPr="00D7175F">
        <w:rPr>
          <w:rFonts w:ascii="Garamond" w:hAnsi="Garamond"/>
          <w:b/>
          <w:bCs/>
          <w:sz w:val="24"/>
          <w:szCs w:val="24"/>
        </w:rPr>
        <w:t xml:space="preserve">Tableau </w:t>
      </w:r>
      <w:r w:rsidRPr="00D7175F">
        <w:rPr>
          <w:rFonts w:ascii="Garamond" w:hAnsi="Garamond"/>
          <w:b/>
          <w:bCs/>
          <w:sz w:val="24"/>
          <w:szCs w:val="24"/>
        </w:rPr>
        <w:fldChar w:fldCharType="begin"/>
      </w:r>
      <w:r w:rsidRPr="00D7175F">
        <w:rPr>
          <w:rFonts w:ascii="Garamond" w:hAnsi="Garamond"/>
          <w:b/>
          <w:bCs/>
          <w:sz w:val="24"/>
          <w:szCs w:val="24"/>
        </w:rPr>
        <w:instrText xml:space="preserve"> SEQ Tableau \* ARABIC </w:instrText>
      </w:r>
      <w:r w:rsidRPr="00D7175F">
        <w:rPr>
          <w:rFonts w:ascii="Garamond" w:hAnsi="Garamond"/>
          <w:b/>
          <w:bCs/>
          <w:sz w:val="24"/>
          <w:szCs w:val="24"/>
        </w:rPr>
        <w:fldChar w:fldCharType="separate"/>
      </w:r>
      <w:r w:rsidR="00194122">
        <w:rPr>
          <w:rFonts w:ascii="Garamond" w:hAnsi="Garamond"/>
          <w:b/>
          <w:bCs/>
          <w:noProof/>
          <w:sz w:val="24"/>
          <w:szCs w:val="24"/>
        </w:rPr>
        <w:t>3</w:t>
      </w:r>
      <w:r w:rsidRPr="00D7175F">
        <w:rPr>
          <w:rFonts w:ascii="Garamond" w:hAnsi="Garamond"/>
          <w:b/>
          <w:bCs/>
          <w:sz w:val="24"/>
          <w:szCs w:val="24"/>
        </w:rPr>
        <w:fldChar w:fldCharType="end"/>
      </w:r>
      <w:r w:rsidRPr="00D7175F">
        <w:rPr>
          <w:rFonts w:ascii="Garamond" w:hAnsi="Garamond"/>
          <w:b/>
          <w:bCs/>
          <w:sz w:val="24"/>
          <w:szCs w:val="24"/>
        </w:rPr>
        <w:t xml:space="preserve"> : </w:t>
      </w:r>
      <w:r w:rsidRPr="00D7175F">
        <w:rPr>
          <w:rFonts w:ascii="Garamond" w:hAnsi="Garamond"/>
          <w:b/>
          <w:bCs/>
          <w:i w:val="0"/>
          <w:iCs w:val="0"/>
          <w:sz w:val="24"/>
          <w:szCs w:val="24"/>
        </w:rPr>
        <w:t>Tableau comparatif des entry point</w:t>
      </w:r>
      <w:r w:rsidRPr="00D7175F">
        <w:rPr>
          <w:rFonts w:ascii="Garamond" w:hAnsi="Garamond"/>
          <w:b/>
          <w:bCs/>
          <w:sz w:val="24"/>
          <w:szCs w:val="24"/>
        </w:rPr>
        <w:t xml:space="preserve"> </w:t>
      </w:r>
    </w:p>
    <w:p w14:paraId="68BD2072" w14:textId="77777777" w:rsidR="00EC08E6" w:rsidRDefault="00EC08E6" w:rsidP="00EC08E6"/>
    <w:p w14:paraId="29625F2B" w14:textId="77777777" w:rsidR="00EC08E6" w:rsidRDefault="00EC08E6" w:rsidP="00EC08E6"/>
    <w:p w14:paraId="493E691B" w14:textId="7A530A45" w:rsidR="00EC08E6" w:rsidRDefault="00EC08E6">
      <w:r>
        <w:br w:type="page"/>
      </w:r>
    </w:p>
    <w:p w14:paraId="5EBDF49F" w14:textId="35CF79DD" w:rsidR="00EC08E6" w:rsidRPr="00194122" w:rsidRDefault="00EC08E6" w:rsidP="00194122">
      <w:pPr>
        <w:pStyle w:val="Titre2"/>
        <w:rPr>
          <w:rFonts w:ascii="Garamond" w:hAnsi="Garamond"/>
          <w:b/>
          <w:bCs/>
          <w:color w:val="auto"/>
        </w:rPr>
      </w:pPr>
      <w:bookmarkStart w:id="17" w:name="_Toc196658645"/>
      <w:r w:rsidRPr="00194122">
        <w:rPr>
          <w:rFonts w:ascii="Garamond" w:hAnsi="Garamond"/>
          <w:b/>
          <w:bCs/>
          <w:color w:val="auto"/>
        </w:rPr>
        <w:lastRenderedPageBreak/>
        <w:t>Annexe 3 : schéma global de la solution</w:t>
      </w:r>
      <w:bookmarkEnd w:id="17"/>
    </w:p>
    <w:p w14:paraId="7CEA432B" w14:textId="77777777" w:rsidR="00EC08E6" w:rsidRDefault="00EC08E6" w:rsidP="00EC08E6"/>
    <w:p w14:paraId="59EF06CF" w14:textId="0E6B0531" w:rsidR="00EC08E6" w:rsidRDefault="00EC08E6" w:rsidP="00EC08E6">
      <w:r>
        <w:rPr>
          <w:noProof/>
        </w:rPr>
        <w:drawing>
          <wp:inline distT="0" distB="0" distL="0" distR="0" wp14:anchorId="3AB2E259" wp14:editId="5BB8CBB1">
            <wp:extent cx="6334125" cy="5505450"/>
            <wp:effectExtent l="0" t="0" r="9525" b="0"/>
            <wp:docPr id="17820253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347" name="Image 17820253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5505450"/>
                    </a:xfrm>
                    <a:prstGeom prst="rect">
                      <a:avLst/>
                    </a:prstGeom>
                  </pic:spPr>
                </pic:pic>
              </a:graphicData>
            </a:graphic>
          </wp:inline>
        </w:drawing>
      </w:r>
    </w:p>
    <w:p w14:paraId="519FB9C7" w14:textId="2482F60F" w:rsidR="004F0FAE" w:rsidRDefault="00EC08E6" w:rsidP="00EC08E6">
      <w:pPr>
        <w:pStyle w:val="Lgende"/>
        <w:rPr>
          <w:rFonts w:ascii="Garamond" w:hAnsi="Garamond"/>
          <w:b/>
          <w:bCs/>
          <w:i w:val="0"/>
          <w:iCs w:val="0"/>
          <w:sz w:val="24"/>
          <w:szCs w:val="24"/>
        </w:rPr>
      </w:pPr>
      <w:r w:rsidRPr="00EC08E6">
        <w:rPr>
          <w:rFonts w:ascii="Garamond" w:hAnsi="Garamond"/>
          <w:b/>
          <w:bCs/>
          <w:sz w:val="24"/>
          <w:szCs w:val="24"/>
        </w:rPr>
        <w:t xml:space="preserve">Figure </w:t>
      </w:r>
      <w:r w:rsidRPr="00EC08E6">
        <w:rPr>
          <w:rFonts w:ascii="Garamond" w:hAnsi="Garamond"/>
          <w:b/>
          <w:bCs/>
          <w:sz w:val="24"/>
          <w:szCs w:val="24"/>
        </w:rPr>
        <w:fldChar w:fldCharType="begin"/>
      </w:r>
      <w:r w:rsidRPr="00EC08E6">
        <w:rPr>
          <w:rFonts w:ascii="Garamond" w:hAnsi="Garamond"/>
          <w:b/>
          <w:bCs/>
          <w:sz w:val="24"/>
          <w:szCs w:val="24"/>
        </w:rPr>
        <w:instrText xml:space="preserve"> SEQ Figure \* ARABIC </w:instrText>
      </w:r>
      <w:r w:rsidRPr="00EC08E6">
        <w:rPr>
          <w:rFonts w:ascii="Garamond" w:hAnsi="Garamond"/>
          <w:b/>
          <w:bCs/>
          <w:sz w:val="24"/>
          <w:szCs w:val="24"/>
        </w:rPr>
        <w:fldChar w:fldCharType="separate"/>
      </w:r>
      <w:r w:rsidR="00194122">
        <w:rPr>
          <w:rFonts w:ascii="Garamond" w:hAnsi="Garamond"/>
          <w:b/>
          <w:bCs/>
          <w:noProof/>
          <w:sz w:val="24"/>
          <w:szCs w:val="24"/>
        </w:rPr>
        <w:t>2</w:t>
      </w:r>
      <w:r w:rsidRPr="00EC08E6">
        <w:rPr>
          <w:rFonts w:ascii="Garamond" w:hAnsi="Garamond"/>
          <w:b/>
          <w:bCs/>
          <w:sz w:val="24"/>
          <w:szCs w:val="24"/>
        </w:rPr>
        <w:fldChar w:fldCharType="end"/>
      </w:r>
      <w:r w:rsidRPr="00EC08E6">
        <w:rPr>
          <w:rFonts w:ascii="Garamond" w:hAnsi="Garamond"/>
          <w:b/>
          <w:bCs/>
          <w:sz w:val="24"/>
          <w:szCs w:val="24"/>
        </w:rPr>
        <w:t xml:space="preserve"> : </w:t>
      </w:r>
      <w:r w:rsidRPr="00EC08E6">
        <w:rPr>
          <w:rFonts w:ascii="Garamond" w:hAnsi="Garamond"/>
          <w:b/>
          <w:bCs/>
          <w:i w:val="0"/>
          <w:iCs w:val="0"/>
          <w:sz w:val="24"/>
          <w:szCs w:val="24"/>
        </w:rPr>
        <w:t>Architecture globale</w:t>
      </w:r>
    </w:p>
    <w:p w14:paraId="0857E3E8" w14:textId="7DEE79C4" w:rsidR="00124135" w:rsidRPr="00194122" w:rsidRDefault="004F0FAE" w:rsidP="00194122">
      <w:pPr>
        <w:pStyle w:val="Titre2"/>
        <w:rPr>
          <w:rFonts w:ascii="Garamond" w:hAnsi="Garamond"/>
          <w:b/>
          <w:bCs/>
          <w:sz w:val="28"/>
          <w:szCs w:val="28"/>
        </w:rPr>
      </w:pPr>
      <w:r>
        <w:rPr>
          <w:i/>
          <w:iCs/>
        </w:rPr>
        <w:br w:type="page"/>
      </w:r>
      <w:bookmarkStart w:id="18" w:name="_Toc196658646"/>
      <w:r w:rsidR="00124135" w:rsidRPr="00194122">
        <w:rPr>
          <w:rFonts w:ascii="Garamond" w:hAnsi="Garamond"/>
          <w:b/>
          <w:bCs/>
          <w:color w:val="auto"/>
        </w:rPr>
        <w:lastRenderedPageBreak/>
        <w:t xml:space="preserve">Annexe 4 : </w:t>
      </w:r>
      <w:r w:rsidR="00124135" w:rsidRPr="00194122">
        <w:rPr>
          <w:rFonts w:ascii="Garamond" w:hAnsi="Garamond"/>
          <w:b/>
          <w:bCs/>
          <w:color w:val="auto"/>
        </w:rPr>
        <w:t>Planning de Déploiement (par phase de 2 semaines)</w:t>
      </w:r>
      <w:bookmarkEnd w:id="18"/>
    </w:p>
    <w:p w14:paraId="0721F2E6" w14:textId="2ECEEE4F" w:rsidR="00EC08E6" w:rsidRDefault="00EC08E6" w:rsidP="00124135">
      <w:pPr>
        <w:rPr>
          <w:rFonts w:ascii="Garamond" w:hAnsi="Garamond"/>
          <w:b/>
          <w:bCs/>
          <w:sz w:val="24"/>
          <w:szCs w:val="24"/>
        </w:rPr>
      </w:pPr>
    </w:p>
    <w:p w14:paraId="248BE0DA" w14:textId="77777777" w:rsidR="00124135" w:rsidRDefault="00124135" w:rsidP="00124135">
      <w:pPr>
        <w:rPr>
          <w:rFonts w:ascii="Garamond" w:hAnsi="Garamond"/>
          <w:b/>
          <w:bCs/>
          <w:sz w:val="24"/>
          <w:szCs w:val="24"/>
        </w:rPr>
      </w:pPr>
    </w:p>
    <w:p w14:paraId="2BDC8082"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1–2 : Provisionnement de l’infrastructure et mise en place des pipelines CI/CD.</w:t>
      </w:r>
    </w:p>
    <w:p w14:paraId="453ACDB9" w14:textId="77777777" w:rsidR="00124135" w:rsidRPr="00124135" w:rsidRDefault="00124135" w:rsidP="00124135">
      <w:pPr>
        <w:rPr>
          <w:rFonts w:ascii="Garamond" w:hAnsi="Garamond"/>
          <w:sz w:val="28"/>
          <w:szCs w:val="28"/>
        </w:rPr>
      </w:pPr>
    </w:p>
    <w:p w14:paraId="7BF30B85" w14:textId="07303306"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3–4 : Développement des micro</w:t>
      </w:r>
      <w:r>
        <w:rPr>
          <w:rFonts w:ascii="Garamond" w:hAnsi="Garamond"/>
          <w:sz w:val="28"/>
          <w:szCs w:val="28"/>
        </w:rPr>
        <w:t xml:space="preserve"> </w:t>
      </w:r>
      <w:r w:rsidRPr="00124135">
        <w:rPr>
          <w:rFonts w:ascii="Garamond" w:hAnsi="Garamond"/>
          <w:sz w:val="28"/>
          <w:szCs w:val="28"/>
        </w:rPr>
        <w:t>services d'authentification, de gestion des utilisateurs et des profils.</w:t>
      </w:r>
    </w:p>
    <w:p w14:paraId="360DDAF0" w14:textId="77777777" w:rsidR="00124135" w:rsidRPr="00124135" w:rsidRDefault="00124135" w:rsidP="00124135">
      <w:pPr>
        <w:rPr>
          <w:rFonts w:ascii="Garamond" w:hAnsi="Garamond"/>
          <w:sz w:val="28"/>
          <w:szCs w:val="28"/>
        </w:rPr>
      </w:pPr>
    </w:p>
    <w:p w14:paraId="4C94F923"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5–6 : Implémentation du service de recherche de vols et intégration de la cartographie (géolocalisation des aéroports).</w:t>
      </w:r>
    </w:p>
    <w:p w14:paraId="0A26864A" w14:textId="77777777" w:rsidR="00124135" w:rsidRPr="00124135" w:rsidRDefault="00124135" w:rsidP="00124135">
      <w:pPr>
        <w:rPr>
          <w:rFonts w:ascii="Garamond" w:hAnsi="Garamond"/>
          <w:sz w:val="28"/>
          <w:szCs w:val="28"/>
        </w:rPr>
      </w:pPr>
    </w:p>
    <w:p w14:paraId="02FA7ECE"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7–8 : Conception du système de réservation avec logique de verrouillage des sièges.</w:t>
      </w:r>
    </w:p>
    <w:p w14:paraId="5EDF67F8" w14:textId="77777777" w:rsidR="00124135" w:rsidRPr="00124135" w:rsidRDefault="00124135" w:rsidP="00124135">
      <w:pPr>
        <w:rPr>
          <w:rFonts w:ascii="Garamond" w:hAnsi="Garamond"/>
          <w:sz w:val="28"/>
          <w:szCs w:val="28"/>
        </w:rPr>
      </w:pPr>
    </w:p>
    <w:p w14:paraId="3BA48BB5"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9–10 : Intégration du flux de paiement et gestion des webhooks pour notifications en temps réel.</w:t>
      </w:r>
    </w:p>
    <w:p w14:paraId="32907DD7" w14:textId="77777777" w:rsidR="00124135" w:rsidRPr="00124135" w:rsidRDefault="00124135" w:rsidP="00124135">
      <w:pPr>
        <w:rPr>
          <w:rFonts w:ascii="Garamond" w:hAnsi="Garamond"/>
          <w:sz w:val="28"/>
          <w:szCs w:val="28"/>
        </w:rPr>
      </w:pPr>
    </w:p>
    <w:p w14:paraId="6C3867D6"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11–12 : Développement du portail dédié au personnel (application monolithique interne) avec gestion des rôles.</w:t>
      </w:r>
    </w:p>
    <w:p w14:paraId="4AF46890" w14:textId="77777777" w:rsidR="00124135" w:rsidRPr="00124135" w:rsidRDefault="00124135" w:rsidP="00124135">
      <w:pPr>
        <w:rPr>
          <w:rFonts w:ascii="Garamond" w:hAnsi="Garamond"/>
          <w:sz w:val="28"/>
          <w:szCs w:val="28"/>
        </w:rPr>
      </w:pPr>
    </w:p>
    <w:p w14:paraId="1D5C44D7"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13–14 : Construction des interfaces Frontend web et Mobile optimisées.</w:t>
      </w:r>
    </w:p>
    <w:p w14:paraId="77C9AE7D" w14:textId="77777777" w:rsidR="00124135" w:rsidRPr="00124135" w:rsidRDefault="00124135" w:rsidP="00124135">
      <w:pPr>
        <w:rPr>
          <w:rFonts w:ascii="Garamond" w:hAnsi="Garamond"/>
          <w:sz w:val="28"/>
          <w:szCs w:val="28"/>
        </w:rPr>
      </w:pPr>
    </w:p>
    <w:p w14:paraId="2B48D983" w14:textId="0F37EF11" w:rsidR="00124135" w:rsidRPr="00484B04" w:rsidRDefault="00124135" w:rsidP="00124135">
      <w:pPr>
        <w:pStyle w:val="Paragraphedeliste"/>
        <w:numPr>
          <w:ilvl w:val="0"/>
          <w:numId w:val="14"/>
        </w:numPr>
        <w:rPr>
          <w:rFonts w:ascii="Garamond" w:hAnsi="Garamond"/>
          <w:color w:val="44546A" w:themeColor="text2"/>
          <w:sz w:val="28"/>
          <w:szCs w:val="28"/>
        </w:rPr>
      </w:pPr>
      <w:r w:rsidRPr="00124135">
        <w:rPr>
          <w:rFonts w:ascii="Garamond" w:hAnsi="Garamond"/>
          <w:sz w:val="28"/>
          <w:szCs w:val="28"/>
        </w:rPr>
        <w:t xml:space="preserve">Semaine 15–16 : Réalisation des audits de sécurité, des migrations de données et préparation du passage en production (Go-Live). </w:t>
      </w:r>
    </w:p>
    <w:p w14:paraId="4D03BDD6" w14:textId="77777777" w:rsidR="00484B04" w:rsidRPr="00484B04" w:rsidRDefault="00484B04" w:rsidP="00484B04">
      <w:pPr>
        <w:pStyle w:val="Paragraphedeliste"/>
        <w:rPr>
          <w:rFonts w:ascii="Garamond" w:hAnsi="Garamond"/>
          <w:color w:val="44546A" w:themeColor="text2"/>
          <w:sz w:val="28"/>
          <w:szCs w:val="28"/>
        </w:rPr>
      </w:pPr>
    </w:p>
    <w:p w14:paraId="477ACC7D" w14:textId="77777777" w:rsidR="00484B04" w:rsidRDefault="00484B04" w:rsidP="00484B04">
      <w:pPr>
        <w:rPr>
          <w:rFonts w:ascii="Garamond" w:hAnsi="Garamond"/>
          <w:color w:val="44546A" w:themeColor="text2"/>
          <w:sz w:val="28"/>
          <w:szCs w:val="28"/>
        </w:rPr>
      </w:pPr>
    </w:p>
    <w:p w14:paraId="67655ADE" w14:textId="365BEA30" w:rsidR="00484B04" w:rsidRDefault="00484B04">
      <w:pPr>
        <w:rPr>
          <w:rFonts w:ascii="Garamond" w:hAnsi="Garamond"/>
          <w:color w:val="44546A" w:themeColor="text2"/>
          <w:sz w:val="28"/>
          <w:szCs w:val="28"/>
        </w:rPr>
      </w:pPr>
      <w:r>
        <w:rPr>
          <w:rFonts w:ascii="Garamond" w:hAnsi="Garamond"/>
          <w:color w:val="44546A" w:themeColor="text2"/>
          <w:sz w:val="28"/>
          <w:szCs w:val="28"/>
        </w:rPr>
        <w:br w:type="page"/>
      </w:r>
    </w:p>
    <w:p w14:paraId="7F3410B8" w14:textId="353F0ACC" w:rsidR="00484B04" w:rsidRPr="00194122" w:rsidRDefault="00484B04" w:rsidP="00194122">
      <w:pPr>
        <w:pStyle w:val="Titre2"/>
        <w:rPr>
          <w:rFonts w:ascii="Garamond" w:hAnsi="Garamond"/>
          <w:b/>
          <w:bCs/>
          <w:color w:val="auto"/>
        </w:rPr>
      </w:pPr>
      <w:bookmarkStart w:id="19" w:name="_Toc196658647"/>
      <w:r w:rsidRPr="00194122">
        <w:rPr>
          <w:rFonts w:ascii="Garamond" w:hAnsi="Garamond"/>
          <w:b/>
          <w:bCs/>
          <w:color w:val="auto"/>
        </w:rPr>
        <w:lastRenderedPageBreak/>
        <w:t>Annexe 5 : Liens utiles</w:t>
      </w:r>
      <w:bookmarkEnd w:id="19"/>
    </w:p>
    <w:p w14:paraId="227BAD37" w14:textId="77777777" w:rsidR="00484B04" w:rsidRDefault="00484B04" w:rsidP="00484B04">
      <w:pPr>
        <w:rPr>
          <w:rFonts w:ascii="Garamond" w:hAnsi="Garamond"/>
          <w:color w:val="44546A" w:themeColor="text2"/>
          <w:sz w:val="28"/>
          <w:szCs w:val="28"/>
        </w:rPr>
      </w:pPr>
    </w:p>
    <w:p w14:paraId="04CC1FBA" w14:textId="5DB84A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[1] Article comparatif sur Traffic manager, Front Door, Load Balancer (27-04-2025) : </w:t>
      </w:r>
      <w:hyperlink r:id="rId16" w:history="1">
        <w:r w:rsidRPr="00484B04">
          <w:rPr>
            <w:rStyle w:val="Lienhypertexte"/>
            <w:rFonts w:ascii="Garamond" w:hAnsi="Garamond"/>
            <w:sz w:val="28"/>
            <w:szCs w:val="28"/>
          </w:rPr>
          <w:t>cliquez</w:t>
        </w:r>
      </w:hyperlink>
      <w:r>
        <w:rPr>
          <w:rFonts w:ascii="Garamond" w:hAnsi="Garamond"/>
          <w:color w:val="44546A" w:themeColor="text2"/>
          <w:sz w:val="28"/>
          <w:szCs w:val="28"/>
        </w:rPr>
        <w:t>.</w:t>
      </w:r>
    </w:p>
    <w:p w14:paraId="650A8D5A" w14:textId="7B99C2C7"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[2] Documentation d’azure sur le déploiement avec Kubernetes ( 25-04-2025) : </w:t>
      </w:r>
      <w:hyperlink r:id="rId17" w:history="1">
        <w:r w:rsidRPr="00484B04">
          <w:rPr>
            <w:rStyle w:val="Lienhypertexte"/>
            <w:rFonts w:ascii="Garamond" w:hAnsi="Garamond"/>
            <w:sz w:val="28"/>
            <w:szCs w:val="28"/>
          </w:rPr>
          <w:t>lien1</w:t>
        </w:r>
      </w:hyperlink>
      <w:r>
        <w:rPr>
          <w:rFonts w:ascii="Garamond" w:hAnsi="Garamond"/>
          <w:color w:val="44546A" w:themeColor="text2"/>
          <w:sz w:val="28"/>
          <w:szCs w:val="28"/>
        </w:rPr>
        <w:t xml:space="preserve">, </w:t>
      </w:r>
      <w:hyperlink r:id="rId18" w:history="1">
        <w:r w:rsidRPr="00484B04">
          <w:rPr>
            <w:rStyle w:val="Lienhypertexte"/>
            <w:rFonts w:ascii="Garamond" w:hAnsi="Garamond"/>
            <w:sz w:val="28"/>
            <w:szCs w:val="28"/>
          </w:rPr>
          <w:t>lien2</w:t>
        </w:r>
      </w:hyperlink>
      <w:r>
        <w:rPr>
          <w:rFonts w:ascii="Garamond" w:hAnsi="Garamond"/>
          <w:color w:val="44546A" w:themeColor="text2"/>
          <w:sz w:val="28"/>
          <w:szCs w:val="28"/>
        </w:rPr>
        <w:t>.</w:t>
      </w:r>
    </w:p>
    <w:p w14:paraId="5B66267A" w14:textId="71685D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[3] Documentation officielle azure sur les bonnes pratiques d’architecture (27-04-2025) : </w:t>
      </w:r>
      <w:hyperlink r:id="rId19" w:history="1">
        <w:r w:rsidRPr="00484B04">
          <w:rPr>
            <w:rStyle w:val="Lienhypertexte"/>
            <w:rFonts w:ascii="Garamond" w:hAnsi="Garamond"/>
            <w:sz w:val="28"/>
            <w:szCs w:val="28"/>
          </w:rPr>
          <w:t>cliquez</w:t>
        </w:r>
      </w:hyperlink>
    </w:p>
    <w:p w14:paraId="7F738A60" w14:textId="6DCA1D66"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[4] Documentation officielle azure sur le respect des normes RGPD (10-04-2025) : </w:t>
      </w:r>
      <w:hyperlink r:id="rId20" w:history="1">
        <w:r w:rsidRPr="00484B04">
          <w:rPr>
            <w:rStyle w:val="Lienhypertexte"/>
            <w:rFonts w:ascii="Garamond" w:hAnsi="Garamond"/>
            <w:sz w:val="28"/>
            <w:szCs w:val="28"/>
          </w:rPr>
          <w:t>lien 1</w:t>
        </w:r>
      </w:hyperlink>
      <w:r>
        <w:rPr>
          <w:rFonts w:ascii="Garamond" w:hAnsi="Garamond"/>
          <w:color w:val="44546A" w:themeColor="text2"/>
          <w:sz w:val="28"/>
          <w:szCs w:val="28"/>
        </w:rPr>
        <w:t xml:space="preserve">, </w:t>
      </w:r>
      <w:hyperlink r:id="rId21" w:history="1">
        <w:r w:rsidRPr="00484B04">
          <w:rPr>
            <w:rStyle w:val="Lienhypertexte"/>
            <w:rFonts w:ascii="Garamond" w:hAnsi="Garamond"/>
            <w:sz w:val="28"/>
            <w:szCs w:val="28"/>
          </w:rPr>
          <w:t>lien2</w:t>
        </w:r>
      </w:hyperlink>
      <w:r>
        <w:rPr>
          <w:rFonts w:ascii="Garamond" w:hAnsi="Garamond"/>
          <w:color w:val="44546A" w:themeColor="text2"/>
          <w:sz w:val="28"/>
          <w:szCs w:val="28"/>
        </w:rPr>
        <w:t xml:space="preserve"> .</w:t>
      </w:r>
    </w:p>
    <w:p w14:paraId="603FF190" w14:textId="089BEA8D"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[5] Article medium sur le bon fonctionnement de graphQL et les micro services : </w:t>
      </w:r>
      <w:hyperlink r:id="rId22" w:history="1">
        <w:r w:rsidRPr="000319BA">
          <w:rPr>
            <w:rStyle w:val="Lienhypertexte"/>
            <w:rFonts w:ascii="Garamond" w:hAnsi="Garamond"/>
            <w:sz w:val="28"/>
            <w:szCs w:val="28"/>
          </w:rPr>
          <w:t>cliquez</w:t>
        </w:r>
      </w:hyperlink>
    </w:p>
    <w:p w14:paraId="6FB4A718" w14:textId="0BD51A30"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[6] Azure pricing calculator : </w:t>
      </w:r>
      <w:hyperlink r:id="rId23" w:history="1">
        <w:r w:rsidRPr="000319BA">
          <w:rPr>
            <w:rStyle w:val="Lienhypertexte"/>
            <w:rFonts w:ascii="Garamond" w:hAnsi="Garamond"/>
            <w:sz w:val="28"/>
            <w:szCs w:val="28"/>
          </w:rPr>
          <w:t>cliquez</w:t>
        </w:r>
      </w:hyperlink>
    </w:p>
    <w:p w14:paraId="6ACAB4E9" w14:textId="6AA2B0CE"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[7] Documentation officielle Ansible : </w:t>
      </w:r>
      <w:hyperlink r:id="rId24" w:history="1">
        <w:r w:rsidRPr="000319BA">
          <w:rPr>
            <w:rStyle w:val="Lienhypertexte"/>
            <w:rFonts w:ascii="Garamond" w:hAnsi="Garamond"/>
            <w:sz w:val="28"/>
            <w:szCs w:val="28"/>
          </w:rPr>
          <w:t>cliquez</w:t>
        </w:r>
      </w:hyperlink>
    </w:p>
    <w:p w14:paraId="231220D1" w14:textId="62F82C66"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[8] Documentation officielle Terraform : </w:t>
      </w:r>
      <w:hyperlink r:id="rId25" w:history="1">
        <w:r w:rsidRPr="000319BA">
          <w:rPr>
            <w:rStyle w:val="Lienhypertexte"/>
            <w:rFonts w:ascii="Garamond" w:hAnsi="Garamond"/>
            <w:sz w:val="28"/>
            <w:szCs w:val="28"/>
          </w:rPr>
          <w:t>cliquez</w:t>
        </w:r>
      </w:hyperlink>
    </w:p>
    <w:p w14:paraId="66EBD945" w14:textId="4066411B" w:rsidR="000319BA" w:rsidRPr="00484B04" w:rsidRDefault="000319BA" w:rsidP="00484B04">
      <w:pPr>
        <w:rPr>
          <w:rFonts w:ascii="Garamond" w:hAnsi="Garamond"/>
          <w:color w:val="44546A" w:themeColor="text2"/>
          <w:sz w:val="28"/>
          <w:szCs w:val="28"/>
        </w:rPr>
      </w:pPr>
      <w:r>
        <w:rPr>
          <w:rFonts w:ascii="Garamond" w:hAnsi="Garamond"/>
          <w:color w:val="44546A" w:themeColor="text2"/>
          <w:sz w:val="28"/>
          <w:szCs w:val="28"/>
        </w:rPr>
        <w:t>[9] Documentation officielle sure le bases de données azure</w:t>
      </w:r>
      <w:r w:rsidR="00A25022">
        <w:rPr>
          <w:rFonts w:ascii="Garamond" w:hAnsi="Garamond"/>
          <w:color w:val="44546A" w:themeColor="text2"/>
          <w:sz w:val="28"/>
          <w:szCs w:val="28"/>
        </w:rPr>
        <w:t>(27-04-2025)</w:t>
      </w:r>
      <w:r>
        <w:rPr>
          <w:rFonts w:ascii="Garamond" w:hAnsi="Garamond"/>
          <w:color w:val="44546A" w:themeColor="text2"/>
          <w:sz w:val="28"/>
          <w:szCs w:val="28"/>
        </w:rPr>
        <w:t xml:space="preserve"> : </w:t>
      </w:r>
      <w:hyperlink r:id="rId26" w:history="1">
        <w:r w:rsidR="00A25022" w:rsidRPr="00A25022">
          <w:rPr>
            <w:rStyle w:val="Lienhypertexte"/>
            <w:rFonts w:ascii="Garamond" w:hAnsi="Garamond"/>
            <w:sz w:val="28"/>
            <w:szCs w:val="28"/>
          </w:rPr>
          <w:t>SQL</w:t>
        </w:r>
      </w:hyperlink>
      <w:r>
        <w:rPr>
          <w:rFonts w:ascii="Garamond" w:hAnsi="Garamond"/>
          <w:color w:val="44546A" w:themeColor="text2"/>
          <w:sz w:val="28"/>
          <w:szCs w:val="28"/>
        </w:rPr>
        <w:t xml:space="preserve">, </w:t>
      </w:r>
      <w:hyperlink r:id="rId27" w:history="1">
        <w:proofErr w:type="spellStart"/>
        <w:r w:rsidR="00A25022" w:rsidRPr="00A25022">
          <w:rPr>
            <w:rStyle w:val="Lienhypertexte"/>
            <w:rFonts w:ascii="Garamond" w:hAnsi="Garamond"/>
            <w:sz w:val="28"/>
            <w:szCs w:val="28"/>
          </w:rPr>
          <w:t>cosmosDb</w:t>
        </w:r>
        <w:proofErr w:type="spellEnd"/>
      </w:hyperlink>
      <w:r>
        <w:rPr>
          <w:rFonts w:ascii="Garamond" w:hAnsi="Garamond"/>
          <w:color w:val="44546A" w:themeColor="text2"/>
          <w:sz w:val="28"/>
          <w:szCs w:val="28"/>
        </w:rPr>
        <w:t xml:space="preserve">, </w:t>
      </w:r>
      <w:hyperlink r:id="rId28" w:history="1">
        <w:proofErr w:type="spellStart"/>
        <w:r w:rsidR="00A25022" w:rsidRPr="00A25022">
          <w:rPr>
            <w:rStyle w:val="Lienhypertexte"/>
            <w:rFonts w:ascii="Garamond" w:hAnsi="Garamond"/>
            <w:sz w:val="28"/>
            <w:szCs w:val="28"/>
          </w:rPr>
          <w:t>postGre</w:t>
        </w:r>
        <w:proofErr w:type="spellEnd"/>
      </w:hyperlink>
      <w:r>
        <w:rPr>
          <w:rFonts w:ascii="Garamond" w:hAnsi="Garamond"/>
          <w:color w:val="44546A" w:themeColor="text2"/>
          <w:sz w:val="28"/>
          <w:szCs w:val="28"/>
        </w:rPr>
        <w:t xml:space="preserve">, </w:t>
      </w:r>
      <w:hyperlink r:id="rId29" w:history="1">
        <w:proofErr w:type="spellStart"/>
        <w:r w:rsidR="00A25022" w:rsidRPr="00A25022">
          <w:rPr>
            <w:rStyle w:val="Lienhypertexte"/>
            <w:rFonts w:ascii="Garamond" w:hAnsi="Garamond"/>
            <w:sz w:val="28"/>
            <w:szCs w:val="28"/>
          </w:rPr>
          <w:t>SqlServer</w:t>
        </w:r>
        <w:proofErr w:type="spellEnd"/>
      </w:hyperlink>
      <w:r>
        <w:rPr>
          <w:rFonts w:ascii="Garamond" w:hAnsi="Garamond"/>
          <w:color w:val="44546A" w:themeColor="text2"/>
          <w:sz w:val="28"/>
          <w:szCs w:val="28"/>
        </w:rPr>
        <w:t xml:space="preserve">, </w:t>
      </w:r>
      <w:hyperlink r:id="rId30" w:history="1">
        <w:r w:rsidR="00A25022" w:rsidRPr="00A25022">
          <w:rPr>
            <w:rStyle w:val="Lienhypertexte"/>
            <w:rFonts w:ascii="Garamond" w:hAnsi="Garamond"/>
            <w:sz w:val="28"/>
            <w:szCs w:val="28"/>
          </w:rPr>
          <w:t>MySQL</w:t>
        </w:r>
      </w:hyperlink>
      <w:r>
        <w:rPr>
          <w:rFonts w:ascii="Garamond" w:hAnsi="Garamond"/>
          <w:color w:val="44546A" w:themeColor="text2"/>
          <w:sz w:val="28"/>
          <w:szCs w:val="28"/>
        </w:rPr>
        <w:t xml:space="preserve">, </w:t>
      </w:r>
      <w:hyperlink r:id="rId31" w:history="1">
        <w:r w:rsidR="00A25022" w:rsidRPr="00A25022">
          <w:rPr>
            <w:rStyle w:val="Lienhypertexte"/>
            <w:rFonts w:ascii="Garamond" w:hAnsi="Garamond"/>
            <w:sz w:val="28"/>
            <w:szCs w:val="28"/>
          </w:rPr>
          <w:t>Redis</w:t>
        </w:r>
      </w:hyperlink>
      <w:r>
        <w:rPr>
          <w:rFonts w:ascii="Garamond" w:hAnsi="Garamond"/>
          <w:color w:val="44546A" w:themeColor="text2"/>
          <w:sz w:val="28"/>
          <w:szCs w:val="28"/>
        </w:rPr>
        <w:t xml:space="preserve">, </w:t>
      </w:r>
      <w:hyperlink r:id="rId32" w:history="1">
        <w:proofErr w:type="spellStart"/>
        <w:r w:rsidR="00A25022" w:rsidRPr="00A25022">
          <w:rPr>
            <w:rStyle w:val="Lienhypertexte"/>
            <w:rFonts w:ascii="Garamond" w:hAnsi="Garamond"/>
            <w:sz w:val="28"/>
            <w:szCs w:val="28"/>
          </w:rPr>
          <w:t>mongoAtlas</w:t>
        </w:r>
        <w:proofErr w:type="spellEnd"/>
      </w:hyperlink>
    </w:p>
    <w:p w14:paraId="4CBA3ECD" w14:textId="2239CD09" w:rsidR="00124135" w:rsidRPr="00124135" w:rsidRDefault="00124135" w:rsidP="00124135">
      <w:pPr>
        <w:rPr>
          <w:rFonts w:ascii="Garamond" w:hAnsi="Garamond"/>
          <w:color w:val="44546A" w:themeColor="text2"/>
          <w:sz w:val="28"/>
          <w:szCs w:val="28"/>
        </w:rPr>
      </w:pPr>
    </w:p>
    <w:sectPr w:rsidR="00124135" w:rsidRPr="00124135" w:rsidSect="000813D5">
      <w:footerReference w:type="default" r:id="rId33"/>
      <w:footerReference w:type="first" r:id="rId34"/>
      <w:pgSz w:w="11906" w:h="16838"/>
      <w:pgMar w:top="1418" w:right="1418" w:bottom="1418" w:left="141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3ECF3" w14:textId="77777777" w:rsidR="00011745" w:rsidRDefault="00011745" w:rsidP="000813D5">
      <w:pPr>
        <w:spacing w:after="0" w:line="240" w:lineRule="auto"/>
      </w:pPr>
      <w:r>
        <w:separator/>
      </w:r>
    </w:p>
  </w:endnote>
  <w:endnote w:type="continuationSeparator" w:id="0">
    <w:p w14:paraId="5D8A7AEE" w14:textId="77777777" w:rsidR="00011745" w:rsidRDefault="00011745" w:rsidP="0008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123054"/>
      <w:docPartObj>
        <w:docPartGallery w:val="Page Numbers (Bottom of Page)"/>
        <w:docPartUnique/>
      </w:docPartObj>
    </w:sdtPr>
    <w:sdtContent>
      <w:p w14:paraId="0917AEE9" w14:textId="6F2F62CD" w:rsidR="000813D5" w:rsidRDefault="000813D5">
        <w:pPr>
          <w:pStyle w:val="Pieddepage"/>
          <w:jc w:val="right"/>
        </w:pPr>
        <w:r>
          <w:fldChar w:fldCharType="begin"/>
        </w:r>
        <w:r>
          <w:instrText>PAGE   \* MERGEFORMAT</w:instrText>
        </w:r>
        <w:r>
          <w:fldChar w:fldCharType="separate"/>
        </w:r>
        <w:r>
          <w:t>2</w:t>
        </w:r>
        <w:r>
          <w:fldChar w:fldCharType="end"/>
        </w:r>
      </w:p>
    </w:sdtContent>
  </w:sdt>
  <w:p w14:paraId="68430240" w14:textId="77777777" w:rsidR="000813D5" w:rsidRDefault="000813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38869"/>
      <w:docPartObj>
        <w:docPartGallery w:val="Page Numbers (Bottom of Page)"/>
        <w:docPartUnique/>
      </w:docPartObj>
    </w:sdtPr>
    <w:sdtContent>
      <w:p w14:paraId="4445EF56" w14:textId="3D709892" w:rsidR="000813D5" w:rsidRDefault="000813D5">
        <w:pPr>
          <w:pStyle w:val="Pieddepage"/>
          <w:jc w:val="right"/>
        </w:pPr>
        <w:r>
          <w:t>4</w:t>
        </w:r>
      </w:p>
    </w:sdtContent>
  </w:sdt>
  <w:p w14:paraId="51F1E899" w14:textId="77777777" w:rsidR="000813D5" w:rsidRDefault="000813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113608"/>
      <w:docPartObj>
        <w:docPartGallery w:val="Page Numbers (Bottom of Page)"/>
        <w:docPartUnique/>
      </w:docPartObj>
    </w:sdtPr>
    <w:sdtContent>
      <w:p w14:paraId="11C99DD2" w14:textId="77777777" w:rsidR="003028B0" w:rsidRDefault="003028B0">
        <w:pPr>
          <w:pStyle w:val="Pieddepage"/>
          <w:jc w:val="right"/>
        </w:pPr>
        <w:r>
          <w:fldChar w:fldCharType="begin"/>
        </w:r>
        <w:r>
          <w:instrText>PAGE   \* MERGEFORMAT</w:instrText>
        </w:r>
        <w:r>
          <w:fldChar w:fldCharType="separate"/>
        </w:r>
        <w:r>
          <w:t>2</w:t>
        </w:r>
        <w:r>
          <w:fldChar w:fldCharType="end"/>
        </w:r>
      </w:p>
    </w:sdtContent>
  </w:sdt>
  <w:p w14:paraId="7EB8295F" w14:textId="77777777" w:rsidR="003028B0" w:rsidRDefault="003028B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7596370"/>
      <w:docPartObj>
        <w:docPartGallery w:val="Page Numbers (Bottom of Page)"/>
        <w:docPartUnique/>
      </w:docPartObj>
    </w:sdtPr>
    <w:sdtContent>
      <w:p w14:paraId="6AB793A5" w14:textId="0BD7CF89" w:rsidR="000813D5" w:rsidRDefault="003028B0">
        <w:pPr>
          <w:pStyle w:val="Pieddepage"/>
          <w:jc w:val="right"/>
        </w:pPr>
        <w:r>
          <w:t>5</w:t>
        </w:r>
      </w:p>
    </w:sdtContent>
  </w:sdt>
  <w:p w14:paraId="1FA80D24" w14:textId="77777777" w:rsidR="000813D5" w:rsidRDefault="000813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01278" w14:textId="77777777" w:rsidR="00011745" w:rsidRDefault="00011745" w:rsidP="000813D5">
      <w:pPr>
        <w:spacing w:after="0" w:line="240" w:lineRule="auto"/>
      </w:pPr>
      <w:r>
        <w:separator/>
      </w:r>
    </w:p>
  </w:footnote>
  <w:footnote w:type="continuationSeparator" w:id="0">
    <w:p w14:paraId="0A2FD700" w14:textId="77777777" w:rsidR="00011745" w:rsidRDefault="00011745" w:rsidP="0008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7B0"/>
    <w:multiLevelType w:val="multilevel"/>
    <w:tmpl w:val="715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38F"/>
    <w:multiLevelType w:val="hybridMultilevel"/>
    <w:tmpl w:val="0F601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07A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335FD"/>
    <w:multiLevelType w:val="hybridMultilevel"/>
    <w:tmpl w:val="C58E4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12FA6"/>
    <w:multiLevelType w:val="hybridMultilevel"/>
    <w:tmpl w:val="7C22B78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0876A7"/>
    <w:multiLevelType w:val="hybridMultilevel"/>
    <w:tmpl w:val="902A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BD1D38"/>
    <w:multiLevelType w:val="multilevel"/>
    <w:tmpl w:val="4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7432A"/>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580E"/>
    <w:multiLevelType w:val="hybridMultilevel"/>
    <w:tmpl w:val="6A78D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587CCB"/>
    <w:multiLevelType w:val="hybridMultilevel"/>
    <w:tmpl w:val="B614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0713E2"/>
    <w:multiLevelType w:val="multilevel"/>
    <w:tmpl w:val="E6B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04176"/>
    <w:multiLevelType w:val="hybridMultilevel"/>
    <w:tmpl w:val="01A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0447BE"/>
    <w:multiLevelType w:val="hybridMultilevel"/>
    <w:tmpl w:val="C060951C"/>
    <w:lvl w:ilvl="0" w:tplc="83BC43D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804107"/>
    <w:multiLevelType w:val="hybridMultilevel"/>
    <w:tmpl w:val="BC1C0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1850679909">
    <w:abstractNumId w:val="5"/>
  </w:num>
  <w:num w:numId="2" w16cid:durableId="13390736">
    <w:abstractNumId w:val="13"/>
  </w:num>
  <w:num w:numId="3" w16cid:durableId="972713873">
    <w:abstractNumId w:val="8"/>
  </w:num>
  <w:num w:numId="4" w16cid:durableId="1885750778">
    <w:abstractNumId w:val="3"/>
  </w:num>
  <w:num w:numId="5" w16cid:durableId="2056585522">
    <w:abstractNumId w:val="7"/>
  </w:num>
  <w:num w:numId="6" w16cid:durableId="1430001624">
    <w:abstractNumId w:val="11"/>
  </w:num>
  <w:num w:numId="7" w16cid:durableId="1531339734">
    <w:abstractNumId w:val="0"/>
  </w:num>
  <w:num w:numId="8" w16cid:durableId="538276238">
    <w:abstractNumId w:val="1"/>
  </w:num>
  <w:num w:numId="9" w16cid:durableId="1784835993">
    <w:abstractNumId w:val="6"/>
  </w:num>
  <w:num w:numId="10" w16cid:durableId="1482774898">
    <w:abstractNumId w:val="2"/>
  </w:num>
  <w:num w:numId="11" w16cid:durableId="2128431901">
    <w:abstractNumId w:val="12"/>
  </w:num>
  <w:num w:numId="12" w16cid:durableId="1378579261">
    <w:abstractNumId w:val="10"/>
  </w:num>
  <w:num w:numId="13" w16cid:durableId="953513430">
    <w:abstractNumId w:val="9"/>
  </w:num>
  <w:num w:numId="14" w16cid:durableId="62023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48"/>
    <w:rsid w:val="00011745"/>
    <w:rsid w:val="000319BA"/>
    <w:rsid w:val="000813D5"/>
    <w:rsid w:val="000B602C"/>
    <w:rsid w:val="000E5268"/>
    <w:rsid w:val="000E678D"/>
    <w:rsid w:val="00124135"/>
    <w:rsid w:val="00173A24"/>
    <w:rsid w:val="00194122"/>
    <w:rsid w:val="001E0765"/>
    <w:rsid w:val="0020134D"/>
    <w:rsid w:val="00250D79"/>
    <w:rsid w:val="00270C32"/>
    <w:rsid w:val="002E5B5D"/>
    <w:rsid w:val="003028B0"/>
    <w:rsid w:val="00452B12"/>
    <w:rsid w:val="00484B04"/>
    <w:rsid w:val="00494CE4"/>
    <w:rsid w:val="004D0014"/>
    <w:rsid w:val="004F0FAE"/>
    <w:rsid w:val="005874E2"/>
    <w:rsid w:val="005F17F8"/>
    <w:rsid w:val="00636767"/>
    <w:rsid w:val="00686073"/>
    <w:rsid w:val="006A1B9D"/>
    <w:rsid w:val="0074799F"/>
    <w:rsid w:val="007B2344"/>
    <w:rsid w:val="007F196E"/>
    <w:rsid w:val="007F44C6"/>
    <w:rsid w:val="008036E5"/>
    <w:rsid w:val="00840D96"/>
    <w:rsid w:val="00875A76"/>
    <w:rsid w:val="009140F4"/>
    <w:rsid w:val="00923CA9"/>
    <w:rsid w:val="00934A3B"/>
    <w:rsid w:val="00945D62"/>
    <w:rsid w:val="00962557"/>
    <w:rsid w:val="009A6570"/>
    <w:rsid w:val="009F060C"/>
    <w:rsid w:val="00A25022"/>
    <w:rsid w:val="00A31B55"/>
    <w:rsid w:val="00AA665E"/>
    <w:rsid w:val="00AD3585"/>
    <w:rsid w:val="00B84B1E"/>
    <w:rsid w:val="00BC097A"/>
    <w:rsid w:val="00BF1277"/>
    <w:rsid w:val="00BF6F48"/>
    <w:rsid w:val="00CD2200"/>
    <w:rsid w:val="00D40571"/>
    <w:rsid w:val="00D7175F"/>
    <w:rsid w:val="00D94CE4"/>
    <w:rsid w:val="00EB229F"/>
    <w:rsid w:val="00EC08E6"/>
    <w:rsid w:val="00EC17F2"/>
    <w:rsid w:val="00EE58EC"/>
    <w:rsid w:val="00F10093"/>
    <w:rsid w:val="00FD434E"/>
    <w:rsid w:val="00FD5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5C5B"/>
  <w15:chartTrackingRefBased/>
  <w15:docId w15:val="{1131D19A-7C59-4D42-95E2-1550B20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F6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F6F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F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F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F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F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F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F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F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F6F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F6F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F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F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F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F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F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F48"/>
    <w:rPr>
      <w:rFonts w:eastAsiaTheme="majorEastAsia" w:cstheme="majorBidi"/>
      <w:color w:val="272727" w:themeColor="text1" w:themeTint="D8"/>
    </w:rPr>
  </w:style>
  <w:style w:type="paragraph" w:styleId="Titre">
    <w:name w:val="Title"/>
    <w:basedOn w:val="Normal"/>
    <w:next w:val="Normal"/>
    <w:link w:val="TitreCar"/>
    <w:uiPriority w:val="10"/>
    <w:qFormat/>
    <w:rsid w:val="00BF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F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F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F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F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6F48"/>
    <w:rPr>
      <w:i/>
      <w:iCs/>
      <w:color w:val="404040" w:themeColor="text1" w:themeTint="BF"/>
    </w:rPr>
  </w:style>
  <w:style w:type="paragraph" w:styleId="Paragraphedeliste">
    <w:name w:val="List Paragraph"/>
    <w:basedOn w:val="Normal"/>
    <w:uiPriority w:val="34"/>
    <w:qFormat/>
    <w:rsid w:val="00BF6F48"/>
    <w:pPr>
      <w:ind w:left="720"/>
      <w:contextualSpacing/>
    </w:pPr>
  </w:style>
  <w:style w:type="character" w:styleId="Accentuationintense">
    <w:name w:val="Intense Emphasis"/>
    <w:basedOn w:val="Policepardfaut"/>
    <w:uiPriority w:val="21"/>
    <w:qFormat/>
    <w:rsid w:val="00BF6F48"/>
    <w:rPr>
      <w:i/>
      <w:iCs/>
      <w:color w:val="2F5496" w:themeColor="accent1" w:themeShade="BF"/>
    </w:rPr>
  </w:style>
  <w:style w:type="paragraph" w:styleId="Citationintense">
    <w:name w:val="Intense Quote"/>
    <w:basedOn w:val="Normal"/>
    <w:next w:val="Normal"/>
    <w:link w:val="CitationintenseCar"/>
    <w:uiPriority w:val="30"/>
    <w:qFormat/>
    <w:rsid w:val="00BF6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F48"/>
    <w:rPr>
      <w:i/>
      <w:iCs/>
      <w:color w:val="2F5496" w:themeColor="accent1" w:themeShade="BF"/>
    </w:rPr>
  </w:style>
  <w:style w:type="character" w:styleId="Rfrenceintense">
    <w:name w:val="Intense Reference"/>
    <w:basedOn w:val="Policepardfaut"/>
    <w:uiPriority w:val="32"/>
    <w:qFormat/>
    <w:rsid w:val="00BF6F48"/>
    <w:rPr>
      <w:b/>
      <w:bCs/>
      <w:smallCaps/>
      <w:color w:val="2F5496" w:themeColor="accent1" w:themeShade="BF"/>
      <w:spacing w:val="5"/>
    </w:rPr>
  </w:style>
  <w:style w:type="paragraph" w:styleId="Sansinterligne">
    <w:name w:val="No Spacing"/>
    <w:link w:val="SansinterligneCar"/>
    <w:uiPriority w:val="1"/>
    <w:qFormat/>
    <w:rsid w:val="00BF6F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F48"/>
    <w:rPr>
      <w:rFonts w:eastAsiaTheme="minorEastAsia"/>
      <w:lang w:eastAsia="fr-FR"/>
    </w:rPr>
  </w:style>
  <w:style w:type="paragraph" w:styleId="Lgende">
    <w:name w:val="caption"/>
    <w:basedOn w:val="Normal"/>
    <w:next w:val="Normal"/>
    <w:uiPriority w:val="35"/>
    <w:unhideWhenUsed/>
    <w:qFormat/>
    <w:rsid w:val="00FD5A13"/>
    <w:pPr>
      <w:spacing w:after="200" w:line="240" w:lineRule="auto"/>
    </w:pPr>
    <w:rPr>
      <w:i/>
      <w:iCs/>
      <w:color w:val="44546A" w:themeColor="text2"/>
      <w:sz w:val="18"/>
      <w:szCs w:val="18"/>
    </w:rPr>
  </w:style>
  <w:style w:type="character" w:styleId="Lienhypertexte">
    <w:name w:val="Hyperlink"/>
    <w:basedOn w:val="Policepardfaut"/>
    <w:uiPriority w:val="99"/>
    <w:unhideWhenUsed/>
    <w:rsid w:val="00D40571"/>
    <w:rPr>
      <w:color w:val="0563C1" w:themeColor="hyperlink"/>
      <w:u w:val="single"/>
    </w:rPr>
  </w:style>
  <w:style w:type="character" w:styleId="Mentionnonrsolue">
    <w:name w:val="Unresolved Mention"/>
    <w:basedOn w:val="Policepardfaut"/>
    <w:uiPriority w:val="99"/>
    <w:semiHidden/>
    <w:unhideWhenUsed/>
    <w:rsid w:val="00D40571"/>
    <w:rPr>
      <w:color w:val="605E5C"/>
      <w:shd w:val="clear" w:color="auto" w:fill="E1DFDD"/>
    </w:rPr>
  </w:style>
  <w:style w:type="paragraph" w:styleId="En-ttedetabledesmatires">
    <w:name w:val="TOC Heading"/>
    <w:basedOn w:val="Titre1"/>
    <w:next w:val="Normal"/>
    <w:uiPriority w:val="39"/>
    <w:unhideWhenUsed/>
    <w:qFormat/>
    <w:rsid w:val="00EB229F"/>
    <w:pPr>
      <w:spacing w:before="240" w:after="0"/>
      <w:outlineLvl w:val="9"/>
    </w:pPr>
    <w:rPr>
      <w:sz w:val="32"/>
      <w:szCs w:val="32"/>
      <w:lang w:eastAsia="fr-FR"/>
    </w:rPr>
  </w:style>
  <w:style w:type="paragraph" w:styleId="TM1">
    <w:name w:val="toc 1"/>
    <w:basedOn w:val="Normal"/>
    <w:next w:val="Normal"/>
    <w:autoRedefine/>
    <w:uiPriority w:val="39"/>
    <w:unhideWhenUsed/>
    <w:rsid w:val="00EB229F"/>
    <w:pPr>
      <w:spacing w:after="100"/>
    </w:pPr>
  </w:style>
  <w:style w:type="paragraph" w:styleId="TM2">
    <w:name w:val="toc 2"/>
    <w:basedOn w:val="Normal"/>
    <w:next w:val="Normal"/>
    <w:autoRedefine/>
    <w:uiPriority w:val="39"/>
    <w:unhideWhenUsed/>
    <w:rsid w:val="00EB229F"/>
    <w:pPr>
      <w:spacing w:after="100"/>
      <w:ind w:left="220"/>
    </w:pPr>
  </w:style>
  <w:style w:type="paragraph" w:styleId="TM3">
    <w:name w:val="toc 3"/>
    <w:basedOn w:val="Normal"/>
    <w:next w:val="Normal"/>
    <w:autoRedefine/>
    <w:uiPriority w:val="39"/>
    <w:unhideWhenUsed/>
    <w:rsid w:val="00EB229F"/>
    <w:pPr>
      <w:spacing w:after="100"/>
      <w:ind w:left="440"/>
    </w:pPr>
  </w:style>
  <w:style w:type="table" w:styleId="Grilledutableau">
    <w:name w:val="Table Grid"/>
    <w:basedOn w:val="TableauNormal"/>
    <w:uiPriority w:val="39"/>
    <w:rsid w:val="0084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40D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840D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
    <w:name w:val="List Table 2"/>
    <w:basedOn w:val="TableauNormal"/>
    <w:uiPriority w:val="47"/>
    <w:rsid w:val="00840D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Accentuation3">
    <w:name w:val="Grid Table 3 Accent 3"/>
    <w:basedOn w:val="TableauNormal"/>
    <w:uiPriority w:val="48"/>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5Fonc-Accentuation3">
    <w:name w:val="Grid Table 5 Dark Accent 3"/>
    <w:basedOn w:val="TableauNormal"/>
    <w:uiPriority w:val="50"/>
    <w:rsid w:val="00840D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840D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0813D5"/>
    <w:pPr>
      <w:tabs>
        <w:tab w:val="center" w:pos="4536"/>
        <w:tab w:val="right" w:pos="9072"/>
      </w:tabs>
      <w:spacing w:after="0" w:line="240" w:lineRule="auto"/>
    </w:pPr>
  </w:style>
  <w:style w:type="character" w:customStyle="1" w:styleId="En-tteCar">
    <w:name w:val="En-tête Car"/>
    <w:basedOn w:val="Policepardfaut"/>
    <w:link w:val="En-tte"/>
    <w:uiPriority w:val="99"/>
    <w:rsid w:val="000813D5"/>
  </w:style>
  <w:style w:type="paragraph" w:styleId="Pieddepage">
    <w:name w:val="footer"/>
    <w:basedOn w:val="Normal"/>
    <w:link w:val="PieddepageCar"/>
    <w:uiPriority w:val="99"/>
    <w:unhideWhenUsed/>
    <w:rsid w:val="000813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4094">
      <w:bodyDiv w:val="1"/>
      <w:marLeft w:val="0"/>
      <w:marRight w:val="0"/>
      <w:marTop w:val="0"/>
      <w:marBottom w:val="0"/>
      <w:divBdr>
        <w:top w:val="none" w:sz="0" w:space="0" w:color="auto"/>
        <w:left w:val="none" w:sz="0" w:space="0" w:color="auto"/>
        <w:bottom w:val="none" w:sz="0" w:space="0" w:color="auto"/>
        <w:right w:val="none" w:sz="0" w:space="0" w:color="auto"/>
      </w:divBdr>
    </w:div>
    <w:div w:id="381053513">
      <w:bodyDiv w:val="1"/>
      <w:marLeft w:val="0"/>
      <w:marRight w:val="0"/>
      <w:marTop w:val="0"/>
      <w:marBottom w:val="0"/>
      <w:divBdr>
        <w:top w:val="none" w:sz="0" w:space="0" w:color="auto"/>
        <w:left w:val="none" w:sz="0" w:space="0" w:color="auto"/>
        <w:bottom w:val="none" w:sz="0" w:space="0" w:color="auto"/>
        <w:right w:val="none" w:sz="0" w:space="0" w:color="auto"/>
      </w:divBdr>
    </w:div>
    <w:div w:id="458567468">
      <w:bodyDiv w:val="1"/>
      <w:marLeft w:val="0"/>
      <w:marRight w:val="0"/>
      <w:marTop w:val="0"/>
      <w:marBottom w:val="0"/>
      <w:divBdr>
        <w:top w:val="none" w:sz="0" w:space="0" w:color="auto"/>
        <w:left w:val="none" w:sz="0" w:space="0" w:color="auto"/>
        <w:bottom w:val="none" w:sz="0" w:space="0" w:color="auto"/>
        <w:right w:val="none" w:sz="0" w:space="0" w:color="auto"/>
      </w:divBdr>
    </w:div>
    <w:div w:id="497119295">
      <w:bodyDiv w:val="1"/>
      <w:marLeft w:val="0"/>
      <w:marRight w:val="0"/>
      <w:marTop w:val="0"/>
      <w:marBottom w:val="0"/>
      <w:divBdr>
        <w:top w:val="none" w:sz="0" w:space="0" w:color="auto"/>
        <w:left w:val="none" w:sz="0" w:space="0" w:color="auto"/>
        <w:bottom w:val="none" w:sz="0" w:space="0" w:color="auto"/>
        <w:right w:val="none" w:sz="0" w:space="0" w:color="auto"/>
      </w:divBdr>
    </w:div>
    <w:div w:id="565459416">
      <w:bodyDiv w:val="1"/>
      <w:marLeft w:val="0"/>
      <w:marRight w:val="0"/>
      <w:marTop w:val="0"/>
      <w:marBottom w:val="0"/>
      <w:divBdr>
        <w:top w:val="none" w:sz="0" w:space="0" w:color="auto"/>
        <w:left w:val="none" w:sz="0" w:space="0" w:color="auto"/>
        <w:bottom w:val="none" w:sz="0" w:space="0" w:color="auto"/>
        <w:right w:val="none" w:sz="0" w:space="0" w:color="auto"/>
      </w:divBdr>
    </w:div>
    <w:div w:id="584460255">
      <w:bodyDiv w:val="1"/>
      <w:marLeft w:val="0"/>
      <w:marRight w:val="0"/>
      <w:marTop w:val="0"/>
      <w:marBottom w:val="0"/>
      <w:divBdr>
        <w:top w:val="none" w:sz="0" w:space="0" w:color="auto"/>
        <w:left w:val="none" w:sz="0" w:space="0" w:color="auto"/>
        <w:bottom w:val="none" w:sz="0" w:space="0" w:color="auto"/>
        <w:right w:val="none" w:sz="0" w:space="0" w:color="auto"/>
      </w:divBdr>
    </w:div>
    <w:div w:id="614563337">
      <w:bodyDiv w:val="1"/>
      <w:marLeft w:val="0"/>
      <w:marRight w:val="0"/>
      <w:marTop w:val="0"/>
      <w:marBottom w:val="0"/>
      <w:divBdr>
        <w:top w:val="none" w:sz="0" w:space="0" w:color="auto"/>
        <w:left w:val="none" w:sz="0" w:space="0" w:color="auto"/>
        <w:bottom w:val="none" w:sz="0" w:space="0" w:color="auto"/>
        <w:right w:val="none" w:sz="0" w:space="0" w:color="auto"/>
      </w:divBdr>
    </w:div>
    <w:div w:id="786386306">
      <w:bodyDiv w:val="1"/>
      <w:marLeft w:val="0"/>
      <w:marRight w:val="0"/>
      <w:marTop w:val="0"/>
      <w:marBottom w:val="0"/>
      <w:divBdr>
        <w:top w:val="none" w:sz="0" w:space="0" w:color="auto"/>
        <w:left w:val="none" w:sz="0" w:space="0" w:color="auto"/>
        <w:bottom w:val="none" w:sz="0" w:space="0" w:color="auto"/>
        <w:right w:val="none" w:sz="0" w:space="0" w:color="auto"/>
      </w:divBdr>
    </w:div>
    <w:div w:id="903830545">
      <w:bodyDiv w:val="1"/>
      <w:marLeft w:val="0"/>
      <w:marRight w:val="0"/>
      <w:marTop w:val="0"/>
      <w:marBottom w:val="0"/>
      <w:divBdr>
        <w:top w:val="none" w:sz="0" w:space="0" w:color="auto"/>
        <w:left w:val="none" w:sz="0" w:space="0" w:color="auto"/>
        <w:bottom w:val="none" w:sz="0" w:space="0" w:color="auto"/>
        <w:right w:val="none" w:sz="0" w:space="0" w:color="auto"/>
      </w:divBdr>
    </w:div>
    <w:div w:id="904494159">
      <w:bodyDiv w:val="1"/>
      <w:marLeft w:val="0"/>
      <w:marRight w:val="0"/>
      <w:marTop w:val="0"/>
      <w:marBottom w:val="0"/>
      <w:divBdr>
        <w:top w:val="none" w:sz="0" w:space="0" w:color="auto"/>
        <w:left w:val="none" w:sz="0" w:space="0" w:color="auto"/>
        <w:bottom w:val="none" w:sz="0" w:space="0" w:color="auto"/>
        <w:right w:val="none" w:sz="0" w:space="0" w:color="auto"/>
      </w:divBdr>
    </w:div>
    <w:div w:id="944264115">
      <w:bodyDiv w:val="1"/>
      <w:marLeft w:val="0"/>
      <w:marRight w:val="0"/>
      <w:marTop w:val="0"/>
      <w:marBottom w:val="0"/>
      <w:divBdr>
        <w:top w:val="none" w:sz="0" w:space="0" w:color="auto"/>
        <w:left w:val="none" w:sz="0" w:space="0" w:color="auto"/>
        <w:bottom w:val="none" w:sz="0" w:space="0" w:color="auto"/>
        <w:right w:val="none" w:sz="0" w:space="0" w:color="auto"/>
      </w:divBdr>
    </w:div>
    <w:div w:id="1039672670">
      <w:bodyDiv w:val="1"/>
      <w:marLeft w:val="0"/>
      <w:marRight w:val="0"/>
      <w:marTop w:val="0"/>
      <w:marBottom w:val="0"/>
      <w:divBdr>
        <w:top w:val="none" w:sz="0" w:space="0" w:color="auto"/>
        <w:left w:val="none" w:sz="0" w:space="0" w:color="auto"/>
        <w:bottom w:val="none" w:sz="0" w:space="0" w:color="auto"/>
        <w:right w:val="none" w:sz="0" w:space="0" w:color="auto"/>
      </w:divBdr>
    </w:div>
    <w:div w:id="1136483324">
      <w:bodyDiv w:val="1"/>
      <w:marLeft w:val="0"/>
      <w:marRight w:val="0"/>
      <w:marTop w:val="0"/>
      <w:marBottom w:val="0"/>
      <w:divBdr>
        <w:top w:val="none" w:sz="0" w:space="0" w:color="auto"/>
        <w:left w:val="none" w:sz="0" w:space="0" w:color="auto"/>
        <w:bottom w:val="none" w:sz="0" w:space="0" w:color="auto"/>
        <w:right w:val="none" w:sz="0" w:space="0" w:color="auto"/>
      </w:divBdr>
    </w:div>
    <w:div w:id="1434322865">
      <w:bodyDiv w:val="1"/>
      <w:marLeft w:val="0"/>
      <w:marRight w:val="0"/>
      <w:marTop w:val="0"/>
      <w:marBottom w:val="0"/>
      <w:divBdr>
        <w:top w:val="none" w:sz="0" w:space="0" w:color="auto"/>
        <w:left w:val="none" w:sz="0" w:space="0" w:color="auto"/>
        <w:bottom w:val="none" w:sz="0" w:space="0" w:color="auto"/>
        <w:right w:val="none" w:sz="0" w:space="0" w:color="auto"/>
      </w:divBdr>
    </w:div>
    <w:div w:id="1515537850">
      <w:bodyDiv w:val="1"/>
      <w:marLeft w:val="0"/>
      <w:marRight w:val="0"/>
      <w:marTop w:val="0"/>
      <w:marBottom w:val="0"/>
      <w:divBdr>
        <w:top w:val="none" w:sz="0" w:space="0" w:color="auto"/>
        <w:left w:val="none" w:sz="0" w:space="0" w:color="auto"/>
        <w:bottom w:val="none" w:sz="0" w:space="0" w:color="auto"/>
        <w:right w:val="none" w:sz="0" w:space="0" w:color="auto"/>
      </w:divBdr>
    </w:div>
    <w:div w:id="1696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azure/architecture/reference-architectures/containers/aks-microservices/aks-microservices" TargetMode="External"/><Relationship Id="rId26" Type="http://schemas.openxmlformats.org/officeDocument/2006/relationships/hyperlink" Target="https://azure.microsoft.com/en-us/products/azure-sql/database/" TargetMode="External"/><Relationship Id="rId3" Type="http://schemas.openxmlformats.org/officeDocument/2006/relationships/styles" Target="styles.xml"/><Relationship Id="rId21" Type="http://schemas.openxmlformats.org/officeDocument/2006/relationships/hyperlink" Target="https://learn.microsoft.com/fr-fr/purview/compliance-manager"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learn.microsoft.com/fr-fr/purview/compliance-manager" TargetMode="External"/><Relationship Id="rId17" Type="http://schemas.openxmlformats.org/officeDocument/2006/relationships/hyperlink" Target="https://azure.microsoft.com/en-us/resources/training-and-certifications/kubernetes" TargetMode="External"/><Relationship Id="rId25" Type="http://schemas.openxmlformats.org/officeDocument/2006/relationships/hyperlink" Target="https://developer.hashicorp.com/terrafor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mart365cloud.com/index.php/2024/03/04/azure-traffic-manager-vs-app-gateway-vs-front-door-vs-load-balancer/" TargetMode="External"/><Relationship Id="rId20" Type="http://schemas.openxmlformats.org/officeDocument/2006/relationships/hyperlink" Target="https://azure.microsoft.com/fr-fr/explore/trusted-cloud/privacy" TargetMode="External"/><Relationship Id="rId29" Type="http://schemas.openxmlformats.org/officeDocument/2006/relationships/hyperlink" Target="https://azure.microsoft.com/en-us/products/virtual-machines/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nsible.com/ansible/latest/index.html" TargetMode="External"/><Relationship Id="rId32" Type="http://schemas.openxmlformats.org/officeDocument/2006/relationships/hyperlink" Target="https://azuremarketplace.microsoft.com/fr-FR/marketplace/apps/mongodb.mongodb_atlas_self_serve_prod_2022?ocid=Azure_mdbpartnerpag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azure.microsoft.com/en-us/pricing/calculator/?msockid=1da321040ac16cfc3e0034410b7a6d09" TargetMode="External"/><Relationship Id="rId28" Type="http://schemas.openxmlformats.org/officeDocument/2006/relationships/hyperlink" Target="https://azure.microsoft.com/en-us/products/postgresq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learn.microsoft.com/en-us/azure/well-architected/cost-optimization/principles" TargetMode="External"/><Relationship Id="rId31" Type="http://schemas.openxmlformats.org/officeDocument/2006/relationships/hyperlink" Target="https://azure.microsoft.com/en-us/products/cach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itnext.io/learn-how-you-can-build-a-serverless-graphql-api-on-top-of-a-microservice-architecture-part-ii-48da49b12fda" TargetMode="External"/><Relationship Id="rId27" Type="http://schemas.openxmlformats.org/officeDocument/2006/relationships/hyperlink" Target="https://azure.microsoft.com/en-us/products/cosmos-db/" TargetMode="External"/><Relationship Id="rId30" Type="http://schemas.openxmlformats.org/officeDocument/2006/relationships/hyperlink" Target="https://azure.microsoft.com/en-us/products/mysq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4C6E-F515-497C-8B39-56E19FB5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14</Pages>
  <Words>2325</Words>
  <Characters>12791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Projet D’architecture Cloud</vt:lpstr>
    </vt:vector>
  </TitlesOfParts>
  <Company>SUPINFO</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D’architecture Cloud</dc:title>
  <dc:subject>Membres du groupe</dc:subject>
  <dc:creator>Achraf Elharfi &amp;&amp; abdoul waris konate</dc:creator>
  <cp:keywords/>
  <dc:description/>
  <cp:lastModifiedBy>did</cp:lastModifiedBy>
  <cp:revision>17</cp:revision>
  <cp:lastPrinted>2025-04-27T12:48:00Z</cp:lastPrinted>
  <dcterms:created xsi:type="dcterms:W3CDTF">2025-04-18T19:00:00Z</dcterms:created>
  <dcterms:modified xsi:type="dcterms:W3CDTF">2025-04-27T13:07:00Z</dcterms:modified>
</cp:coreProperties>
</file>