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b/>
          <w:color w:val="880E4F"/>
          <w:sz w:val="64"/>
        </w:rPr>
        <w:t>CAMPUSCONNECT AUS</w:t>
      </w:r>
    </w:p>
    <w:p>
      <w:pPr>
        <w:spacing w:after="800"/>
        <w:jc w:val="center"/>
      </w:pPr>
      <w:r>
        <w:rPr>
          <w:color w:val="00B0FF"/>
          <w:sz w:val="28"/>
        </w:rPr>
        <w:t>API &amp; Data Specification Document</w:t>
        <w:br/>
        <w:t>Complete Backend Interface Contracts for Mockoon &amp; Environment Routing</w:t>
      </w:r>
    </w:p>
    <w:p>
      <w:pPr>
        <w:spacing w:before="3200" w:line="312" w:lineRule="auto"/>
        <w:jc w:val="center"/>
      </w:pPr>
      <w:r>
        <w:rPr>
          <w:color w:val="555555"/>
          <w:sz w:val="22"/>
        </w:rPr>
        <w:t>Course Requirement: Academic Software Engineering Project</w:t>
        <w:br/>
        <w:t>Assignment Group: Group 11</w:t>
        <w:br/>
        <w:t>Campus Code: CAM-AUS-11</w:t>
        <w:br/>
        <w:t>Prepared By: Abdullahi Abba Ahmad</w:t>
        <w:br/>
        <w:t>Matriculation Number: FCP/CIT/22/1000</w:t>
        <w:br/>
        <w:t>Date: June 2026</w:t>
        <w:br/>
        <w:t>Version: 1.1.0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1. API Overview</w:t>
      </w:r>
    </w:p>
    <w:p>
      <w:pPr>
        <w:spacing w:after="120" w:line="276" w:lineRule="auto"/>
      </w:pPr>
      <w:r>
        <w:t>This document establishes the official backend communication interface contracts for CampusConnect AUS. All client-server interactions are structured over RESTful paradigms, accepting and returning strict JSON payloads. These endpoints define the logical API contract used by Mockoon during development/testing and serve as the formal backend interface specification. Production implementations may be fulfilled through Firebase services rather than traditional REST endpoints.</w:t>
      </w:r>
    </w:p>
    <w:p>
      <w:pPr>
        <w:spacing w:after="120" w:line="276" w:lineRule="auto"/>
      </w:pPr>
      <w:r>
        <w:rPr>
          <w:b/>
          <w:color w:val="222222"/>
        </w:rPr>
        <w:t xml:space="preserve">Global Path Variable: </w:t>
      </w:r>
      <w:r>
        <w:t>Base Routing Path: /api/v2/aus/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API Versioning Strategy</w:t>
      </w:r>
    </w:p>
    <w:p>
      <w:pPr>
        <w:spacing w:after="120" w:line="276" w:lineRule="auto"/>
      </w:pPr>
      <w:r>
        <w:t>The architecture implements explicit URL path segment versioning (`/v2/`). Any subsequent major structural shifts or breaking payload alterations must increment to a distinct namespace (`/v3/`), thereby preserving runtime compliance and preventing deployment failures for backward client versions.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Authentication &amp; Authorization Security Matrix</w:t>
      </w:r>
    </w:p>
    <w:p>
      <w:pPr>
        <w:spacing w:after="120" w:line="276" w:lineRule="auto"/>
      </w:pPr>
      <w:r>
        <w:t>All protected endpoints require the presence of an authorization bearer header string. The access rules enforce role validation thresholds across two tiers:</w:t>
      </w:r>
    </w:p>
    <w:p>
      <w:pPr>
        <w:pStyle w:val="ListBullet"/>
        <w:spacing w:after="60" w:line="276" w:lineRule="auto"/>
      </w:pPr>
      <w:r>
        <w:rPr>
          <w:b/>
        </w:rPr>
        <w:t xml:space="preserve">Student Role: </w:t>
      </w:r>
      <w:r>
        <w:t>Authorized access clearance enabling standard profiles to use conversational, e-commerce, and safety features.</w:t>
      </w:r>
    </w:p>
    <w:p>
      <w:pPr>
        <w:pStyle w:val="ListBullet"/>
        <w:spacing w:after="60" w:line="276" w:lineRule="auto"/>
      </w:pPr>
      <w:r>
        <w:rPr>
          <w:b/>
        </w:rPr>
        <w:t xml:space="preserve">Admin Role: </w:t>
      </w:r>
      <w:r>
        <w:t>Elevated authorization enabling full administrative access across global logs, moderator filters, event configurations, and bulletin boards.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2. Authentication &amp; User APIs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/register</w:t>
      </w:r>
    </w:p>
    <w:p>
      <w:pPr>
        <w:spacing w:after="120" w:line="276" w:lineRule="auto"/>
      </w:pPr>
      <w:r>
        <w:t>Registers a new user record within the system database context. Accessible anonymously.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/login</w:t>
      </w:r>
    </w:p>
    <w:p>
      <w:pPr>
        <w:spacing w:after="120" w:line="276" w:lineRule="auto"/>
      </w:pPr>
      <w:r>
        <w:t>Authenticates login credentials and emits a short-lived secure JWT access token.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/logout</w:t>
      </w:r>
    </w:p>
    <w:p>
      <w:pPr>
        <w:spacing w:after="120" w:line="276" w:lineRule="auto"/>
      </w:pPr>
      <w:r>
        <w:t>Invalidates the current authentication token context and terminates the server session boundary.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/refresh-token</w:t>
      </w:r>
    </w:p>
    <w:p>
      <w:pPr>
        <w:spacing w:after="120" w:line="276" w:lineRule="auto"/>
      </w:pPr>
      <w:r>
        <w:t>Processes a valid refresh token payload to issue a new short-lived access token.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/users</w:t>
      </w:r>
    </w:p>
    <w:p>
      <w:pPr>
        <w:spacing w:after="120" w:line="276" w:lineRule="auto"/>
      </w:pPr>
      <w:r>
        <w:t>Admin-only. Queries global index of registered platform user states.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/users/{id}</w:t>
      </w:r>
    </w:p>
    <w:p>
      <w:pPr>
        <w:spacing w:after="120" w:line="276" w:lineRule="auto"/>
      </w:pPr>
      <w:r>
        <w:t>Admin-only. Inspects single user details profile.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PATCH /users/{id}/status</w:t>
      </w:r>
    </w:p>
    <w:p>
      <w:pPr>
        <w:spacing w:after="120" w:line="276" w:lineRule="auto"/>
      </w:pPr>
      <w:r>
        <w:t>Admin-only. Suspends, unsuspends, or alters an account status flag.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3. Messaging APIs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/messages</w:t>
      </w:r>
    </w:p>
    <w:p>
      <w:pPr>
        <w:spacing w:after="120" w:line="276" w:lineRule="auto"/>
      </w:pPr>
      <w:r>
        <w:t>Retrieves a chronologically ordered array of conversation text payloads. Requires chat_id parameter query filter.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/messages</w:t>
      </w:r>
    </w:p>
    <w:p>
      <w:pPr>
        <w:spacing w:after="120" w:line="276" w:lineRule="auto"/>
      </w:pPr>
      <w:r>
        <w:t>Creates and dispatches a new text message. Returns 201 Created.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PUT /messages/{id} (Group 11 Core Rule Enforcement)</w:t>
      </w:r>
    </w:p>
    <w:p>
      <w:pPr>
        <w:spacing w:after="120" w:line="276" w:lineRule="auto"/>
      </w:pPr>
      <w:r>
        <w:t>Edits the body string content of an existing message. The validation handler checks the update request against message.created_at. If the delta exceeds exactly 120 seconds, the transaction fails and outputs error code HTTP 403 with internal code ERR_EDIT_TIMEOUT.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4. Campus Marketplace APIs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/marketplace/listings</w:t>
      </w:r>
    </w:p>
    <w:p>
      <w:pPr>
        <w:spacing w:after="120" w:line="276" w:lineRule="auto"/>
      </w:pPr>
      <w:r>
        <w:t>Fetches available item entries from the campus catalog. Supports search filtering queries.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/marketplace/listings</w:t>
      </w:r>
    </w:p>
    <w:p>
      <w:pPr>
        <w:spacing w:after="120" w:line="276" w:lineRule="auto"/>
      </w:pPr>
      <w:r>
        <w:t>Publishes a new second-hand item for trade. Returns the unique product object.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/marketplace/listings/{id}</w:t>
      </w:r>
    </w:p>
    <w:p>
      <w:pPr>
        <w:spacing w:after="120" w:line="276" w:lineRule="auto"/>
      </w:pPr>
      <w:r>
        <w:t>Inspects specific marketplace listing details card.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PATCH /marketplace/listings/{id}</w:t>
      </w:r>
    </w:p>
    <w:p>
      <w:pPr>
        <w:spacing w:after="120" w:line="276" w:lineRule="auto"/>
      </w:pPr>
      <w:r>
        <w:t>Modifies listing data structures (e.g., updates title or price).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DELETE /marketplace/listings/{id}</w:t>
      </w:r>
    </w:p>
    <w:p>
      <w:pPr>
        <w:spacing w:after="120" w:line="276" w:lineRule="auto"/>
      </w:pPr>
      <w:r>
        <w:t>Permits the listing owner or an administrator to remove a listing entry.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/marketplace/verify-qr</w:t>
      </w:r>
    </w:p>
    <w:p>
      <w:pPr>
        <w:spacing w:after="120" w:line="276" w:lineRule="auto"/>
      </w:pPr>
      <w:r>
        <w:t>Processes transaction finality claims by matching the buyer scan profile against item handshake signatures.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5. Study Group &amp; Scheduling APIs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/study-groups</w:t>
      </w:r>
    </w:p>
    <w:p>
      <w:pPr>
        <w:spacing w:after="120" w:line="276" w:lineRule="auto"/>
      </w:pPr>
      <w:r>
        <w:t>Returns an array of user-created collaborative study channels.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/study-groups</w:t>
      </w:r>
    </w:p>
    <w:p>
      <w:pPr>
        <w:spacing w:after="120" w:line="276" w:lineRule="auto"/>
      </w:pPr>
      <w:r>
        <w:t>Spawns a new study group instance and automatically provisions a linked Firestore chat room.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/study-groups/{groupId}/join</w:t>
      </w:r>
    </w:p>
    <w:p>
      <w:pPr>
        <w:spacing w:after="120" w:line="276" w:lineRule="auto"/>
      </w:pPr>
      <w:r>
        <w:t>Adds the calling user ID into the target group membership junction table.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/study-groups/{groupId}/members</w:t>
      </w:r>
    </w:p>
    <w:p>
      <w:pPr>
        <w:spacing w:after="120" w:line="276" w:lineRule="auto"/>
      </w:pPr>
      <w:r>
        <w:t>Lists all student profiles currently registered under the target group.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/schedule</w:t>
      </w:r>
    </w:p>
    <w:p>
      <w:pPr>
        <w:spacing w:after="120" w:line="276" w:lineRule="auto"/>
      </w:pPr>
      <w:r>
        <w:t>Retrieves the calling user's 48-bit availability timetable matrix block configuration.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PUT /schedule</w:t>
      </w:r>
    </w:p>
    <w:p>
      <w:pPr>
        <w:spacing w:after="120" w:line="276" w:lineRule="auto"/>
      </w:pPr>
      <w:r>
        <w:t>Updates availability blocks to align cross-schedule overlap scans.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/schedule/matches</w:t>
      </w:r>
    </w:p>
    <w:p>
      <w:pPr>
        <w:spacing w:after="120" w:line="276" w:lineRule="auto"/>
      </w:pPr>
      <w:r>
        <w:t>Runs a bitwise overlap scan against peer timetable bitmasks, returning matched student matches.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6. Location &amp; Building APIs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/buildings</w:t>
      </w:r>
    </w:p>
    <w:p>
      <w:pPr>
        <w:spacing w:after="120" w:line="276" w:lineRule="auto"/>
      </w:pPr>
      <w:r>
        <w:t>Downloads a full map matrix of pre-mapped campus buildings for offline SQLite cache persistence layer updates.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/buildings/{id}</w:t>
      </w:r>
    </w:p>
    <w:p>
      <w:pPr>
        <w:spacing w:after="120" w:line="276" w:lineRule="auto"/>
      </w:pPr>
      <w:r>
        <w:t>Queries structural spatial vector data frames, center pins, and custom geofence radius metrics for a single asset building context.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7. Emergency, Event, &amp; Announcement APIs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/emergency/sos</w:t>
      </w:r>
    </w:p>
    <w:p>
      <w:pPr>
        <w:spacing w:after="120" w:line="276" w:lineRule="auto"/>
      </w:pPr>
      <w:r>
        <w:t>High priority route. Immediately logs an incident tracking signal onto active admin telemetry layout monitors.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/notifications</w:t>
      </w:r>
    </w:p>
    <w:p>
      <w:pPr>
        <w:spacing w:after="120" w:line="276" w:lineRule="auto"/>
      </w:pPr>
      <w:r>
        <w:t>Fetches target user's notification history nodes, returning distinct type markers.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PUT /notifications/{id}/read</w:t>
      </w:r>
    </w:p>
    <w:p>
      <w:pPr>
        <w:spacing w:after="120" w:line="276" w:lineRule="auto"/>
      </w:pPr>
      <w:r>
        <w:t>Flags a specific notification instance node as read.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/events</w:t>
      </w:r>
    </w:p>
    <w:p>
      <w:pPr>
        <w:spacing w:after="120" w:line="276" w:lineRule="auto"/>
      </w:pPr>
      <w:r>
        <w:t>Admin-only. Creates a new structured campus event timeline component.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/events</w:t>
      </w:r>
    </w:p>
    <w:p>
      <w:pPr>
        <w:spacing w:after="120" w:line="276" w:lineRule="auto"/>
      </w:pPr>
      <w:r>
        <w:t>Public route. Pulls scheduled campus activities for offline-first caching.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POST /announcements</w:t>
      </w:r>
    </w:p>
    <w:p>
      <w:pPr>
        <w:spacing w:after="120" w:line="276" w:lineRule="auto"/>
      </w:pPr>
      <w:r>
        <w:t>Admin-only. Publishes a real-time system bulletin banner broadcast to target user home layout panels.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GET /announcements</w:t>
      </w:r>
    </w:p>
    <w:p>
      <w:pPr>
        <w:spacing w:after="120" w:line="276" w:lineRule="auto"/>
      </w:pPr>
      <w:r>
        <w:t>Public route. Fetches broad administrative broadcast banners.</w:t>
      </w:r>
    </w:p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8. Request &amp; Response Payload Contract Examples</w:t>
      </w:r>
    </w:p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Authentication: POST /api/v2/aus/login</w:t>
      </w:r>
    </w:p>
    <w:p>
      <w:pPr>
        <w:keepNext/>
        <w:spacing w:before="200" w:after="40"/>
      </w:pPr>
      <w:r>
        <w:rPr>
          <w:rFonts w:ascii="Arial" w:hAnsi="Arial"/>
          <w:b/>
          <w:i/>
          <w:color w:val="00B0FF"/>
          <w:sz w:val="24"/>
        </w:rPr>
        <w:t>Sample 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12121"/>
                <w:sz w:val="19"/>
              </w:rPr>
              <w:t>{</w:t>
              <w:br/>
              <w:t xml:space="preserve">  "email": "student@university.edu",</w:t>
              <w:br/>
              <w:t xml:space="preserve">  "password": "SecurePass123!"</w:t>
              <w:br/>
              <w:t>}</w:t>
            </w:r>
          </w:p>
        </w:tc>
      </w:tr>
    </w:tbl>
    <w:p/>
    <w:p>
      <w:pPr>
        <w:keepNext/>
        <w:spacing w:before="200" w:after="40"/>
      </w:pPr>
      <w:r>
        <w:rPr>
          <w:rFonts w:ascii="Arial" w:hAnsi="Arial"/>
          <w:b/>
          <w:i/>
          <w:color w:val="00B0FF"/>
          <w:sz w:val="24"/>
        </w:rPr>
        <w:t>Sample Response Body (200 OK)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12121"/>
                <w:sz w:val="19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"user_id": "usr_student_990",</w:t>
              <w:br/>
              <w:t xml:space="preserve">    "name": "Abdullahi Abba Ahmad",</w:t>
              <w:br/>
              <w:t xml:space="preserve">    "role": "student",</w:t>
              <w:br/>
              <w:t xml:space="preserve">    "token": "eyJhbGciOiJIUzI1NiIsInR5cCI6IkpXVCJ9..."</w:t>
              <w:br/>
              <w:t xml:space="preserve">  }</w:t>
              <w:br/>
              <w:t>}</w:t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Messaging Edit: PUT /api/v2/aus/messages/msg_77162_abc</w:t>
      </w:r>
    </w:p>
    <w:p>
      <w:pPr>
        <w:keepNext/>
        <w:spacing w:before="200" w:after="40"/>
      </w:pPr>
      <w:r>
        <w:rPr>
          <w:rFonts w:ascii="Arial" w:hAnsi="Arial"/>
          <w:b/>
          <w:i/>
          <w:color w:val="00B0FF"/>
          <w:sz w:val="24"/>
        </w:rPr>
        <w:t>Sample 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12121"/>
                <w:sz w:val="19"/>
              </w:rPr>
              <w:t>{</w:t>
              <w:br/>
              <w:t xml:space="preserve">  "content": "Updated message text body conforming to clean layout formatting."</w:t>
              <w:br/>
              <w:t>}</w:t>
            </w:r>
          </w:p>
        </w:tc>
      </w:tr>
    </w:tbl>
    <w:p/>
    <w:p>
      <w:pPr>
        <w:keepNext/>
        <w:spacing w:before="200" w:after="40"/>
      </w:pPr>
      <w:r>
        <w:rPr>
          <w:rFonts w:ascii="Arial" w:hAnsi="Arial"/>
          <w:b/>
          <w:i/>
          <w:color w:val="00B0FF"/>
          <w:sz w:val="24"/>
        </w:rPr>
        <w:t>Sample Response Body (403 Forbidden - Group 11 Rule Violation)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12121"/>
                <w:sz w:val="19"/>
              </w:rPr>
              <w:t>{</w:t>
              <w:br/>
              <w:t xml:space="preserve">  "status": "error",</w:t>
              <w:br/>
              <w:t xml:space="preserve">  "code": "ERR_EDIT_TIMEOUT",</w:t>
              <w:br/>
              <w:t xml:space="preserve">  "message": "Message mutation rejected. Content editing operations are strictly restricted to a 120-second window post creation."</w:t>
              <w:br/>
              <w:t>}</w:t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Scheduling: PUT /api/v2/aus/schedule</w:t>
      </w:r>
    </w:p>
    <w:p>
      <w:pPr>
        <w:keepNext/>
        <w:spacing w:before="200" w:after="40"/>
      </w:pPr>
      <w:r>
        <w:rPr>
          <w:rFonts w:ascii="Arial" w:hAnsi="Arial"/>
          <w:b/>
          <w:i/>
          <w:color w:val="00B0FF"/>
          <w:sz w:val="24"/>
        </w:rPr>
        <w:t>Sample 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12121"/>
                <w:sz w:val="19"/>
              </w:rPr>
              <w:t>{</w:t>
              <w:br/>
              <w:t xml:space="preserve">  "monday": ["10:00", "12:00"],</w:t>
              <w:br/>
              <w:t xml:space="preserve">  "wednesday": ["14:00", "17:00"]</w:t>
              <w:br/>
              <w:t>}</w:t>
            </w:r>
          </w:p>
        </w:tc>
      </w:tr>
    </w:tbl>
    <w:p/>
    <w:p>
      <w:pPr>
        <w:keepNext/>
        <w:spacing w:before="200" w:after="40"/>
      </w:pPr>
      <w:r>
        <w:rPr>
          <w:rFonts w:ascii="Arial" w:hAnsi="Arial"/>
          <w:b/>
          <w:i/>
          <w:color w:val="00B0FF"/>
          <w:sz w:val="24"/>
        </w:rPr>
        <w:t>Sample Response Body (200 OK)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12121"/>
                <w:sz w:val="19"/>
              </w:rPr>
              <w:t>{</w:t>
              <w:br/>
              <w:t xml:space="preserve">  "status": "success",</w:t>
              <w:br/>
              <w:t xml:space="preserve">  "message": "Timetable matrix updated successfully. 48-bit availability string compiled safely."</w:t>
              <w:br/>
              <w:t>}</w:t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Buildings Spatial Query: GET /api/v2/aus/buildings/bld_eng_01</w:t>
      </w:r>
    </w:p>
    <w:p>
      <w:pPr>
        <w:keepNext/>
        <w:spacing w:before="200" w:after="40"/>
      </w:pPr>
      <w:r>
        <w:rPr>
          <w:rFonts w:ascii="Arial" w:hAnsi="Arial"/>
          <w:b/>
          <w:i/>
          <w:color w:val="00B0FF"/>
          <w:sz w:val="24"/>
        </w:rPr>
        <w:t>Sample Response Body (200 OK)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12121"/>
                <w:sz w:val="19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"id": "bld_eng_01",</w:t>
              <w:br/>
              <w:t xml:space="preserve">    "name": "Faculty of Computing &amp; IT",</w:t>
              <w:br/>
              <w:t xml:space="preserve">    "latitude": 11.7422,</w:t>
              <w:br/>
              <w:t xml:space="preserve">    "longitude": 9.3318,</w:t>
              <w:br/>
              <w:t xml:space="preserve">    "geofence_radius_meters": 75,</w:t>
              <w:br/>
              <w:t xml:space="preserve">    "campus_code": "CAM-AUS-11"</w:t>
              <w:br/>
              <w:t xml:space="preserve">  }</w:t>
              <w:br/>
              <w:t>}</w:t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880E4F"/>
          <w:sz w:val="28"/>
        </w:rPr>
        <w:t>Admin Status Patch: PATCH /api/v2/aus/users/usr_student_990/status</w:t>
      </w:r>
    </w:p>
    <w:p>
      <w:pPr>
        <w:keepNext/>
        <w:spacing w:before="200" w:after="40"/>
      </w:pPr>
      <w:r>
        <w:rPr>
          <w:rFonts w:ascii="Arial" w:hAnsi="Arial"/>
          <w:b/>
          <w:i/>
          <w:color w:val="00B0FF"/>
          <w:sz w:val="24"/>
        </w:rPr>
        <w:t>Sample 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12121"/>
                <w:sz w:val="19"/>
              </w:rPr>
              <w:t>{</w:t>
              <w:br/>
              <w:t xml:space="preserve">  "status": "inactive"</w:t>
              <w:br/>
              <w:t>}</w:t>
            </w:r>
          </w:p>
        </w:tc>
      </w:tr>
    </w:tbl>
    <w:p/>
    <w:p>
      <w:pPr>
        <w:keepNext/>
        <w:spacing w:before="200" w:after="40"/>
      </w:pPr>
      <w:r>
        <w:rPr>
          <w:rFonts w:ascii="Arial" w:hAnsi="Arial"/>
          <w:b/>
          <w:i/>
          <w:color w:val="00B0FF"/>
          <w:sz w:val="24"/>
        </w:rPr>
        <w:t>Sample Response Body (200 OK)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12121"/>
                <w:sz w:val="19"/>
              </w:rPr>
              <w:t>{</w:t>
              <w:br/>
              <w:t xml:space="preserve">  "status": "success",</w:t>
              <w:br/>
              <w:t xml:space="preserve">  "user_id": "usr_student_990",</w:t>
              <w:br/>
              <w:t xml:space="preserve">  "new_status": "inactive"</w:t>
              <w:br/>
              <w:t>}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9. Error Handling &amp; Standardization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880E4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1872"/>
            <w:shd w:fill="880E4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Internal Code</w:t>
            </w:r>
          </w:p>
        </w:tc>
        <w:tc>
          <w:tcPr>
            <w:tcW w:type="dxa" w:w="2160"/>
            <w:shd w:fill="880E4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Error Title</w:t>
            </w:r>
          </w:p>
        </w:tc>
        <w:tc>
          <w:tcPr>
            <w:tcW w:type="dxa" w:w="3600"/>
            <w:shd w:fill="880E4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SAD Architectural Remediation Protocol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b/>
                <w:sz w:val="19"/>
              </w:rPr>
              <w:t>400 Bad Request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ERR_AUTH_DOMAIN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Invalid Credentials</w:t>
            </w:r>
          </w:p>
        </w:tc>
        <w:tc>
          <w:tcPr>
            <w:tcW w:type="dxa" w:w="3600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Registration validation processes discard inputs mismatching system field validation definitions.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b/>
                <w:sz w:val="19"/>
              </w:rPr>
              <w:t>401 Unauthorized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ERR_TOKEN_EXPIRED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Session Expired</w:t>
            </w:r>
          </w:p>
        </w:tc>
        <w:tc>
          <w:tcPr>
            <w:tcW w:type="dxa" w:w="3600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Token lifespan evaluation loops discover invalid authorization data strings, directing client app re-authentication states.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b/>
                <w:sz w:val="19"/>
              </w:rPr>
              <w:t>403 Forbidden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ERR_EDIT_TIMEOUT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Group 11 Edit Link Expired</w:t>
            </w:r>
          </w:p>
        </w:tc>
        <w:tc>
          <w:tcPr>
            <w:tcW w:type="dxa" w:w="3600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Triggered programmatically because the mutation execution attempt hits outside the allowed 120-second delta limit.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b/>
                <w:sz w:val="19"/>
              </w:rPr>
              <w:t>404 Not Found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ERR_MAP_ASSET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Entity Identifier Missing</w:t>
            </w:r>
          </w:p>
        </w:tc>
        <w:tc>
          <w:tcPr>
            <w:tcW w:type="dxa" w:w="3600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The requesting query targets an invalid database document identifier key or space marker reference.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b/>
                <w:sz w:val="19"/>
              </w:rPr>
              <w:t>422 Unprocessable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ERR_CONFIG_CLASH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Campus Metadata Clash</w:t>
            </w:r>
          </w:p>
        </w:tc>
        <w:tc>
          <w:tcPr>
            <w:tcW w:type="dxa" w:w="3600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sz w:val="19"/>
              </w:rPr>
              <w:t>The device boot parser uncovers variant values inside operational variables, triggering protective software startup stops.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880E4F"/>
          <w:sz w:val="36"/>
        </w:rPr>
        <w:t>10. Config.json Specification</w:t>
      </w:r>
    </w:p>
    <w:p>
      <w:pPr>
        <w:spacing w:after="120" w:line="276" w:lineRule="auto"/>
      </w:pPr>
      <w:r>
        <w:t>To eliminate plagiarism and enforce absolute operational integrity across student project profiles, the application initialization framework requires a static validation profile named config.json located within the mobile application root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12121"/>
                <w:sz w:val="19"/>
              </w:rPr>
              <w:t>{</w:t>
              <w:br/>
              <w:t xml:space="preserve">  "campusCode": "CAM-AUS-11",</w:t>
              <w:br/>
              <w:t xml:space="preserve">  "apiPath": "/api/v2/aus/"</w:t>
              <w:br/>
              <w:t>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