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3339" w:rsidRDefault="00EA0DF0">
      <w:pPr>
        <w:spacing w:before="2400" w:after="240"/>
        <w:jc w:val="center"/>
      </w:pPr>
      <w:r>
        <w:rPr>
          <w:b/>
          <w:color w:val="880E4F"/>
          <w:sz w:val="64"/>
        </w:rPr>
        <w:t>CAMPUSCONNECT AUS</w:t>
      </w:r>
    </w:p>
    <w:p w:rsidR="00D03339" w:rsidRDefault="00EA0DF0">
      <w:pPr>
        <w:spacing w:after="800"/>
        <w:jc w:val="center"/>
      </w:pPr>
      <w:r>
        <w:rPr>
          <w:color w:val="00B0FF"/>
          <w:sz w:val="28"/>
        </w:rPr>
        <w:t>System Architecture Document</w:t>
      </w:r>
      <w:r>
        <w:rPr>
          <w:color w:val="00B0FF"/>
          <w:sz w:val="28"/>
        </w:rPr>
        <w:br/>
        <w:t>Multi-Environment Mobile Infrastructure Design Blueprint</w:t>
      </w:r>
    </w:p>
    <w:p w:rsidR="00D03339" w:rsidRDefault="00EA0DF0">
      <w:pPr>
        <w:spacing w:before="3200" w:line="312" w:lineRule="auto"/>
        <w:jc w:val="center"/>
      </w:pPr>
      <w:r>
        <w:rPr>
          <w:color w:val="555555"/>
        </w:rPr>
        <w:t>Course Requirement: Academic Software Engineering Project</w:t>
      </w:r>
      <w:r>
        <w:rPr>
          <w:color w:val="555555"/>
        </w:rPr>
        <w:br/>
        <w:t>Assignment Group: Group 11</w:t>
      </w:r>
      <w:r>
        <w:rPr>
          <w:color w:val="555555"/>
        </w:rPr>
        <w:br/>
        <w:t>Campus Code: CAM-AUS-11</w:t>
      </w:r>
      <w:r>
        <w:rPr>
          <w:color w:val="555555"/>
        </w:rPr>
        <w:br/>
        <w:t>Prepared By: Abdullahi Abba Ahmad</w:t>
      </w:r>
      <w:r>
        <w:rPr>
          <w:color w:val="555555"/>
        </w:rPr>
        <w:br/>
      </w:r>
      <w:r>
        <w:rPr>
          <w:color w:val="555555"/>
        </w:rPr>
        <w:t>Matriculation Number: FCP/CIT/22/1000</w:t>
      </w:r>
      <w:r>
        <w:rPr>
          <w:color w:val="555555"/>
        </w:rPr>
        <w:br/>
        <w:t>Date: June 2026</w:t>
      </w:r>
      <w:r>
        <w:rPr>
          <w:color w:val="555555"/>
        </w:rPr>
        <w:br/>
        <w:t>Version: 1.0.0</w:t>
      </w:r>
    </w:p>
    <w:p w:rsidR="00D03339" w:rsidRDefault="00EA0DF0">
      <w:r>
        <w:br w:type="page"/>
      </w:r>
    </w:p>
    <w:p w:rsidR="00D03339" w:rsidRDefault="00EA0DF0">
      <w:pPr>
        <w:keepNext/>
        <w:spacing w:before="360" w:after="120"/>
      </w:pPr>
      <w:r>
        <w:rPr>
          <w:b/>
          <w:color w:val="880E4F"/>
          <w:sz w:val="36"/>
        </w:rPr>
        <w:lastRenderedPageBreak/>
        <w:t>1. Architecture Overview</w:t>
      </w:r>
    </w:p>
    <w:p w:rsidR="00D03339" w:rsidRDefault="00EA0DF0">
      <w:pPr>
        <w:spacing w:after="120"/>
      </w:pPr>
      <w:r>
        <w:t xml:space="preserve">The architecture of CampusConnect AUS is engineered around the core principles of Clean Architecture and the Repository Pattern, using Riverpod as the reactive </w:t>
      </w:r>
      <w:r>
        <w:t>state management and dependency injection framework. The system is split into isolated layers with unidirectional dependency flows, ensuring that core business logic remains completely independent of third-party frameworks, database drivers, and user inter</w:t>
      </w:r>
      <w:r>
        <w:t>faces.</w:t>
      </w:r>
    </w:p>
    <w:p w:rsidR="00D03339" w:rsidRDefault="00EA0DF0">
      <w:pPr>
        <w:spacing w:after="120"/>
      </w:pPr>
      <w:r>
        <w:t>A central structural driver of this architecture is the Environment Switching Strategy, which completely decouples the application interface from concrete data services. This enables the mobile client to switch transparently between a cloud-native p</w:t>
      </w:r>
      <w:r>
        <w:t>roduction pipeline powered by Google Firebase and a completely self-contained development or testing pipeline driven by a local Mockoon mock server or in-memory mock datasets.</w:t>
      </w:r>
    </w:p>
    <w:p w:rsidR="00D03339" w:rsidRDefault="00EA0DF0">
      <w:pPr>
        <w:keepNext/>
        <w:spacing w:before="360" w:after="120"/>
      </w:pPr>
      <w:r>
        <w:rPr>
          <w:b/>
          <w:color w:val="880E4F"/>
          <w:sz w:val="36"/>
        </w:rPr>
        <w:t>2. Technology Stack</w:t>
      </w:r>
    </w:p>
    <w:p w:rsidR="00D03339" w:rsidRDefault="00EA0DF0">
      <w:pPr>
        <w:keepNext/>
        <w:spacing w:before="280" w:after="80"/>
      </w:pPr>
      <w:r>
        <w:rPr>
          <w:b/>
          <w:color w:val="880E4F"/>
          <w:sz w:val="28"/>
        </w:rPr>
        <w:t>Flutter &amp; Dart</w:t>
      </w:r>
    </w:p>
    <w:p w:rsidR="00D03339" w:rsidRDefault="00EA0DF0">
      <w:pPr>
        <w:spacing w:after="120"/>
      </w:pPr>
      <w:r>
        <w:t>Serves as the cross-platform frontend compila</w:t>
      </w:r>
      <w:r>
        <w:t xml:space="preserve">tion target and runtime language. It compiles directly into native ARM machine code for both Android and iOS devices from a shared single codebase, ensuring high-performance UI rendering (targeting a baseline of 60 FPS) through a declarative widget layout </w:t>
      </w:r>
      <w:r>
        <w:t>pipeline.</w:t>
      </w:r>
    </w:p>
    <w:p w:rsidR="00D03339" w:rsidRDefault="00EA0DF0">
      <w:pPr>
        <w:keepNext/>
        <w:spacing w:before="280" w:after="80"/>
      </w:pPr>
      <w:r>
        <w:rPr>
          <w:b/>
          <w:color w:val="880E4F"/>
          <w:sz w:val="28"/>
        </w:rPr>
        <w:t>Firebase Cloud Infrastructure</w:t>
      </w:r>
    </w:p>
    <w:p w:rsidR="00D03339" w:rsidRDefault="00EA0DF0">
      <w:pPr>
        <w:pStyle w:val="ListBullet"/>
        <w:spacing w:after="60"/>
      </w:pPr>
      <w:r>
        <w:rPr>
          <w:b/>
        </w:rPr>
        <w:t xml:space="preserve">Firebase Authentication: </w:t>
      </w:r>
      <w:r>
        <w:t>Handles secure student authentication, remote user creation, and session security token emission.</w:t>
      </w:r>
    </w:p>
    <w:p w:rsidR="00D03339" w:rsidRDefault="00EA0DF0">
      <w:pPr>
        <w:pStyle w:val="ListBullet"/>
        <w:spacing w:after="60"/>
      </w:pPr>
      <w:r>
        <w:rPr>
          <w:b/>
        </w:rPr>
        <w:t xml:space="preserve">Cloud Firestore: </w:t>
      </w:r>
      <w:r>
        <w:t>A NoSQL cloud document database providing out-of-the-box, low-latency WebSoc</w:t>
      </w:r>
      <w:r>
        <w:t>ket stream synchronized listeners required to meet real-time message exchange objectives.</w:t>
      </w:r>
    </w:p>
    <w:p w:rsidR="00D03339" w:rsidRDefault="00EA0DF0">
      <w:pPr>
        <w:pStyle w:val="ListBullet"/>
        <w:spacing w:after="60"/>
      </w:pPr>
      <w:r>
        <w:rPr>
          <w:b/>
        </w:rPr>
        <w:t xml:space="preserve">Firebase Cloud Messaging (FCM): </w:t>
      </w:r>
      <w:r>
        <w:t>Manages resource-optimized, lifecycle-aware push notification payload dispatches directly to operating system routing backbones.</w:t>
      </w:r>
    </w:p>
    <w:p w:rsidR="00D03339" w:rsidRDefault="00EA0DF0">
      <w:pPr>
        <w:keepNext/>
        <w:spacing w:before="280" w:after="80"/>
      </w:pPr>
      <w:r>
        <w:rPr>
          <w:b/>
          <w:color w:val="880E4F"/>
          <w:sz w:val="28"/>
        </w:rPr>
        <w:t>SQLit</w:t>
      </w:r>
      <w:r>
        <w:rPr>
          <w:b/>
          <w:color w:val="880E4F"/>
          <w:sz w:val="28"/>
        </w:rPr>
        <w:t>e Embedded Database Engine</w:t>
      </w:r>
    </w:p>
    <w:p w:rsidR="00D03339" w:rsidRDefault="00EA0DF0">
      <w:pPr>
        <w:spacing w:after="120"/>
      </w:pPr>
      <w:r>
        <w:t>Acts as the robust relational local cache layer embedded inside the mobile device storage sandbox. It holds offline mirrors of crucial system data definitions, answers queries during total network drops, and handles atomic queuin</w:t>
      </w:r>
      <w:r>
        <w:t>g for outbound transactional mutation playbacks.</w:t>
      </w:r>
    </w:p>
    <w:p w:rsidR="00D03339" w:rsidRDefault="00EA0DF0">
      <w:pPr>
        <w:keepNext/>
        <w:spacing w:before="280" w:after="80"/>
      </w:pPr>
      <w:r>
        <w:rPr>
          <w:b/>
          <w:color w:val="880E4F"/>
          <w:sz w:val="28"/>
        </w:rPr>
        <w:t>Riverpod State Engine</w:t>
      </w:r>
    </w:p>
    <w:p w:rsidR="00D03339" w:rsidRDefault="00EA0DF0">
      <w:pPr>
        <w:spacing w:after="120"/>
      </w:pPr>
      <w:r>
        <w:t>Provides type-safe state management controls and a clean compile-safe Dependency Injection (DI) matrix registry. It removes unstable global state tracking mechanisms and handles structu</w:t>
      </w:r>
      <w:r>
        <w:t>ral lifecycle containment for operational objects.</w:t>
      </w:r>
    </w:p>
    <w:p w:rsidR="00D03339" w:rsidRDefault="00EA0DF0">
      <w:pPr>
        <w:keepNext/>
        <w:spacing w:before="280" w:after="80"/>
      </w:pPr>
      <w:r>
        <w:rPr>
          <w:b/>
          <w:color w:val="880E4F"/>
          <w:sz w:val="28"/>
        </w:rPr>
        <w:lastRenderedPageBreak/>
        <w:t>OpenStreetMap (flutter_map)</w:t>
      </w:r>
    </w:p>
    <w:p w:rsidR="00D03339" w:rsidRDefault="00EA0DF0">
      <w:pPr>
        <w:spacing w:after="120"/>
      </w:pPr>
      <w:r>
        <w:t>Acts as the open-source geographic information layer (GIS). By eliminating third-party API key licensing constraints, it allows localized tile segment pre-fetching and cache pol</w:t>
      </w:r>
      <w:r>
        <w:t>icies so that campus location lookup maps remain functional during poor network access cycles.</w:t>
      </w:r>
    </w:p>
    <w:p w:rsidR="00D03339" w:rsidRDefault="00EA0DF0">
      <w:pPr>
        <w:keepNext/>
        <w:spacing w:before="360" w:after="120"/>
      </w:pPr>
      <w:r>
        <w:rPr>
          <w:b/>
          <w:color w:val="880E4F"/>
          <w:sz w:val="36"/>
        </w:rPr>
        <w:t>3. Architectural Style</w:t>
      </w:r>
    </w:p>
    <w:p w:rsidR="00D03339" w:rsidRDefault="00EA0DF0">
      <w:pPr>
        <w:spacing w:after="120"/>
      </w:pPr>
      <w:r>
        <w:t>The codebase is split into three strictly isolated software layers to achieve long-term code maintainability, isolation of concerns, and c</w:t>
      </w:r>
      <w:r>
        <w:t>lean testing vectors.</w:t>
      </w:r>
    </w:p>
    <w:p w:rsidR="00D03339" w:rsidRDefault="00EA0DF0">
      <w:pPr>
        <w:keepNext/>
        <w:spacing w:before="200" w:after="40"/>
        <w:rPr>
          <w:b/>
          <w:i/>
          <w:color w:val="00B0FF"/>
          <w:sz w:val="24"/>
        </w:rPr>
      </w:pPr>
      <w:r>
        <w:rPr>
          <w:b/>
          <w:i/>
          <w:color w:val="00B0FF"/>
          <w:sz w:val="24"/>
        </w:rPr>
        <w:t>Domain Layer (Core Business Rules)</w:t>
      </w:r>
    </w:p>
    <w:p w:rsidR="00EA0DF0" w:rsidRDefault="00EA0DF0">
      <w:pPr>
        <w:keepNext/>
        <w:spacing w:before="200" w:after="40"/>
      </w:pPr>
      <w:r>
        <w:rPr>
          <w:noProof/>
        </w:rPr>
        <w:drawing>
          <wp:inline distT="0" distB="0" distL="0" distR="0">
            <wp:extent cx="5000625" cy="33337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un 12, 2026, 05_44_09 PM.png"/>
                    <pic:cNvPicPr/>
                  </pic:nvPicPr>
                  <pic:blipFill>
                    <a:blip r:embed="rId7">
                      <a:extLst>
                        <a:ext uri="{28A0092B-C50C-407E-A947-70E740481C1C}">
                          <a14:useLocalDpi xmlns:a14="http://schemas.microsoft.com/office/drawing/2010/main" val="0"/>
                        </a:ext>
                      </a:extLst>
                    </a:blip>
                    <a:stretch>
                      <a:fillRect/>
                    </a:stretch>
                  </pic:blipFill>
                  <pic:spPr>
                    <a:xfrm>
                      <a:off x="0" y="0"/>
                      <a:ext cx="5000625" cy="3333750"/>
                    </a:xfrm>
                    <a:prstGeom prst="rect">
                      <a:avLst/>
                    </a:prstGeom>
                  </pic:spPr>
                </pic:pic>
              </a:graphicData>
            </a:graphic>
          </wp:inline>
        </w:drawing>
      </w:r>
    </w:p>
    <w:p w:rsidR="00D03339" w:rsidRDefault="00EA0DF0">
      <w:pPr>
        <w:pStyle w:val="ListBullet"/>
        <w:spacing w:after="60"/>
      </w:pPr>
      <w:r>
        <w:t>Contains structural application abstractions, state definitions, core validations, entities, use cases, and abstract repository layout matrices.</w:t>
      </w:r>
    </w:p>
    <w:p w:rsidR="00D03339" w:rsidRDefault="00EA0DF0">
      <w:pPr>
        <w:pStyle w:val="ListBullet"/>
        <w:spacing w:after="60"/>
      </w:pPr>
      <w:r>
        <w:t xml:space="preserve">Maintains zero third-party dependencies. It has no </w:t>
      </w:r>
      <w:r>
        <w:t>references to Flutter, Firebase, SQLite packages, or network frameworks.</w:t>
      </w:r>
    </w:p>
    <w:p w:rsidR="00D03339" w:rsidRDefault="00EA0DF0">
      <w:pPr>
        <w:pStyle w:val="ListBullet"/>
        <w:spacing w:after="60"/>
      </w:pPr>
      <w:r>
        <w:t>Dependencies flow strictly inward; it remains completely unaware of databases or UI layers.</w:t>
      </w:r>
    </w:p>
    <w:p w:rsidR="00D03339" w:rsidRDefault="00EA0DF0">
      <w:pPr>
        <w:keepNext/>
        <w:spacing w:before="200" w:after="40"/>
        <w:rPr>
          <w:b/>
          <w:i/>
          <w:color w:val="00B0FF"/>
          <w:sz w:val="24"/>
        </w:rPr>
      </w:pPr>
      <w:r>
        <w:rPr>
          <w:b/>
          <w:i/>
          <w:color w:val="00B0FF"/>
          <w:sz w:val="24"/>
        </w:rPr>
        <w:lastRenderedPageBreak/>
        <w:t>Data Layer (Infrastructure Details)</w:t>
      </w:r>
    </w:p>
    <w:p w:rsidR="00EA0DF0" w:rsidRDefault="00EA0DF0">
      <w:pPr>
        <w:keepNext/>
        <w:spacing w:before="200" w:after="40"/>
      </w:pPr>
      <w:r>
        <w:rPr>
          <w:noProof/>
        </w:rPr>
        <w:drawing>
          <wp:inline distT="0" distB="0" distL="0" distR="0">
            <wp:extent cx="5943600" cy="35560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diagram.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556000"/>
                    </a:xfrm>
                    <a:prstGeom prst="rect">
                      <a:avLst/>
                    </a:prstGeom>
                  </pic:spPr>
                </pic:pic>
              </a:graphicData>
            </a:graphic>
          </wp:inline>
        </w:drawing>
      </w:r>
    </w:p>
    <w:p w:rsidR="00D03339" w:rsidRDefault="00EA0DF0">
      <w:pPr>
        <w:pStyle w:val="ListBullet"/>
        <w:spacing w:after="60"/>
      </w:pPr>
      <w:r>
        <w:t>Implements the boundary specifications mapped out by th</w:t>
      </w:r>
      <w:r>
        <w:t>e abstract domain layer contracts.</w:t>
      </w:r>
    </w:p>
    <w:p w:rsidR="00D03339" w:rsidRDefault="00EA0DF0">
      <w:pPr>
        <w:pStyle w:val="ListBullet"/>
        <w:spacing w:after="60"/>
      </w:pPr>
      <w:r>
        <w:t>Handles parsing configurations, network request processing, local SQLite transaction execution, and remote data synchronization logic.</w:t>
      </w:r>
    </w:p>
    <w:p w:rsidR="00D03339" w:rsidRDefault="00EA0DF0">
      <w:pPr>
        <w:pStyle w:val="ListBullet"/>
        <w:spacing w:after="60"/>
      </w:pPr>
      <w:r>
        <w:t>Encapsulates the Firebase client SDK and handles local SQLite entity mapping behaviors</w:t>
      </w:r>
      <w:r>
        <w:t>.</w:t>
      </w:r>
    </w:p>
    <w:p w:rsidR="00D03339" w:rsidRDefault="00EA0DF0">
      <w:pPr>
        <w:keepNext/>
        <w:spacing w:before="200" w:after="40"/>
        <w:rPr>
          <w:b/>
          <w:i/>
          <w:color w:val="00B0FF"/>
          <w:sz w:val="24"/>
        </w:rPr>
      </w:pPr>
      <w:r>
        <w:rPr>
          <w:b/>
          <w:i/>
          <w:color w:val="00B0FF"/>
          <w:sz w:val="24"/>
        </w:rPr>
        <w:t>Presentation Layer (User Interface &amp; Control State)</w:t>
      </w:r>
    </w:p>
    <w:p w:rsidR="00EA0DF0" w:rsidRDefault="00EA0DF0">
      <w:pPr>
        <w:keepNext/>
        <w:spacing w:before="200" w:after="40"/>
      </w:pPr>
      <w:r>
        <w:rPr>
          <w:noProof/>
        </w:rPr>
        <w:drawing>
          <wp:inline distT="0" distB="0" distL="0" distR="0">
            <wp:extent cx="5962650" cy="17621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diagram (1).png"/>
                    <pic:cNvPicPr/>
                  </pic:nvPicPr>
                  <pic:blipFill>
                    <a:blip r:embed="rId9">
                      <a:extLst>
                        <a:ext uri="{28A0092B-C50C-407E-A947-70E740481C1C}">
                          <a14:useLocalDpi xmlns:a14="http://schemas.microsoft.com/office/drawing/2010/main" val="0"/>
                        </a:ext>
                      </a:extLst>
                    </a:blip>
                    <a:stretch>
                      <a:fillRect/>
                    </a:stretch>
                  </pic:blipFill>
                  <pic:spPr>
                    <a:xfrm>
                      <a:off x="0" y="0"/>
                      <a:ext cx="5962992" cy="1762226"/>
                    </a:xfrm>
                    <a:prstGeom prst="rect">
                      <a:avLst/>
                    </a:prstGeom>
                  </pic:spPr>
                </pic:pic>
              </a:graphicData>
            </a:graphic>
          </wp:inline>
        </w:drawing>
      </w:r>
    </w:p>
    <w:p w:rsidR="00D03339" w:rsidRDefault="00EA0DF0">
      <w:pPr>
        <w:pStyle w:val="ListBullet"/>
        <w:spacing w:after="60"/>
      </w:pPr>
      <w:r>
        <w:t>Composed of Flutter layout widgets and Riverpod state management controllers (Notifiers).</w:t>
      </w:r>
    </w:p>
    <w:p w:rsidR="00D03339" w:rsidRDefault="00EA0DF0">
      <w:pPr>
        <w:pStyle w:val="ListBullet"/>
        <w:spacing w:after="60"/>
      </w:pPr>
      <w:r>
        <w:t xml:space="preserve">Views listen to explicit slices of UI state variables and forward user actions down to corresponding domain use </w:t>
      </w:r>
      <w:r>
        <w:t>cases.</w:t>
      </w:r>
    </w:p>
    <w:p w:rsidR="00D03339" w:rsidRDefault="00EA0DF0">
      <w:pPr>
        <w:keepNext/>
        <w:spacing w:before="280" w:after="80"/>
      </w:pPr>
      <w:r>
        <w:rPr>
          <w:b/>
          <w:color w:val="880E4F"/>
          <w:sz w:val="28"/>
        </w:rPr>
        <w:lastRenderedPageBreak/>
        <w:t>The Repository Pattern Abstraction Barrier</w:t>
      </w:r>
    </w:p>
    <w:p w:rsidR="00D03339" w:rsidRDefault="00EA0DF0">
      <w:pPr>
        <w:spacing w:after="120"/>
      </w:pPr>
      <w:r>
        <w:t>The Repository Pattern acts as an explicit abstraction barrier separating business rules from actual infrastructure logic. Core use cases communicate only with the abstract contract interfaces. Swapping dat</w:t>
      </w:r>
      <w:r>
        <w:t>a configurations—such as shifting from remote live data streams down to local mock frameworks—requires zero structural code adjustments inside the core business module.</w:t>
      </w:r>
    </w:p>
    <w:p w:rsidR="00D03339" w:rsidRDefault="00EA0DF0">
      <w:pPr>
        <w:keepNext/>
        <w:spacing w:before="360" w:after="120"/>
        <w:rPr>
          <w:b/>
          <w:color w:val="880E4F"/>
          <w:sz w:val="36"/>
        </w:rPr>
      </w:pPr>
      <w:r>
        <w:rPr>
          <w:b/>
          <w:color w:val="880E4F"/>
          <w:sz w:val="36"/>
        </w:rPr>
        <w:t>4. Environment Switching Strategy</w:t>
      </w:r>
    </w:p>
    <w:p w:rsidR="00EA0DF0" w:rsidRDefault="00EA0DF0">
      <w:pPr>
        <w:keepNext/>
        <w:spacing w:before="360" w:after="120"/>
      </w:pPr>
      <w:bookmarkStart w:id="0" w:name="_GoBack"/>
      <w:r>
        <w:rPr>
          <w:noProof/>
        </w:rPr>
        <w:drawing>
          <wp:inline distT="0" distB="0" distL="0" distR="0">
            <wp:extent cx="4057650" cy="2705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un 12, 2026, 05_55_01 PM.png"/>
                    <pic:cNvPicPr/>
                  </pic:nvPicPr>
                  <pic:blipFill>
                    <a:blip r:embed="rId10">
                      <a:extLst>
                        <a:ext uri="{28A0092B-C50C-407E-A947-70E740481C1C}">
                          <a14:useLocalDpi xmlns:a14="http://schemas.microsoft.com/office/drawing/2010/main" val="0"/>
                        </a:ext>
                      </a:extLst>
                    </a:blip>
                    <a:stretch>
                      <a:fillRect/>
                    </a:stretch>
                  </pic:blipFill>
                  <pic:spPr>
                    <a:xfrm>
                      <a:off x="0" y="0"/>
                      <a:ext cx="4057650" cy="2705100"/>
                    </a:xfrm>
                    <a:prstGeom prst="rect">
                      <a:avLst/>
                    </a:prstGeom>
                  </pic:spPr>
                </pic:pic>
              </a:graphicData>
            </a:graphic>
          </wp:inline>
        </w:drawing>
      </w:r>
      <w:bookmarkEnd w:id="0"/>
    </w:p>
    <w:p w:rsidR="00D03339" w:rsidRDefault="00EA0DF0">
      <w:pPr>
        <w:spacing w:after="120"/>
      </w:pPr>
      <w:r>
        <w:t xml:space="preserve">To enable seamless operation across different </w:t>
      </w:r>
      <w:r>
        <w:t>development phases without modifying codebase source layers, the system utilizes an explicit compilation build state matrix:</w:t>
      </w:r>
    </w:p>
    <w:p w:rsidR="00D03339" w:rsidRDefault="00EA0DF0">
      <w:pPr>
        <w:keepNext/>
        <w:spacing w:before="280" w:after="80"/>
      </w:pPr>
      <w:r>
        <w:rPr>
          <w:b/>
          <w:color w:val="880E4F"/>
          <w:sz w:val="28"/>
        </w:rPr>
        <w:t>Development Environment</w:t>
      </w:r>
    </w:p>
    <w:p w:rsidR="00D03339" w:rsidRDefault="00EA0DF0">
      <w:pPr>
        <w:pStyle w:val="ListBullet"/>
        <w:spacing w:after="60"/>
      </w:pPr>
      <w:r>
        <w:t>Points application infrastructure channels to a localized host machine endpoint running a structural Mockoo</w:t>
      </w:r>
      <w:r>
        <w:t>n footed layout matrix.</w:t>
      </w:r>
    </w:p>
    <w:p w:rsidR="00D03339" w:rsidRDefault="00EA0DF0">
      <w:pPr>
        <w:pStyle w:val="ListBullet"/>
        <w:spacing w:after="60"/>
      </w:pPr>
      <w:r>
        <w:t>Configures remote connections to bind smoothly to local addresses: http://10.0.2.2:3000/api/v2/aus/ (resolving standard Android/iOS emulator routing blocks).</w:t>
      </w:r>
    </w:p>
    <w:p w:rsidR="00D03339" w:rsidRDefault="00EA0DF0">
      <w:pPr>
        <w:keepNext/>
        <w:spacing w:before="280" w:after="80"/>
      </w:pPr>
      <w:r>
        <w:rPr>
          <w:b/>
          <w:color w:val="880E4F"/>
          <w:sz w:val="28"/>
        </w:rPr>
        <w:t>Testing Environment</w:t>
      </w:r>
    </w:p>
    <w:p w:rsidR="00D03339" w:rsidRDefault="00EA0DF0">
      <w:pPr>
        <w:pStyle w:val="ListBullet"/>
        <w:spacing w:after="60"/>
      </w:pPr>
      <w:r>
        <w:t>Features zero platform or external network route depen</w:t>
      </w:r>
      <w:r>
        <w:t>dencies.</w:t>
      </w:r>
    </w:p>
    <w:p w:rsidR="00D03339" w:rsidRDefault="00EA0DF0">
      <w:pPr>
        <w:pStyle w:val="ListBullet"/>
        <w:spacing w:after="60"/>
      </w:pPr>
      <w:r>
        <w:t>Uses pure in-memory Mock Repositories that simulate operations using structured test arrays, isolated from background transport frameworks.</w:t>
      </w:r>
    </w:p>
    <w:p w:rsidR="00D03339" w:rsidRDefault="00EA0DF0">
      <w:pPr>
        <w:keepNext/>
        <w:spacing w:before="280" w:after="80"/>
      </w:pPr>
      <w:r>
        <w:rPr>
          <w:b/>
          <w:color w:val="880E4F"/>
          <w:sz w:val="28"/>
        </w:rPr>
        <w:t>Production Environment</w:t>
      </w:r>
    </w:p>
    <w:p w:rsidR="00D03339" w:rsidRDefault="00EA0DF0">
      <w:pPr>
        <w:pStyle w:val="ListBullet"/>
        <w:spacing w:after="60"/>
      </w:pPr>
      <w:r>
        <w:t>Binds system dependencies natively to the secure, real-time Google Cloud Firebase se</w:t>
      </w:r>
      <w:r>
        <w:t>rvices network infrastructure.</w:t>
      </w:r>
    </w:p>
    <w:p w:rsidR="00D03339" w:rsidRDefault="00EA0DF0">
      <w:pPr>
        <w:pStyle w:val="ListBullet"/>
        <w:spacing w:after="60"/>
      </w:pPr>
      <w:r>
        <w:lastRenderedPageBreak/>
        <w:t>Enables secure cloud synchronization routines, live messaging listeners, and real-time push bulletins.</w:t>
      </w:r>
    </w:p>
    <w:p w:rsidR="00D03339" w:rsidRDefault="00EA0DF0">
      <w:pPr>
        <w:keepNext/>
        <w:spacing w:before="360" w:after="120"/>
      </w:pPr>
      <w:r>
        <w:rPr>
          <w:b/>
          <w:color w:val="880E4F"/>
          <w:sz w:val="36"/>
        </w:rPr>
        <w:t>5. Dependency Injection Strategy</w:t>
      </w:r>
    </w:p>
    <w:p w:rsidR="00D03339" w:rsidRDefault="00EA0DF0">
      <w:pPr>
        <w:spacing w:after="120"/>
      </w:pPr>
      <w:r>
        <w:t xml:space="preserve">Dependency configuration is resolved explicitly at startup using Riverpod's compile-safe </w:t>
      </w:r>
      <w:r>
        <w:t>registry override capability. Contract wrappers throw error instances by default, preventing uninitialized code runtime errors.</w:t>
      </w:r>
    </w:p>
    <w:p w:rsidR="00D03339" w:rsidRDefault="00EA0DF0">
      <w:pPr>
        <w:keepNext/>
        <w:spacing w:before="280" w:after="80"/>
      </w:pPr>
      <w:r>
        <w:rPr>
          <w:b/>
          <w:color w:val="880E4F"/>
          <w:sz w:val="28"/>
        </w:rPr>
        <w:t>Abstract Domain Contract Interface</w:t>
      </w:r>
    </w:p>
    <w:tbl>
      <w:tblPr>
        <w:tblW w:w="0" w:type="auto"/>
        <w:jc w:val="center"/>
        <w:tblLayout w:type="fixed"/>
        <w:tblLook w:val="04A0" w:firstRow="1" w:lastRow="0" w:firstColumn="1" w:lastColumn="0" w:noHBand="0" w:noVBand="1"/>
      </w:tblPr>
      <w:tblGrid>
        <w:gridCol w:w="9360"/>
      </w:tblGrid>
      <w:tr w:rsidR="00D03339">
        <w:trPr>
          <w:jc w:val="center"/>
        </w:trPr>
        <w:tc>
          <w:tcPr>
            <w:tcW w:w="9360" w:type="dxa"/>
            <w:tcBorders>
              <w:top w:val="single" w:sz="4" w:space="0" w:color="E0E0E0"/>
              <w:left w:val="single" w:sz="4" w:space="0" w:color="E0E0E0"/>
              <w:bottom w:val="single" w:sz="4" w:space="0" w:color="E0E0E0"/>
              <w:right w:val="single" w:sz="4" w:space="0" w:color="E0E0E0"/>
            </w:tcBorders>
            <w:shd w:val="clear" w:color="auto" w:fill="F5F5F5"/>
            <w:tcMar>
              <w:top w:w="120" w:type="dxa"/>
              <w:left w:w="150" w:type="dxa"/>
              <w:bottom w:w="120" w:type="dxa"/>
              <w:right w:w="150" w:type="dxa"/>
            </w:tcMar>
          </w:tcPr>
          <w:p w:rsidR="00D03339" w:rsidRDefault="00EA0DF0">
            <w:pPr>
              <w:spacing w:after="0" w:line="240" w:lineRule="auto"/>
            </w:pPr>
            <w:r>
              <w:rPr>
                <w:rFonts w:ascii="Courier New" w:hAnsi="Courier New"/>
                <w:color w:val="212121"/>
                <w:sz w:val="19"/>
              </w:rPr>
              <w:t>abstract class IChatRepository {</w:t>
            </w:r>
            <w:r>
              <w:rPr>
                <w:rFonts w:ascii="Courier New" w:hAnsi="Courier New"/>
                <w:color w:val="212121"/>
                <w:sz w:val="19"/>
              </w:rPr>
              <w:br/>
              <w:t xml:space="preserve">  Stream&lt;List&lt;Message&gt;&gt; streamMessages(String chatId);</w:t>
            </w:r>
            <w:r>
              <w:rPr>
                <w:rFonts w:ascii="Courier New" w:hAnsi="Courier New"/>
                <w:color w:val="212121"/>
                <w:sz w:val="19"/>
              </w:rPr>
              <w:br/>
            </w:r>
            <w:r>
              <w:rPr>
                <w:rFonts w:ascii="Courier New" w:hAnsi="Courier New"/>
                <w:color w:val="212121"/>
                <w:sz w:val="19"/>
              </w:rPr>
              <w:t xml:space="preserve">  Future&lt;void&gt; sendMessage(String chatId, Message message);</w:t>
            </w:r>
            <w:r>
              <w:rPr>
                <w:rFonts w:ascii="Courier New" w:hAnsi="Courier New"/>
                <w:color w:val="212121"/>
                <w:sz w:val="19"/>
              </w:rPr>
              <w:br/>
              <w:t xml:space="preserve">  Future&lt;void&gt; editMessage(String chatId, String messageId, String newContent);</w:t>
            </w:r>
            <w:r>
              <w:rPr>
                <w:rFonts w:ascii="Courier New" w:hAnsi="Courier New"/>
                <w:color w:val="212121"/>
                <w:sz w:val="19"/>
              </w:rPr>
              <w:br/>
              <w:t>}</w:t>
            </w:r>
          </w:p>
        </w:tc>
      </w:tr>
    </w:tbl>
    <w:p w:rsidR="00D03339" w:rsidRDefault="00D03339"/>
    <w:p w:rsidR="00D03339" w:rsidRDefault="00EA0DF0">
      <w:pPr>
        <w:keepNext/>
        <w:spacing w:before="280" w:after="80"/>
      </w:pPr>
      <w:r>
        <w:rPr>
          <w:b/>
          <w:color w:val="880E4F"/>
          <w:sz w:val="28"/>
        </w:rPr>
        <w:t>Base Contract Provider Slot Registry</w:t>
      </w:r>
    </w:p>
    <w:tbl>
      <w:tblPr>
        <w:tblW w:w="0" w:type="auto"/>
        <w:jc w:val="center"/>
        <w:tblLayout w:type="fixed"/>
        <w:tblLook w:val="04A0" w:firstRow="1" w:lastRow="0" w:firstColumn="1" w:lastColumn="0" w:noHBand="0" w:noVBand="1"/>
      </w:tblPr>
      <w:tblGrid>
        <w:gridCol w:w="9360"/>
      </w:tblGrid>
      <w:tr w:rsidR="00D03339">
        <w:trPr>
          <w:jc w:val="center"/>
        </w:trPr>
        <w:tc>
          <w:tcPr>
            <w:tcW w:w="9360" w:type="dxa"/>
            <w:tcBorders>
              <w:top w:val="single" w:sz="4" w:space="0" w:color="E0E0E0"/>
              <w:left w:val="single" w:sz="4" w:space="0" w:color="E0E0E0"/>
              <w:bottom w:val="single" w:sz="4" w:space="0" w:color="E0E0E0"/>
              <w:right w:val="single" w:sz="4" w:space="0" w:color="E0E0E0"/>
            </w:tcBorders>
            <w:shd w:val="clear" w:color="auto" w:fill="F5F5F5"/>
            <w:tcMar>
              <w:top w:w="120" w:type="dxa"/>
              <w:left w:w="150" w:type="dxa"/>
              <w:bottom w:w="120" w:type="dxa"/>
              <w:right w:w="150" w:type="dxa"/>
            </w:tcMar>
          </w:tcPr>
          <w:p w:rsidR="00D03339" w:rsidRDefault="00EA0DF0">
            <w:pPr>
              <w:spacing w:after="0" w:line="240" w:lineRule="auto"/>
            </w:pPr>
            <w:r>
              <w:rPr>
                <w:rFonts w:ascii="Courier New" w:hAnsi="Courier New"/>
                <w:color w:val="212121"/>
                <w:sz w:val="19"/>
              </w:rPr>
              <w:t>import 'package:riverpod/riverpod.dart';</w:t>
            </w:r>
            <w:r>
              <w:rPr>
                <w:rFonts w:ascii="Courier New" w:hAnsi="Courier New"/>
                <w:color w:val="212121"/>
                <w:sz w:val="19"/>
              </w:rPr>
              <w:br/>
            </w:r>
            <w:r>
              <w:rPr>
                <w:rFonts w:ascii="Courier New" w:hAnsi="Courier New"/>
                <w:color w:val="212121"/>
                <w:sz w:val="19"/>
              </w:rPr>
              <w:br/>
              <w:t>final chatRepositoryProvider = Pr</w:t>
            </w:r>
            <w:r>
              <w:rPr>
                <w:rFonts w:ascii="Courier New" w:hAnsi="Courier New"/>
                <w:color w:val="212121"/>
                <w:sz w:val="19"/>
              </w:rPr>
              <w:t>ovider&lt;IChatRepository&gt;((ref) {</w:t>
            </w:r>
            <w:r>
              <w:rPr>
                <w:rFonts w:ascii="Courier New" w:hAnsi="Courier New"/>
                <w:color w:val="212121"/>
                <w:sz w:val="19"/>
              </w:rPr>
              <w:br/>
              <w:t xml:space="preserve">  throw UnimplementedError('Environment override must be executed at startup.');</w:t>
            </w:r>
            <w:r>
              <w:rPr>
                <w:rFonts w:ascii="Courier New" w:hAnsi="Courier New"/>
                <w:color w:val="212121"/>
                <w:sz w:val="19"/>
              </w:rPr>
              <w:br/>
              <w:t>});</w:t>
            </w:r>
          </w:p>
        </w:tc>
      </w:tr>
    </w:tbl>
    <w:p w:rsidR="00D03339" w:rsidRDefault="00D03339"/>
    <w:p w:rsidR="00D03339" w:rsidRDefault="00EA0DF0">
      <w:pPr>
        <w:keepNext/>
        <w:spacing w:before="280" w:after="80"/>
      </w:pPr>
      <w:r>
        <w:rPr>
          <w:b/>
          <w:color w:val="880E4F"/>
          <w:sz w:val="28"/>
        </w:rPr>
        <w:t>Startup System Blueprint Resolution (main.dart)</w:t>
      </w:r>
    </w:p>
    <w:tbl>
      <w:tblPr>
        <w:tblW w:w="0" w:type="auto"/>
        <w:jc w:val="center"/>
        <w:tblLayout w:type="fixed"/>
        <w:tblLook w:val="04A0" w:firstRow="1" w:lastRow="0" w:firstColumn="1" w:lastColumn="0" w:noHBand="0" w:noVBand="1"/>
      </w:tblPr>
      <w:tblGrid>
        <w:gridCol w:w="9360"/>
      </w:tblGrid>
      <w:tr w:rsidR="00D03339">
        <w:trPr>
          <w:jc w:val="center"/>
        </w:trPr>
        <w:tc>
          <w:tcPr>
            <w:tcW w:w="9360" w:type="dxa"/>
            <w:tcBorders>
              <w:top w:val="single" w:sz="4" w:space="0" w:color="E0E0E0"/>
              <w:left w:val="single" w:sz="4" w:space="0" w:color="E0E0E0"/>
              <w:bottom w:val="single" w:sz="4" w:space="0" w:color="E0E0E0"/>
              <w:right w:val="single" w:sz="4" w:space="0" w:color="E0E0E0"/>
            </w:tcBorders>
            <w:shd w:val="clear" w:color="auto" w:fill="F5F5F5"/>
            <w:tcMar>
              <w:top w:w="120" w:type="dxa"/>
              <w:left w:w="150" w:type="dxa"/>
              <w:bottom w:w="120" w:type="dxa"/>
              <w:right w:w="150" w:type="dxa"/>
            </w:tcMar>
          </w:tcPr>
          <w:p w:rsidR="00D03339" w:rsidRDefault="00EA0DF0">
            <w:pPr>
              <w:spacing w:after="0" w:line="240" w:lineRule="auto"/>
            </w:pPr>
            <w:r>
              <w:rPr>
                <w:rFonts w:ascii="Courier New" w:hAnsi="Courier New"/>
                <w:color w:val="212121"/>
                <w:sz w:val="19"/>
              </w:rPr>
              <w:t>void main() async {</w:t>
            </w:r>
            <w:r>
              <w:rPr>
                <w:rFonts w:ascii="Courier New" w:hAnsi="Courier New"/>
                <w:color w:val="212121"/>
                <w:sz w:val="19"/>
              </w:rPr>
              <w:br/>
              <w:t xml:space="preserve">  WidgetsFlutterBinding.ensureInitialized();</w:t>
            </w:r>
            <w:r>
              <w:rPr>
                <w:rFonts w:ascii="Courier New" w:hAnsi="Courier New"/>
                <w:color w:val="212121"/>
                <w:sz w:val="19"/>
              </w:rPr>
              <w:br/>
              <w:t xml:space="preserve">  </w:t>
            </w:r>
            <w:r>
              <w:rPr>
                <w:rFonts w:ascii="Courier New" w:hAnsi="Courier New"/>
                <w:color w:val="212121"/>
                <w:sz w:val="19"/>
              </w:rPr>
              <w:br/>
              <w:t xml:space="preserve">  // Resolve environm</w:t>
            </w:r>
            <w:r>
              <w:rPr>
                <w:rFonts w:ascii="Courier New" w:hAnsi="Courier New"/>
                <w:color w:val="212121"/>
                <w:sz w:val="19"/>
              </w:rPr>
              <w:t>ent config (e.g., via --dart-define=ENV=prod)</w:t>
            </w:r>
            <w:r>
              <w:rPr>
                <w:rFonts w:ascii="Courier New" w:hAnsi="Courier New"/>
                <w:color w:val="212121"/>
                <w:sz w:val="19"/>
              </w:rPr>
              <w:br/>
              <w:t xml:space="preserve">  const environment = String.fromEnvironment('ENV', defaultValue: 'dev');</w:t>
            </w:r>
            <w:r>
              <w:rPr>
                <w:rFonts w:ascii="Courier New" w:hAnsi="Courier New"/>
                <w:color w:val="212121"/>
                <w:sz w:val="19"/>
              </w:rPr>
              <w:br/>
              <w:t xml:space="preserve">  late IChatRepository resolvedChatRepo;</w:t>
            </w:r>
            <w:r>
              <w:rPr>
                <w:rFonts w:ascii="Courier New" w:hAnsi="Courier New"/>
                <w:color w:val="212121"/>
                <w:sz w:val="19"/>
              </w:rPr>
              <w:br/>
              <w:t xml:space="preserve">  </w:t>
            </w:r>
            <w:r>
              <w:rPr>
                <w:rFonts w:ascii="Courier New" w:hAnsi="Courier New"/>
                <w:color w:val="212121"/>
                <w:sz w:val="19"/>
              </w:rPr>
              <w:br/>
              <w:t xml:space="preserve">  if (environment == 'prod') {</w:t>
            </w:r>
            <w:r>
              <w:rPr>
                <w:rFonts w:ascii="Courier New" w:hAnsi="Courier New"/>
                <w:color w:val="212121"/>
                <w:sz w:val="19"/>
              </w:rPr>
              <w:br/>
              <w:t xml:space="preserve">    resolvedChatRepo = FirestoreChatRepository(firestoreInsta</w:t>
            </w:r>
            <w:r>
              <w:rPr>
                <w:rFonts w:ascii="Courier New" w:hAnsi="Courier New"/>
                <w:color w:val="212121"/>
                <w:sz w:val="19"/>
              </w:rPr>
              <w:t>nce: FirebaseFirestore.instance);</w:t>
            </w:r>
            <w:r>
              <w:rPr>
                <w:rFonts w:ascii="Courier New" w:hAnsi="Courier New"/>
                <w:color w:val="212121"/>
                <w:sz w:val="19"/>
              </w:rPr>
              <w:br/>
              <w:t xml:space="preserve">  } else if (environment == 'test') {</w:t>
            </w:r>
            <w:r>
              <w:rPr>
                <w:rFonts w:ascii="Courier New" w:hAnsi="Courier New"/>
                <w:color w:val="212121"/>
                <w:sz w:val="19"/>
              </w:rPr>
              <w:br/>
              <w:t xml:space="preserve">    resolvedChatRepo = MockChatRepository();</w:t>
            </w:r>
            <w:r>
              <w:rPr>
                <w:rFonts w:ascii="Courier New" w:hAnsi="Courier New"/>
                <w:color w:val="212121"/>
                <w:sz w:val="19"/>
              </w:rPr>
              <w:br/>
              <w:t xml:space="preserve">  } else {</w:t>
            </w:r>
            <w:r>
              <w:rPr>
                <w:rFonts w:ascii="Courier New" w:hAnsi="Courier New"/>
                <w:color w:val="212121"/>
                <w:sz w:val="19"/>
              </w:rPr>
              <w:br/>
              <w:t xml:space="preserve">    resolvedChatRepo = MockoonChatRepository(httpClient: Dio(BaseOptions(baseUrl: 'http://10.0.2.2:3000/api/v2/aus/')));</w:t>
            </w:r>
            <w:r>
              <w:rPr>
                <w:rFonts w:ascii="Courier New" w:hAnsi="Courier New"/>
                <w:color w:val="212121"/>
                <w:sz w:val="19"/>
              </w:rPr>
              <w:br/>
              <w:t xml:space="preserve">  }</w:t>
            </w:r>
            <w:r>
              <w:rPr>
                <w:rFonts w:ascii="Courier New" w:hAnsi="Courier New"/>
                <w:color w:val="212121"/>
                <w:sz w:val="19"/>
              </w:rPr>
              <w:br/>
            </w:r>
            <w:r>
              <w:rPr>
                <w:rFonts w:ascii="Courier New" w:hAnsi="Courier New"/>
                <w:color w:val="212121"/>
                <w:sz w:val="19"/>
              </w:rPr>
              <w:br/>
              <w:t xml:space="preserve">  </w:t>
            </w:r>
            <w:r>
              <w:rPr>
                <w:rFonts w:ascii="Courier New" w:hAnsi="Courier New"/>
                <w:color w:val="212121"/>
                <w:sz w:val="19"/>
              </w:rPr>
              <w:t>runApp(</w:t>
            </w:r>
            <w:r>
              <w:rPr>
                <w:rFonts w:ascii="Courier New" w:hAnsi="Courier New"/>
                <w:color w:val="212121"/>
                <w:sz w:val="19"/>
              </w:rPr>
              <w:br/>
              <w:t xml:space="preserve">    ProviderScope(</w:t>
            </w:r>
            <w:r>
              <w:rPr>
                <w:rFonts w:ascii="Courier New" w:hAnsi="Courier New"/>
                <w:color w:val="212121"/>
                <w:sz w:val="19"/>
              </w:rPr>
              <w:br/>
              <w:t xml:space="preserve">      overrides: [</w:t>
            </w:r>
            <w:r>
              <w:rPr>
                <w:rFonts w:ascii="Courier New" w:hAnsi="Courier New"/>
                <w:color w:val="212121"/>
                <w:sz w:val="19"/>
              </w:rPr>
              <w:br/>
              <w:t xml:space="preserve">        chatRepositoryProvider.overrideWithValue(resolvedChatRepo),</w:t>
            </w:r>
            <w:r>
              <w:rPr>
                <w:rFonts w:ascii="Courier New" w:hAnsi="Courier New"/>
                <w:color w:val="212121"/>
                <w:sz w:val="19"/>
              </w:rPr>
              <w:br/>
            </w:r>
            <w:r>
              <w:rPr>
                <w:rFonts w:ascii="Courier New" w:hAnsi="Courier New"/>
                <w:color w:val="212121"/>
                <w:sz w:val="19"/>
              </w:rPr>
              <w:lastRenderedPageBreak/>
              <w:t xml:space="preserve">      ],</w:t>
            </w:r>
            <w:r>
              <w:rPr>
                <w:rFonts w:ascii="Courier New" w:hAnsi="Courier New"/>
                <w:color w:val="212121"/>
                <w:sz w:val="19"/>
              </w:rPr>
              <w:br/>
              <w:t xml:space="preserve">      child: const CampusConnectApp(),</w:t>
            </w:r>
            <w:r>
              <w:rPr>
                <w:rFonts w:ascii="Courier New" w:hAnsi="Courier New"/>
                <w:color w:val="212121"/>
                <w:sz w:val="19"/>
              </w:rPr>
              <w:br/>
              <w:t xml:space="preserve">    ),</w:t>
            </w:r>
            <w:r>
              <w:rPr>
                <w:rFonts w:ascii="Courier New" w:hAnsi="Courier New"/>
                <w:color w:val="212121"/>
                <w:sz w:val="19"/>
              </w:rPr>
              <w:br/>
              <w:t xml:space="preserve">  );</w:t>
            </w:r>
            <w:r>
              <w:rPr>
                <w:rFonts w:ascii="Courier New" w:hAnsi="Courier New"/>
                <w:color w:val="212121"/>
                <w:sz w:val="19"/>
              </w:rPr>
              <w:br/>
              <w:t>}</w:t>
            </w:r>
          </w:p>
        </w:tc>
      </w:tr>
    </w:tbl>
    <w:p w:rsidR="00D03339" w:rsidRDefault="00D03339"/>
    <w:p w:rsidR="00D03339" w:rsidRDefault="00EA0DF0">
      <w:pPr>
        <w:keepNext/>
        <w:spacing w:before="360" w:after="120"/>
      </w:pPr>
      <w:r>
        <w:rPr>
          <w:b/>
          <w:color w:val="880E4F"/>
          <w:sz w:val="36"/>
        </w:rPr>
        <w:t>6. Security Architecture</w:t>
      </w:r>
    </w:p>
    <w:p w:rsidR="00D03339" w:rsidRDefault="00EA0DF0">
      <w:pPr>
        <w:keepNext/>
        <w:spacing w:before="280" w:after="80"/>
      </w:pPr>
      <w:r>
        <w:rPr>
          <w:b/>
          <w:color w:val="880E4F"/>
          <w:sz w:val="28"/>
        </w:rPr>
        <w:t>Local Data Protection via Sandboxed Encryption</w:t>
      </w:r>
    </w:p>
    <w:p w:rsidR="00D03339" w:rsidRDefault="00EA0DF0">
      <w:pPr>
        <w:spacing w:after="120"/>
      </w:pPr>
      <w:r>
        <w:t xml:space="preserve">Local </w:t>
      </w:r>
      <w:r>
        <w:t>transactional elements, message tables, and user state matrices saved inside SQLite fields are encrypted using an AES-256 layer. Database connections unlock dynamically using page-level validation sequences driven by cryptographic master key configurations</w:t>
      </w:r>
      <w:r>
        <w:t xml:space="preserve"> stored inside the host hardware's native keychain container (Android Keystore / iOS Keychain).</w:t>
      </w:r>
    </w:p>
    <w:p w:rsidR="00D03339" w:rsidRDefault="00EA0DF0">
      <w:pPr>
        <w:keepNext/>
        <w:spacing w:before="280" w:after="80"/>
      </w:pPr>
      <w:r>
        <w:rPr>
          <w:b/>
          <w:color w:val="880E4F"/>
          <w:sz w:val="28"/>
        </w:rPr>
        <w:t>Network Integrity Guardrails</w:t>
      </w:r>
    </w:p>
    <w:p w:rsidR="00D03339" w:rsidRDefault="00EA0DF0">
      <w:pPr>
        <w:spacing w:after="120"/>
      </w:pPr>
      <w:r>
        <w:t>All network transport packets routing under the `/api/v2/aus/` base gateway are restricted to a minimum deployment of TLS 1.3 tunne</w:t>
      </w:r>
      <w:r>
        <w:t>ls. Outward HTTP interceptors validate request structures, injecting signed authorization bearer tokens to authenticate requests.</w:t>
      </w:r>
    </w:p>
    <w:p w:rsidR="00D03339" w:rsidRDefault="00EA0DF0">
      <w:pPr>
        <w:keepNext/>
        <w:spacing w:before="280" w:after="80"/>
      </w:pPr>
      <w:r>
        <w:rPr>
          <w:b/>
          <w:color w:val="880E4F"/>
          <w:sz w:val="28"/>
        </w:rPr>
        <w:t>Server-Side Validation: Firebase Security Rules</w:t>
      </w:r>
    </w:p>
    <w:p w:rsidR="00D03339" w:rsidRDefault="00EA0DF0">
      <w:pPr>
        <w:spacing w:after="120"/>
      </w:pPr>
      <w:r>
        <w:t>To defend the system data boundaries, access permissions are verified programm</w:t>
      </w:r>
      <w:r>
        <w:t>atically at the cloud layer. Firestore rules restrict chat manipulation solely to validated participant arrays. Crucially, message creation timestamps are verified as immutable, and updates are structurally blocked if they exceed Group 11's 120-second edit</w:t>
      </w:r>
      <w:r>
        <w:t xml:space="preserve"> window constraint:</w:t>
      </w:r>
    </w:p>
    <w:tbl>
      <w:tblPr>
        <w:tblW w:w="0" w:type="auto"/>
        <w:jc w:val="center"/>
        <w:tblLayout w:type="fixed"/>
        <w:tblLook w:val="04A0" w:firstRow="1" w:lastRow="0" w:firstColumn="1" w:lastColumn="0" w:noHBand="0" w:noVBand="1"/>
      </w:tblPr>
      <w:tblGrid>
        <w:gridCol w:w="9360"/>
      </w:tblGrid>
      <w:tr w:rsidR="00D03339">
        <w:trPr>
          <w:jc w:val="center"/>
        </w:trPr>
        <w:tc>
          <w:tcPr>
            <w:tcW w:w="9360" w:type="dxa"/>
            <w:tcBorders>
              <w:top w:val="single" w:sz="4" w:space="0" w:color="E0E0E0"/>
              <w:left w:val="single" w:sz="4" w:space="0" w:color="E0E0E0"/>
              <w:bottom w:val="single" w:sz="4" w:space="0" w:color="E0E0E0"/>
              <w:right w:val="single" w:sz="4" w:space="0" w:color="E0E0E0"/>
            </w:tcBorders>
            <w:shd w:val="clear" w:color="auto" w:fill="F5F5F5"/>
            <w:tcMar>
              <w:top w:w="120" w:type="dxa"/>
              <w:left w:w="150" w:type="dxa"/>
              <w:bottom w:w="120" w:type="dxa"/>
              <w:right w:w="150" w:type="dxa"/>
            </w:tcMar>
          </w:tcPr>
          <w:p w:rsidR="00D03339" w:rsidRDefault="00EA0DF0">
            <w:pPr>
              <w:spacing w:after="0" w:line="240" w:lineRule="auto"/>
            </w:pPr>
            <w:r>
              <w:rPr>
                <w:rFonts w:ascii="Courier New" w:hAnsi="Courier New"/>
                <w:color w:val="212121"/>
                <w:sz w:val="19"/>
              </w:rPr>
              <w:t>match /chats/{chatId}/messages/{messageId} {</w:t>
            </w:r>
            <w:r>
              <w:rPr>
                <w:rFonts w:ascii="Courier New" w:hAnsi="Courier New"/>
                <w:color w:val="212121"/>
                <w:sz w:val="19"/>
              </w:rPr>
              <w:br/>
              <w:t xml:space="preserve">  allow create: if request.auth != null &amp;&amp; request.resource.data.sender_id == request.auth.uid;</w:t>
            </w:r>
            <w:r>
              <w:rPr>
                <w:rFonts w:ascii="Courier New" w:hAnsi="Courier New"/>
                <w:color w:val="212121"/>
                <w:sz w:val="19"/>
              </w:rPr>
              <w:br/>
              <w:t xml:space="preserve">  allow update: if request.auth != null </w:t>
            </w:r>
            <w:r>
              <w:rPr>
                <w:rFonts w:ascii="Courier New" w:hAnsi="Courier New"/>
                <w:color w:val="212121"/>
                <w:sz w:val="19"/>
              </w:rPr>
              <w:br/>
              <w:t xml:space="preserve">    &amp;&amp; resource.data.sender_id == request.auth.uid</w:t>
            </w:r>
            <w:r>
              <w:rPr>
                <w:rFonts w:ascii="Courier New" w:hAnsi="Courier New"/>
                <w:color w:val="212121"/>
                <w:sz w:val="19"/>
              </w:rPr>
              <w:br/>
              <w:t xml:space="preserve">   </w:t>
            </w:r>
            <w:r>
              <w:rPr>
                <w:rFonts w:ascii="Courier New" w:hAnsi="Courier New"/>
                <w:color w:val="212121"/>
                <w:sz w:val="19"/>
              </w:rPr>
              <w:t xml:space="preserve"> &amp;&amp; request.resource.data.created_at == resource.data.created_at</w:t>
            </w:r>
            <w:r>
              <w:rPr>
                <w:rFonts w:ascii="Courier New" w:hAnsi="Courier New"/>
                <w:color w:val="212121"/>
                <w:sz w:val="19"/>
              </w:rPr>
              <w:br/>
              <w:t xml:space="preserve">    &amp;&amp; (request.time - resource.data.created_at) &lt; duration.value(2, 'm');</w:t>
            </w:r>
            <w:r>
              <w:rPr>
                <w:rFonts w:ascii="Courier New" w:hAnsi="Courier New"/>
                <w:color w:val="212121"/>
                <w:sz w:val="19"/>
              </w:rPr>
              <w:br/>
              <w:t>}</w:t>
            </w:r>
          </w:p>
        </w:tc>
      </w:tr>
    </w:tbl>
    <w:p w:rsidR="00D03339" w:rsidRDefault="00D03339"/>
    <w:p w:rsidR="00D03339" w:rsidRDefault="00EA0DF0">
      <w:pPr>
        <w:keepNext/>
        <w:spacing w:before="360" w:after="120"/>
      </w:pPr>
      <w:r>
        <w:rPr>
          <w:b/>
          <w:color w:val="880E4F"/>
          <w:sz w:val="36"/>
        </w:rPr>
        <w:t>7. Deployment Architecture &amp; CI/CD Pipeline</w:t>
      </w:r>
    </w:p>
    <w:p w:rsidR="00D03339" w:rsidRDefault="00EA0DF0">
      <w:pPr>
        <w:spacing w:after="120"/>
      </w:pPr>
      <w:r>
        <w:t xml:space="preserve">Code modifications follow an automated software verification path </w:t>
      </w:r>
      <w:r>
        <w:t>using GitHub Actions workflows to ensure system stability before deployment:</w:t>
      </w:r>
    </w:p>
    <w:p w:rsidR="00D03339" w:rsidRDefault="00EA0DF0">
      <w:pPr>
        <w:pStyle w:val="ListBullet"/>
        <w:spacing w:after="60"/>
      </w:pPr>
      <w:r>
        <w:t>Code Validation Track: Scans styling parameters and checks code syntax formatting using the strict 'flutter analyze' ruleset.</w:t>
      </w:r>
    </w:p>
    <w:p w:rsidR="00D03339" w:rsidRDefault="00EA0DF0">
      <w:pPr>
        <w:pStyle w:val="ListBullet"/>
        <w:spacing w:after="60"/>
      </w:pPr>
      <w:r>
        <w:lastRenderedPageBreak/>
        <w:t xml:space="preserve">Automated Test Phase: Executes standard unit testing </w:t>
      </w:r>
      <w:r>
        <w:t>runs alongside individual repository validation operations to verify entity modeling logic.</w:t>
      </w:r>
    </w:p>
    <w:p w:rsidR="00D03339" w:rsidRDefault="00EA0DF0">
      <w:pPr>
        <w:pStyle w:val="ListBullet"/>
        <w:spacing w:after="60"/>
      </w:pPr>
      <w:r>
        <w:t>Integration Analysis Track: Provisions localized Mockoon application mocks to evaluate operational flow scenarios under automated interface testing metrics.</w:t>
      </w:r>
    </w:p>
    <w:p w:rsidR="00D03339" w:rsidRDefault="00EA0DF0">
      <w:pPr>
        <w:pStyle w:val="ListBullet"/>
        <w:spacing w:after="60"/>
      </w:pPr>
      <w:r>
        <w:t>Distrib</w:t>
      </w:r>
      <w:r>
        <w:t>ution Pipeline: Upon successfully clear runs, release branches compile production binaries (.aab for Android, .ipa for iOS) which are pushed out directly to the Google Play Console Internal Tracks and Apple TestFlight environments respectively.</w:t>
      </w:r>
    </w:p>
    <w:sectPr w:rsidR="00D0333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D03339"/>
    <w:rsid w:val="00EA0D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EA0D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0DF0"/>
    <w:rPr>
      <w:rFonts w:ascii="Tahoma" w:hAnsi="Tahoma" w:cs="Tahoma"/>
      <w:color w:val="333333"/>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EA0D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0DF0"/>
    <w:rPr>
      <w:rFonts w:ascii="Tahoma" w:hAnsi="Tahoma" w:cs="Tahoma"/>
      <w:color w:val="333333"/>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E6A2C3-82B6-4035-AA72-667CE5BE9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1409</Words>
  <Characters>8034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9425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abdoulaahmad</cp:lastModifiedBy>
  <cp:revision>2</cp:revision>
  <dcterms:created xsi:type="dcterms:W3CDTF">2013-12-23T23:15:00Z</dcterms:created>
  <dcterms:modified xsi:type="dcterms:W3CDTF">2026-06-12T16:55:00Z</dcterms:modified>
  <cp:category/>
</cp:coreProperties>
</file>