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7 — Sensibilité k (ΔR², 3 seeds, ddof=1)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k=3</w:t>
            </w:r>
          </w:p>
        </w:tc>
        <w:tc>
          <w:tcPr>
            <w:tcW w:type="dxa" w:w="1728"/>
          </w:tcPr>
          <w:p>
            <w:r>
              <w:t>k=5</w:t>
            </w:r>
          </w:p>
        </w:tc>
        <w:tc>
          <w:tcPr>
            <w:tcW w:type="dxa" w:w="1728"/>
          </w:tcPr>
          <w:p>
            <w:r>
              <w:t>k=8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-0.0139±0.0021</w:t>
            </w:r>
          </w:p>
        </w:tc>
        <w:tc>
          <w:tcPr>
            <w:tcW w:type="dxa" w:w="1728"/>
          </w:tcPr>
          <w:p>
            <w:r>
              <w:t>-0.0172±0.0001</w:t>
            </w:r>
          </w:p>
        </w:tc>
        <w:tc>
          <w:tcPr>
            <w:tcW w:type="dxa" w:w="1728"/>
          </w:tcPr>
          <w:p>
            <w:r>
              <w:t>-0.0206±0.0019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-0.0289±0.0027</w:t>
            </w:r>
          </w:p>
        </w:tc>
        <w:tc>
          <w:tcPr>
            <w:tcW w:type="dxa" w:w="1728"/>
          </w:tcPr>
          <w:p>
            <w:r>
              <w:t>-0.0375±0.0008</w:t>
            </w:r>
          </w:p>
        </w:tc>
        <w:tc>
          <w:tcPr>
            <w:tcW w:type="dxa" w:w="1728"/>
          </w:tcPr>
          <w:p>
            <w:r>
              <w:t>-0.0553±0.0012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-0.3295±0.0128</w:t>
            </w:r>
          </w:p>
        </w:tc>
        <w:tc>
          <w:tcPr>
            <w:tcW w:type="dxa" w:w="1728"/>
          </w:tcPr>
          <w:p>
            <w:r>
              <w:t>-0.3754±0.0258</w:t>
            </w:r>
          </w:p>
        </w:tc>
        <w:tc>
          <w:tcPr>
            <w:tcW w:type="dxa" w:w="1728"/>
          </w:tcPr>
          <w:p>
            <w:r>
              <w:t>-0.3944±0.0144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-0.3471±0.0144</w:t>
            </w:r>
          </w:p>
        </w:tc>
        <w:tc>
          <w:tcPr>
            <w:tcW w:type="dxa" w:w="1728"/>
          </w:tcPr>
          <w:p>
            <w:r>
              <w:t>-0.4014±0.0061</w:t>
            </w:r>
          </w:p>
        </w:tc>
        <w:tc>
          <w:tcPr>
            <w:tcW w:type="dxa" w:w="1728"/>
          </w:tcPr>
          <w:p>
            <w:r>
              <w:t>-0.5059±0.0288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-0.2828±0.0187</w:t>
            </w:r>
          </w:p>
        </w:tc>
        <w:tc>
          <w:tcPr>
            <w:tcW w:type="dxa" w:w="1728"/>
          </w:tcPr>
          <w:p>
            <w:r>
              <w:t>-0.3213±0.0061</w:t>
            </w:r>
          </w:p>
        </w:tc>
        <w:tc>
          <w:tcPr>
            <w:tcW w:type="dxa" w:w="1728"/>
          </w:tcPr>
          <w:p>
            <w:r>
              <w:t>-0.3478±0.0076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-0.3145±0.0059</w:t>
            </w:r>
          </w:p>
        </w:tc>
        <w:tc>
          <w:tcPr>
            <w:tcW w:type="dxa" w:w="1728"/>
          </w:tcPr>
          <w:p>
            <w:r>
              <w:t>-0.3795±0.0175</w:t>
            </w:r>
          </w:p>
        </w:tc>
        <w:tc>
          <w:tcPr>
            <w:tcW w:type="dxa" w:w="1728"/>
          </w:tcPr>
          <w:p>
            <w:r>
              <w:t>-0.4144±0.0325</w:t>
            </w:r>
          </w:p>
        </w:tc>
      </w:tr>
    </w:tbl>
    <w:p>
      <w:r>
        <w:rPr>
          <w:i/>
          <w:sz w:val="18"/>
        </w:rPr>
        <w:t>[SUSPECT] : au moins une ligne source porte un provenance_note (SUSPECT_6STATION/UNRECOVERABLE) — cf. CHANGELOG_TABLES.md.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