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B4F72"/>
          <w:sz w:val="34"/>
          <w:szCs w:val="34"/>
        </w:rPr>
        <w:t xml:space="preserve">ABDOULAYE SOW</w:t>
      </w:r>
    </w:p>
    <w:p>
      <w:pPr>
        <w:spacing w:after="15"/>
        <w:jc w:val="center"/>
      </w:pPr>
      <w:r>
        <w:rPr>
          <w:rFonts w:ascii="Calibri" w:cs="Calibri" w:eastAsia="Calibri" w:hAnsi="Calibri"/>
          <w:color w:val="555555"/>
          <w:sz w:val="18"/>
          <w:szCs w:val="18"/>
        </w:rPr>
        <w:t xml:space="preserve">Conroe, TX  |  (281) 323-8023  |  abdoulaye.sow.co@gmail.com</w:t>
      </w:r>
    </w:p>
    <w:p>
      <w:pPr>
        <w:spacing w:after="140"/>
        <w:jc w:val="center"/>
      </w:pPr>
      <w:r>
        <w:rPr>
          <w:rFonts w:ascii="Calibri" w:cs="Calibri" w:eastAsia="Calibri" w:hAnsi="Calibri"/>
          <w:color w:val="555555"/>
          <w:sz w:val="18"/>
          <w:szCs w:val="18"/>
        </w:rPr>
        <w:t xml:space="preserve">linkedin.com/in/abdoulaye-sow-44861633  |  github.com/abdoulayesow</w:t>
      </w:r>
    </w:p>
    <w:p>
      <w:pPr>
        <w:pBdr>
          <w:top w:val="single" w:color="AED6F1" w:sz="2" w:space="5"/>
          <w:bottom w:val="single" w:color="AED6F1" w:sz="2" w:space="5"/>
        </w:pBdr>
        <w:spacing w:after="160"/>
        <w:jc w:val="center"/>
      </w:pPr>
      <w:r>
        <w:rPr>
          <w:rFonts w:ascii="Calibri" w:cs="Calibri" w:eastAsia="Calibri" w:hAnsi="Calibri"/>
          <w:b/>
          <w:bCs/>
          <w:color w:val="1B4F72"/>
          <w:sz w:val="20"/>
          <w:szCs w:val="20"/>
        </w:rPr>
        <w:t xml:space="preserve">AI &amp; Agile Transformation Director  |  SAFe SPC6 Certified Trainer  |  Enterprise Delivery Leader</w:t>
      </w:r>
    </w:p>
    <w:p>
      <w:pPr>
        <w:pBdr>
          <w:bottom w:val="single" w:color="1B4F72" w:sz="5" w:space="3"/>
        </w:pBdr>
        <w:spacing w:after="60" w:before="200"/>
      </w:pPr>
      <w:r>
        <w:rPr>
          <w:rFonts w:ascii="Calibri" w:cs="Calibri" w:eastAsia="Calibri" w:hAnsi="Calibri"/>
          <w:b/>
          <w:bCs/>
          <w:color w:val="1B4F72"/>
          <w:sz w:val="20"/>
          <w:szCs w:val="20"/>
        </w:rPr>
        <w:t xml:space="preserve">PROFESSIONAL SUMMARY</w:t>
      </w:r>
    </w:p>
    <w:p>
      <w:pPr>
        <w:spacing w:after="100"/>
      </w:pPr>
      <w:r>
        <w:rPr>
          <w:rFonts w:ascii="Calibri" w:cs="Calibri" w:eastAsia="Calibri" w:hAnsi="Calibri"/>
          <w:color w:val="2C3E50"/>
          <w:sz w:val="19"/>
          <w:szCs w:val="19"/>
        </w:rPr>
        <w:t xml:space="preserve">Enterprise AI &amp; Agile Transformation Director with 12+ years leading large-scale organizational change at Fortune 500 companies including McDonald’s, Credit Agricole, and Societe Generale. Currently leading Edge Platform Automation at McDonald’s, transforming manual testing into fully automated pipelines across Google Distributed Cloud and AWS infrastructure—reducing test cycle times by 50%+ and increasing data analysis throughput by 500%. Pioneer of AI-augmented Agile practices: designed and deployed AI agents (GitHub Copilot, Atlassian MCP) that automate refinement, daily standups, retrospectives, and stakeholder reporting—redefining how Scrum teams operate. SAFe SPC6 Certified Trainer, published thought leader on the AI–Agile intersection, and builder of high-performing delivery organizations across 4 enterprise transformations.</w:t>
      </w:r>
    </w:p>
    <w:p>
      <w:pPr>
        <w:pBdr>
          <w:bottom w:val="single" w:color="1B4F72" w:sz="5" w:space="3"/>
        </w:pBdr>
        <w:spacing w:after="60" w:before="200"/>
      </w:pPr>
      <w:r>
        <w:rPr>
          <w:rFonts w:ascii="Calibri" w:cs="Calibri" w:eastAsia="Calibri" w:hAnsi="Calibri"/>
          <w:b/>
          <w:bCs/>
          <w:color w:val="1B4F72"/>
          <w:sz w:val="20"/>
          <w:szCs w:val="20"/>
        </w:rPr>
        <w:t xml:space="preserve">KEY ACHIEVEMENTS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30"/>
            </w:pPr>
            <w:r>
              <w:rPr>
                <w:rFonts w:ascii="Calibri" w:cs="Calibri" w:eastAsia="Calibri" w:hAnsi="Calibri"/>
                <w:b/>
                <w:bCs/>
                <w:color w:val="1B4F72"/>
                <w:sz w:val="22"/>
                <w:szCs w:val="22"/>
              </w:rPr>
              <w:t xml:space="preserve">50%+ </w:t>
            </w:r>
            <w:r>
              <w:rPr>
                <w:rFonts w:ascii="Calibri" w:cs="Calibri" w:eastAsia="Calibri" w:hAnsi="Calibri"/>
                <w:sz w:val="18"/>
                <w:szCs w:val="18"/>
              </w:rPr>
              <w:t xml:space="preserve">test cycle time reduction via edge automation</w:t>
            </w:r>
          </w:p>
          <w:p>
            <w:pPr>
              <w:spacing w:after="30"/>
            </w:pPr>
            <w:r>
              <w:rPr>
                <w:rFonts w:ascii="Calibri" w:cs="Calibri" w:eastAsia="Calibri" w:hAnsi="Calibri"/>
                <w:b/>
                <w:bCs/>
                <w:color w:val="1B4F72"/>
                <w:sz w:val="22"/>
                <w:szCs w:val="22"/>
              </w:rPr>
              <w:t xml:space="preserve">500% </w:t>
            </w:r>
            <w:r>
              <w:rPr>
                <w:rFonts w:ascii="Calibri" w:cs="Calibri" w:eastAsia="Calibri" w:hAnsi="Calibri"/>
                <w:sz w:val="18"/>
                <w:szCs w:val="18"/>
              </w:rPr>
              <w:t xml:space="preserve">increase in automated data collection &amp; analysis</w:t>
            </w:r>
          </w:p>
        </w:tc>
        <w:tc>
          <w:tcPr>
            <w:tcW w:type="dxa" w:w="4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30"/>
            </w:pPr>
            <w:r>
              <w:rPr>
                <w:rFonts w:ascii="Calibri" w:cs="Calibri" w:eastAsia="Calibri" w:hAnsi="Calibri"/>
                <w:b/>
                <w:bCs/>
                <w:color w:val="1B4F72"/>
                <w:sz w:val="22"/>
                <w:szCs w:val="22"/>
              </w:rPr>
              <w:t xml:space="preserve">100% </w:t>
            </w:r>
            <w:r>
              <w:rPr>
                <w:rFonts w:ascii="Calibri" w:cs="Calibri" w:eastAsia="Calibri" w:hAnsi="Calibri"/>
                <w:sz w:val="18"/>
                <w:szCs w:val="18"/>
              </w:rPr>
              <w:t xml:space="preserve">team productivity gain via Kanban transformation</w:t>
            </w:r>
          </w:p>
          <w:p>
            <w:pPr>
              <w:spacing w:after="30"/>
            </w:pPr>
            <w:r>
              <w:rPr>
                <w:rFonts w:ascii="Calibri" w:cs="Calibri" w:eastAsia="Calibri" w:hAnsi="Calibri"/>
                <w:b/>
                <w:bCs/>
                <w:color w:val="1B4F72"/>
                <w:sz w:val="22"/>
                <w:szCs w:val="22"/>
              </w:rPr>
              <w:t xml:space="preserve">5 AI agents </w:t>
            </w:r>
            <w:r>
              <w:rPr>
                <w:rFonts w:ascii="Calibri" w:cs="Calibri" w:eastAsia="Calibri" w:hAnsi="Calibri"/>
                <w:sz w:val="18"/>
                <w:szCs w:val="18"/>
              </w:rPr>
              <w:t xml:space="preserve">deployed to automate Scrum ceremonies &amp; reporting</w:t>
            </w:r>
          </w:p>
        </w:tc>
      </w:tr>
    </w:tbl>
    <w:p>
      <w:pPr>
        <w:pBdr>
          <w:bottom w:val="single" w:color="1B4F72" w:sz="5" w:space="3"/>
        </w:pBdr>
        <w:spacing w:after="60" w:before="200"/>
      </w:pPr>
      <w:r>
        <w:rPr>
          <w:rFonts w:ascii="Calibri" w:cs="Calibri" w:eastAsia="Calibri" w:hAnsi="Calibri"/>
          <w:b/>
          <w:bCs/>
          <w:color w:val="1B4F72"/>
          <w:sz w:val="20"/>
          <w:szCs w:val="20"/>
        </w:rPr>
        <w:t xml:space="preserve">CORE COMPETENCIES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none" w:color="FFFFFF" w:sz="0"/>
              <w:left w:val="none" w:color="FFFFFF" w:sz="0"/>
              <w:bottom w:val="none" w:color="FFFFFF" w:sz="0"/>
              <w:right w:val="none" w:color="FFFFFF" w:sz="0"/>
            </w:tcBorders>
            <w:shd w:fill="EBF5FB" w:val="clear"/>
            <w:tcMar>
              <w:top w:type="dxa" w:w="30"/>
              <w:left w:type="dxa" w:w="60"/>
              <w:bottom w:type="dxa" w:w="30"/>
              <w:right w:type="dxa" w:w="60"/>
            </w:tcMar>
          </w:tcPr>
          <w:p>
            <w:r>
              <w:rPr>
                <w:rFonts w:ascii="Calibri" w:cs="Calibri" w:eastAsia="Calibri" w:hAnsi="Calibri"/>
                <w:b/>
                <w:bCs/>
                <w:color w:val="1B4F72"/>
                <w:sz w:val="17"/>
                <w:szCs w:val="17"/>
              </w:rPr>
              <w:t xml:space="preserve">AI &amp; Transformation</w:t>
            </w:r>
          </w:p>
        </w:tc>
        <w:tc>
          <w:tcPr>
            <w:tcW w:type="dxa" w:w="7320"/>
            <w:tcBorders>
              <w:top w:val="none" w:color="FFFFFF" w:sz="0"/>
              <w:left w:val="none" w:color="FFFFFF" w:sz="0"/>
              <w:bottom w:val="none" w:color="FFFFFF" w:sz="0"/>
              <w:right w:val="none" w:color="FFFFFF" w:sz="0"/>
            </w:tcBorders>
            <w:tcMar>
              <w:top w:type="dxa" w:w="30"/>
              <w:left w:type="dxa" w:w="100"/>
              <w:bottom w:type="dxa" w:w="30"/>
              <w:right w:type="dxa" w:w="60"/>
            </w:tcMar>
          </w:tcPr>
          <w:p>
            <w:r>
              <w:rPr>
                <w:rFonts w:ascii="Calibri" w:cs="Calibri" w:eastAsia="Calibri" w:hAnsi="Calibri"/>
                <w:color w:val="2C3E50"/>
                <w:sz w:val="17"/>
                <w:szCs w:val="17"/>
              </w:rPr>
              <w:t xml:space="preserve">AI-Augmented Agile Practices | AI Agent Design (GitHub Copilot, MCP Servers) | Agentic Workflow Automation | Digital Transformation | Organizational Change Management | Change Leadership</w:t>
            </w:r>
          </w:p>
        </w:tc>
      </w:tr>
      <w:tr>
        <w:tc>
          <w:tcPr>
            <w:tcW w:type="dxa" w:w="2400"/>
            <w:tcBorders>
              <w:top w:val="none" w:color="FFFFFF" w:sz="0"/>
              <w:left w:val="none" w:color="FFFFFF" w:sz="0"/>
              <w:bottom w:val="none" w:color="FFFFFF" w:sz="0"/>
              <w:right w:val="none" w:color="FFFFFF" w:sz="0"/>
            </w:tcBorders>
            <w:shd w:fill="EBF5FB" w:val="clear"/>
            <w:tcMar>
              <w:top w:type="dxa" w:w="30"/>
              <w:left w:type="dxa" w:w="60"/>
              <w:bottom w:type="dxa" w:w="30"/>
              <w:right w:type="dxa" w:w="60"/>
            </w:tcMar>
          </w:tcPr>
          <w:p>
            <w:r>
              <w:rPr>
                <w:rFonts w:ascii="Calibri" w:cs="Calibri" w:eastAsia="Calibri" w:hAnsi="Calibri"/>
                <w:b/>
                <w:bCs/>
                <w:color w:val="1B4F72"/>
                <w:sz w:val="17"/>
                <w:szCs w:val="17"/>
              </w:rPr>
              <w:t xml:space="preserve">Delivery &amp; Strategy</w:t>
            </w:r>
          </w:p>
        </w:tc>
        <w:tc>
          <w:tcPr>
            <w:tcW w:type="dxa" w:w="7320"/>
            <w:tcBorders>
              <w:top w:val="none" w:color="FFFFFF" w:sz="0"/>
              <w:left w:val="none" w:color="FFFFFF" w:sz="0"/>
              <w:bottom w:val="none" w:color="FFFFFF" w:sz="0"/>
              <w:right w:val="none" w:color="FFFFFF" w:sz="0"/>
            </w:tcBorders>
            <w:tcMar>
              <w:top w:type="dxa" w:w="30"/>
              <w:left w:type="dxa" w:w="100"/>
              <w:bottom w:type="dxa" w:w="30"/>
              <w:right w:type="dxa" w:w="60"/>
            </w:tcMar>
          </w:tcPr>
          <w:p>
            <w:r>
              <w:rPr>
                <w:rFonts w:ascii="Calibri" w:cs="Calibri" w:eastAsia="Calibri" w:hAnsi="Calibri"/>
                <w:color w:val="2C3E50"/>
                <w:sz w:val="17"/>
                <w:szCs w:val="17"/>
              </w:rPr>
              <w:t xml:space="preserve">Large-Scale Agile Transformation | Program Management | Roadmap Ownership | Stakeholder Management | Budget &amp; Business Case Development | Cross-Functional Team Leadership | Release Planning</w:t>
            </w:r>
          </w:p>
        </w:tc>
      </w:tr>
      <w:tr>
        <w:tc>
          <w:tcPr>
            <w:tcW w:type="dxa" w:w="2400"/>
            <w:tcBorders>
              <w:top w:val="none" w:color="FFFFFF" w:sz="0"/>
              <w:left w:val="none" w:color="FFFFFF" w:sz="0"/>
              <w:bottom w:val="none" w:color="FFFFFF" w:sz="0"/>
              <w:right w:val="none" w:color="FFFFFF" w:sz="0"/>
            </w:tcBorders>
            <w:shd w:fill="EBF5FB" w:val="clear"/>
            <w:tcMar>
              <w:top w:type="dxa" w:w="30"/>
              <w:left w:type="dxa" w:w="60"/>
              <w:bottom w:type="dxa" w:w="30"/>
              <w:right w:type="dxa" w:w="60"/>
            </w:tcMar>
          </w:tcPr>
          <w:p>
            <w:r>
              <w:rPr>
                <w:rFonts w:ascii="Calibri" w:cs="Calibri" w:eastAsia="Calibri" w:hAnsi="Calibri"/>
                <w:b/>
                <w:bCs/>
                <w:color w:val="1B4F72"/>
                <w:sz w:val="17"/>
                <w:szCs w:val="17"/>
              </w:rPr>
              <w:t xml:space="preserve">Frameworks &amp; Methods</w:t>
            </w:r>
          </w:p>
        </w:tc>
        <w:tc>
          <w:tcPr>
            <w:tcW w:type="dxa" w:w="7320"/>
            <w:tcBorders>
              <w:top w:val="none" w:color="FFFFFF" w:sz="0"/>
              <w:left w:val="none" w:color="FFFFFF" w:sz="0"/>
              <w:bottom w:val="none" w:color="FFFFFF" w:sz="0"/>
              <w:right w:val="none" w:color="FFFFFF" w:sz="0"/>
            </w:tcBorders>
            <w:tcMar>
              <w:top w:type="dxa" w:w="30"/>
              <w:left w:type="dxa" w:w="100"/>
              <w:bottom w:type="dxa" w:w="30"/>
              <w:right w:type="dxa" w:w="60"/>
            </w:tcMar>
          </w:tcPr>
          <w:p>
            <w:r>
              <w:rPr>
                <w:rFonts w:ascii="Calibri" w:cs="Calibri" w:eastAsia="Calibri" w:hAnsi="Calibri"/>
                <w:color w:val="2C3E50"/>
                <w:sz w:val="17"/>
                <w:szCs w:val="17"/>
              </w:rPr>
              <w:t xml:space="preserve">SAFe (SPC6 Certified Trainer) | Scrum (PSM2) | Kanban (PSK1) | Evidence-Based Management (PAL-EBM) | Lean Thinking | DevOps | OKRs | Flow Metrics | Quality Engineering</w:t>
            </w:r>
          </w:p>
        </w:tc>
      </w:tr>
      <w:tr>
        <w:tc>
          <w:tcPr>
            <w:tcW w:type="dxa" w:w="2400"/>
            <w:tcBorders>
              <w:top w:val="none" w:color="FFFFFF" w:sz="0"/>
              <w:left w:val="none" w:color="FFFFFF" w:sz="0"/>
              <w:bottom w:val="none" w:color="FFFFFF" w:sz="0"/>
              <w:right w:val="none" w:color="FFFFFF" w:sz="0"/>
            </w:tcBorders>
            <w:shd w:fill="EBF5FB" w:val="clear"/>
            <w:tcMar>
              <w:top w:type="dxa" w:w="30"/>
              <w:left w:type="dxa" w:w="60"/>
              <w:bottom w:type="dxa" w:w="30"/>
              <w:right w:type="dxa" w:w="60"/>
            </w:tcMar>
          </w:tcPr>
          <w:p>
            <w:r>
              <w:rPr>
                <w:rFonts w:ascii="Calibri" w:cs="Calibri" w:eastAsia="Calibri" w:hAnsi="Calibri"/>
                <w:b/>
                <w:bCs/>
                <w:color w:val="1B4F72"/>
                <w:sz w:val="17"/>
                <w:szCs w:val="17"/>
              </w:rPr>
              <w:t xml:space="preserve">Platforms &amp; Tools</w:t>
            </w:r>
          </w:p>
        </w:tc>
        <w:tc>
          <w:tcPr>
            <w:tcW w:type="dxa" w:w="7320"/>
            <w:tcBorders>
              <w:top w:val="none" w:color="FFFFFF" w:sz="0"/>
              <w:left w:val="none" w:color="FFFFFF" w:sz="0"/>
              <w:bottom w:val="none" w:color="FFFFFF" w:sz="0"/>
              <w:right w:val="none" w:color="FFFFFF" w:sz="0"/>
            </w:tcBorders>
            <w:tcMar>
              <w:top w:type="dxa" w:w="30"/>
              <w:left w:type="dxa" w:w="100"/>
              <w:bottom w:type="dxa" w:w="30"/>
              <w:right w:type="dxa" w:w="60"/>
            </w:tcMar>
          </w:tcPr>
          <w:p>
            <w:r>
              <w:rPr>
                <w:rFonts w:ascii="Calibri" w:cs="Calibri" w:eastAsia="Calibri" w:hAnsi="Calibri"/>
                <w:color w:val="2C3E50"/>
                <w:sz w:val="17"/>
                <w:szCs w:val="17"/>
              </w:rPr>
              <w:t xml:space="preserve">Google Distributed Cloud | AWS | Edge Computing | Atlassian (Jira, Confluence) | GitHub Copilot | Miro | CI/CD Pipelines | Test Automation Frameworks</w:t>
            </w:r>
          </w:p>
        </w:tc>
      </w:tr>
    </w:tbl>
    <w:p>
      <w:pPr>
        <w:pBdr>
          <w:bottom w:val="single" w:color="1B4F72" w:sz="5" w:space="3"/>
        </w:pBdr>
        <w:spacing w:after="60" w:before="200"/>
      </w:pPr>
      <w:r>
        <w:rPr>
          <w:rFonts w:ascii="Calibri" w:cs="Calibri" w:eastAsia="Calibri" w:hAnsi="Calibri"/>
          <w:b/>
          <w:bCs/>
          <w:color w:val="1B4F72"/>
          <w:sz w:val="20"/>
          <w:szCs w:val="20"/>
        </w:rPr>
        <w:t xml:space="preserve">PROFESSIONAL EXPERIENCE</w:t>
      </w:r>
    </w:p>
    <w:p>
      <w:pPr>
        <w:tabs>
          <w:tab w:val="right" w:pos="9026"/>
        </w:tabs>
        <w:spacing w:after="25" w:before="130"/>
      </w:pPr>
      <w:r>
        <w:rPr>
          <w:rFonts w:ascii="Calibri" w:cs="Calibri" w:eastAsia="Calibri" w:hAnsi="Calibri"/>
          <w:b/>
          <w:bCs/>
          <w:color w:val="2C3E50"/>
          <w:sz w:val="20"/>
          <w:szCs w:val="20"/>
        </w:rPr>
        <w:t xml:space="preserve">Edge Platform Automation Lead &amp; Senior Agile Coach</w:t>
      </w:r>
      <w:r>
        <w:rPr>
          <w:rFonts w:ascii="Calibri" w:cs="Calibri" w:eastAsia="Calibri" w:hAnsi="Calibri"/>
          <w:color w:val="555555"/>
          <w:sz w:val="19"/>
          <w:szCs w:val="19"/>
        </w:rPr>
        <w:t xml:space="preserve">  |  Capgemini (at McDonald’s)  |  Houston, TX</w:t>
      </w:r>
      <w:r>
        <w:rPr>
          <w:rFonts w:ascii="Calibri" w:cs="Calibri" w:eastAsia="Calibri" w:hAnsi="Calibri"/>
          <w:i/>
          <w:iCs/>
          <w:color w:val="555555"/>
          <w:sz w:val="19"/>
          <w:szCs w:val="19"/>
        </w:rPr>
        <w:t xml:space="preserve">	2020 – Present</w:t>
      </w:r>
    </w:p>
    <w:p>
      <w:pPr>
        <w:pStyle w:val="ListParagraph"/>
        <w:numPr>
          <w:ilvl w:val="0"/>
          <w:numId w:val="2"/>
        </w:numPr>
        <w:spacing w:after="40"/>
      </w:pPr>
      <w:r>
        <w:rPr>
          <w:rFonts w:ascii="Calibri" w:cs="Calibri" w:eastAsia="Calibri" w:hAnsi="Calibri"/>
          <w:color w:val="2C3E50"/>
          <w:sz w:val="19"/>
          <w:szCs w:val="19"/>
        </w:rPr>
        <w:t xml:space="preserve">Lead the Edge Platform Automation program, transforming manual testing into fully automated pipelines across McDonald’s Google Distributed Cloud (GDC) and AWS edge infrastructure for lab and store environments</w:t>
      </w:r>
    </w:p>
    <w:p>
      <w:pPr>
        <w:pStyle w:val="ListParagraph"/>
        <w:numPr>
          <w:ilvl w:val="0"/>
          <w:numId w:val="2"/>
        </w:numPr>
        <w:spacing w:after="40"/>
      </w:pPr>
      <w:r>
        <w:rPr>
          <w:rFonts w:ascii="Calibri" w:cs="Calibri" w:eastAsia="Calibri" w:hAnsi="Calibri"/>
          <w:color w:val="2C3E50"/>
          <w:sz w:val="19"/>
          <w:szCs w:val="19"/>
        </w:rPr>
        <w:t xml:space="preserve">Architect the automation roadmap spanning GDC upgrade validations, monitoring/observability, platform and application smoke testing, network/power failover testing, and Sesame restaurant validations</w:t>
      </w:r>
    </w:p>
    <w:p>
      <w:pPr>
        <w:pStyle w:val="ListParagraph"/>
        <w:numPr>
          <w:ilvl w:val="0"/>
          <w:numId w:val="2"/>
        </w:numPr>
        <w:spacing w:after="40"/>
      </w:pPr>
      <w:r>
        <w:rPr>
          <w:rFonts w:ascii="Calibri" w:cs="Calibri" w:eastAsia="Calibri" w:hAnsi="Calibri"/>
          <w:color w:val="2C3E50"/>
          <w:sz w:val="19"/>
          <w:szCs w:val="19"/>
        </w:rPr>
        <w:t xml:space="preserve">Reduced test cycle times by 50%+, enabling accelerated deployment of new edge labs with only 30 minutes of configuration per environment—unlocking scalability across McDonald’s store network</w:t>
      </w:r>
    </w:p>
    <w:p>
      <w:pPr>
        <w:pStyle w:val="ListParagraph"/>
        <w:numPr>
          <w:ilvl w:val="0"/>
          <w:numId w:val="2"/>
        </w:numPr>
        <w:spacing w:after="40"/>
      </w:pPr>
      <w:r>
        <w:rPr>
          <w:rFonts w:ascii="Calibri" w:cs="Calibri" w:eastAsia="Calibri" w:hAnsi="Calibri"/>
          <w:color w:val="2C3E50"/>
          <w:sz w:val="19"/>
          <w:szCs w:val="19"/>
        </w:rPr>
        <w:t xml:space="preserve">Increased automated data collection and analysis throughput by 500%, delivering unprecedented visibility into edge platform performance and latency across GDC versions</w:t>
      </w:r>
    </w:p>
    <w:p>
      <w:pPr>
        <w:pStyle w:val="ListParagraph"/>
        <w:numPr>
          <w:ilvl w:val="0"/>
          <w:numId w:val="2"/>
        </w:numPr>
        <w:spacing w:after="40"/>
      </w:pPr>
      <w:r>
        <w:rPr>
          <w:rFonts w:ascii="Calibri" w:cs="Calibri" w:eastAsia="Calibri" w:hAnsi="Calibri"/>
          <w:color w:val="2C3E50"/>
          <w:sz w:val="19"/>
          <w:szCs w:val="19"/>
        </w:rPr>
        <w:t xml:space="preserve">Built custom test automation dashboard with real-time monitoring, automated Jira test execution creation, and test cycle analytics for stakeholder reporting</w:t>
      </w:r>
    </w:p>
    <w:p>
      <w:pPr>
        <w:spacing w:after="40" w:before="80"/>
        <w:ind w:left="230"/>
      </w:pPr>
      <w:r>
        <w:rPr>
          <w:rFonts w:ascii="Calibri" w:cs="Calibri" w:eastAsia="Calibri" w:hAnsi="Calibri"/>
          <w:b/>
          <w:bCs/>
          <w:i/>
          <w:iCs/>
          <w:color w:val="1B4F72"/>
          <w:sz w:val="19"/>
          <w:szCs w:val="19"/>
        </w:rPr>
        <w:t xml:space="preserve">AI-Augmented Agile Transformation:</w:t>
      </w:r>
    </w:p>
    <w:p>
      <w:pPr>
        <w:pStyle w:val="ListParagraph"/>
        <w:numPr>
          <w:ilvl w:val="0"/>
          <w:numId w:val="2"/>
        </w:numPr>
        <w:spacing w:after="40"/>
      </w:pPr>
      <w:r>
        <w:rPr>
          <w:rFonts w:ascii="Calibri" w:cs="Calibri" w:eastAsia="Calibri" w:hAnsi="Calibri"/>
          <w:color w:val="2C3E50"/>
          <w:sz w:val="19"/>
          <w:szCs w:val="19"/>
        </w:rPr>
        <w:t xml:space="preserve">Designed and deployed 5 AI agents using GitHub Copilot (with Atlassian MCP servers) to fundamentally transform how the team operates Scrum ceremonies and reporting workflows</w:t>
      </w:r>
    </w:p>
    <w:p>
      <w:pPr>
        <w:pStyle w:val="ListParagraph"/>
        <w:numPr>
          <w:ilvl w:val="0"/>
          <w:numId w:val="2"/>
        </w:numPr>
        <w:spacing w:after="40"/>
      </w:pPr>
      <w:r>
        <w:rPr>
          <w:rFonts w:ascii="Calibri" w:cs="Calibri" w:eastAsia="Calibri" w:hAnsi="Calibri"/>
          <w:color w:val="2C3E50"/>
          <w:sz w:val="19"/>
          <w:szCs w:val="19"/>
        </w:rPr>
        <w:t xml:space="preserve">Refinement Agent: auto-generates structured user stories from epics using team conventions; Jira Redactor Agent: creates stories in Jira with all required fields populated via MCP integration</w:t>
      </w:r>
    </w:p>
    <w:p>
      <w:pPr>
        <w:pStyle w:val="ListParagraph"/>
        <w:numPr>
          <w:ilvl w:val="0"/>
          <w:numId w:val="2"/>
        </w:numPr>
        <w:spacing w:after="40"/>
      </w:pPr>
      <w:r>
        <w:rPr>
          <w:rFonts w:ascii="Calibri" w:cs="Calibri" w:eastAsia="Calibri" w:hAnsi="Calibri"/>
          <w:color w:val="2C3E50"/>
          <w:sz w:val="19"/>
          <w:szCs w:val="19"/>
        </w:rPr>
        <w:t xml:space="preserve">Daily Meeting Buddy: delivers daily sprint backlog summaries with risk alerts and blockers since the previous standup—reducing standup duration while improving signal quality</w:t>
      </w:r>
    </w:p>
    <w:p>
      <w:pPr>
        <w:pStyle w:val="ListParagraph"/>
        <w:numPr>
          <w:ilvl w:val="0"/>
          <w:numId w:val="2"/>
        </w:numPr>
        <w:spacing w:after="40"/>
      </w:pPr>
      <w:r>
        <w:rPr>
          <w:rFonts w:ascii="Calibri" w:cs="Calibri" w:eastAsia="Calibri" w:hAnsi="Calibri"/>
          <w:color w:val="2C3E50"/>
          <w:sz w:val="19"/>
          <w:szCs w:val="19"/>
        </w:rPr>
        <w:t xml:space="preserve">Retrospective Agent: recommends creative retrospective formats based on sprint dynamics and tracks progress on action items from previous retros</w:t>
      </w:r>
    </w:p>
    <w:p>
      <w:pPr>
        <w:pStyle w:val="ListParagraph"/>
        <w:numPr>
          <w:ilvl w:val="0"/>
          <w:numId w:val="2"/>
        </w:numPr>
        <w:spacing w:after="40"/>
      </w:pPr>
      <w:r>
        <w:rPr>
          <w:rFonts w:ascii="Calibri" w:cs="Calibri" w:eastAsia="Calibri" w:hAnsi="Calibri"/>
          <w:color w:val="2C3E50"/>
          <w:sz w:val="19"/>
          <w:szCs w:val="19"/>
        </w:rPr>
        <w:t xml:space="preserve">Weekly Reporter Agent: auto-generates leadership and client-facing weekly report slide decks from sprint data, reducing manual reporting effort by hours per week</w:t>
      </w:r>
    </w:p>
    <w:p>
      <w:pPr>
        <w:pStyle w:val="ListParagraph"/>
        <w:numPr>
          <w:ilvl w:val="0"/>
          <w:numId w:val="2"/>
        </w:numPr>
        <w:spacing w:after="40"/>
      </w:pPr>
      <w:r>
        <w:rPr>
          <w:rFonts w:ascii="Calibri" w:cs="Calibri" w:eastAsia="Calibri" w:hAnsi="Calibri"/>
          <w:color w:val="2C3E50"/>
          <w:sz w:val="19"/>
          <w:szCs w:val="19"/>
        </w:rPr>
        <w:t xml:space="preserve">Manage team of 4 direct reports and coach 10–15 professionals across the McDonald’s engagement on Agile practices, Scrum events, and continuous improvement</w:t>
      </w:r>
    </w:p>
    <w:p>
      <w:pPr>
        <w:pStyle w:val="ListParagraph"/>
        <w:numPr>
          <w:ilvl w:val="0"/>
          <w:numId w:val="2"/>
        </w:numPr>
        <w:spacing w:after="40"/>
      </w:pPr>
      <w:r>
        <w:rPr>
          <w:rFonts w:ascii="Calibri" w:cs="Calibri" w:eastAsia="Calibri" w:hAnsi="Calibri"/>
          <w:color w:val="2C3E50"/>
          <w:sz w:val="19"/>
          <w:szCs w:val="19"/>
        </w:rPr>
        <w:t xml:space="preserve">Develop business cases to secure additional Capgemini budget; own the client-facing roadmap through regular reviews and stakeholder feedback sessions</w:t>
      </w:r>
    </w:p>
    <w:p>
      <w:pPr>
        <w:pStyle w:val="ListParagraph"/>
        <w:numPr>
          <w:ilvl w:val="0"/>
          <w:numId w:val="2"/>
        </w:numPr>
        <w:spacing w:after="40"/>
      </w:pPr>
      <w:r>
        <w:rPr>
          <w:rFonts w:ascii="Calibri" w:cs="Calibri" w:eastAsia="Calibri" w:hAnsi="Calibri"/>
          <w:color w:val="2C3E50"/>
          <w:sz w:val="19"/>
          <w:szCs w:val="19"/>
        </w:rPr>
        <w:t xml:space="preserve">Achieved 100% team productivity improvement through Solution Focused methods and strategic Kanban framework transition</w:t>
      </w:r>
    </w:p>
    <w:p>
      <w:pPr>
        <w:pStyle w:val="ListParagraph"/>
        <w:numPr>
          <w:ilvl w:val="0"/>
          <w:numId w:val="2"/>
        </w:numPr>
        <w:spacing w:after="40"/>
      </w:pPr>
      <w:r>
        <w:rPr>
          <w:rFonts w:ascii="Calibri" w:cs="Calibri" w:eastAsia="Calibri" w:hAnsi="Calibri"/>
          <w:color w:val="2C3E50"/>
          <w:sz w:val="19"/>
          <w:szCs w:val="19"/>
        </w:rPr>
        <w:t xml:space="preserve">Delivered SAFe training programs: SAFe Scrum Master, Leading SAFe, SAFe for Teams, SAFe Advanced Scrum Master, Kanban, and Evidence-Based Management</w:t>
      </w:r>
    </w:p>
    <w:p>
      <w:pPr>
        <w:tabs>
          <w:tab w:val="right" w:pos="9026"/>
        </w:tabs>
        <w:spacing w:after="25" w:before="130"/>
      </w:pPr>
      <w:r>
        <w:rPr>
          <w:rFonts w:ascii="Calibri" w:cs="Calibri" w:eastAsia="Calibri" w:hAnsi="Calibri"/>
          <w:b/>
          <w:bCs/>
          <w:color w:val="2C3E50"/>
          <w:sz w:val="20"/>
          <w:szCs w:val="20"/>
        </w:rPr>
        <w:t xml:space="preserve">Agile &amp; AI Community Leader | SAFe Certified Trainer</w:t>
      </w:r>
      <w:r>
        <w:rPr>
          <w:rFonts w:ascii="Calibri" w:cs="Calibri" w:eastAsia="Calibri" w:hAnsi="Calibri"/>
          <w:color w:val="555555"/>
          <w:sz w:val="19"/>
          <w:szCs w:val="19"/>
        </w:rPr>
        <w:t xml:space="preserve">  |  Capgemini  |  Houston, TX</w:t>
      </w:r>
      <w:r>
        <w:rPr>
          <w:rFonts w:ascii="Calibri" w:cs="Calibri" w:eastAsia="Calibri" w:hAnsi="Calibri"/>
          <w:i/>
          <w:iCs/>
          <w:color w:val="555555"/>
          <w:sz w:val="19"/>
          <w:szCs w:val="19"/>
        </w:rPr>
        <w:t xml:space="preserve">	2020 – Present</w:t>
      </w:r>
    </w:p>
    <w:p>
      <w:pPr>
        <w:pStyle w:val="ListParagraph"/>
        <w:numPr>
          <w:ilvl w:val="0"/>
          <w:numId w:val="2"/>
        </w:numPr>
        <w:spacing w:after="40"/>
      </w:pPr>
      <w:r>
        <w:rPr>
          <w:rFonts w:ascii="Calibri" w:cs="Calibri" w:eastAsia="Calibri" w:hAnsi="Calibri"/>
          <w:color w:val="2C3E50"/>
          <w:sz w:val="19"/>
          <w:szCs w:val="19"/>
        </w:rPr>
        <w:t xml:space="preserve">Lead Agile + AI communities within Capgemini, driving adoption of AI-augmented coaching and delivery practices across the organization</w:t>
      </w:r>
    </w:p>
    <w:p>
      <w:pPr>
        <w:pStyle w:val="ListParagraph"/>
        <w:numPr>
          <w:ilvl w:val="0"/>
          <w:numId w:val="2"/>
        </w:numPr>
        <w:spacing w:after="40"/>
      </w:pPr>
      <w:r>
        <w:rPr>
          <w:rFonts w:ascii="Calibri" w:cs="Calibri" w:eastAsia="Calibri" w:hAnsi="Calibri"/>
          <w:color w:val="2C3E50"/>
          <w:sz w:val="19"/>
          <w:szCs w:val="19"/>
        </w:rPr>
        <w:t xml:space="preserve">Built and led two high-impact communities (Scrumbaam and Houston COP) for 6+ years, fostering knowledge sharing among 50+ members</w:t>
      </w:r>
    </w:p>
    <w:p>
      <w:pPr>
        <w:pStyle w:val="ListParagraph"/>
        <w:numPr>
          <w:ilvl w:val="0"/>
          <w:numId w:val="2"/>
        </w:numPr>
        <w:spacing w:after="40"/>
      </w:pPr>
      <w:r>
        <w:rPr>
          <w:rFonts w:ascii="Calibri" w:cs="Calibri" w:eastAsia="Calibri" w:hAnsi="Calibri"/>
          <w:color w:val="2C3E50"/>
          <w:sz w:val="19"/>
          <w:szCs w:val="19"/>
        </w:rPr>
        <w:t xml:space="preserve">Mentor Agile professionals on career development, SAFe certification paths, and integrating AI agents into Agile workflows</w:t>
      </w:r>
    </w:p>
    <w:p>
      <w:pPr>
        <w:tabs>
          <w:tab w:val="right" w:pos="9026"/>
        </w:tabs>
        <w:spacing w:after="25" w:before="130"/>
      </w:pPr>
      <w:r>
        <w:rPr>
          <w:rFonts w:ascii="Calibri" w:cs="Calibri" w:eastAsia="Calibri" w:hAnsi="Calibri"/>
          <w:b/>
          <w:bCs/>
          <w:color w:val="2C3E50"/>
          <w:sz w:val="20"/>
          <w:szCs w:val="20"/>
        </w:rPr>
        <w:t xml:space="preserve">Founder &amp; AI-Enabled Agile Consultant</w:t>
      </w:r>
      <w:r>
        <w:rPr>
          <w:rFonts w:ascii="Calibri" w:cs="Calibri" w:eastAsia="Calibri" w:hAnsi="Calibri"/>
          <w:color w:val="555555"/>
          <w:sz w:val="19"/>
          <w:szCs w:val="19"/>
        </w:rPr>
        <w:t xml:space="preserve">  |  Improve So LLC  |  Houston, TX</w:t>
      </w:r>
      <w:r>
        <w:rPr>
          <w:rFonts w:ascii="Calibri" w:cs="Calibri" w:eastAsia="Calibri" w:hAnsi="Calibri"/>
          <w:i/>
          <w:iCs/>
          <w:color w:val="555555"/>
          <w:sz w:val="19"/>
          <w:szCs w:val="19"/>
        </w:rPr>
        <w:t xml:space="preserve">	2019 – Present</w:t>
      </w:r>
    </w:p>
    <w:p>
      <w:pPr>
        <w:pStyle w:val="ListParagraph"/>
        <w:numPr>
          <w:ilvl w:val="0"/>
          <w:numId w:val="2"/>
        </w:numPr>
        <w:spacing w:after="40"/>
      </w:pPr>
      <w:r>
        <w:rPr>
          <w:rFonts w:ascii="Calibri" w:cs="Calibri" w:eastAsia="Calibri" w:hAnsi="Calibri"/>
          <w:color w:val="2C3E50"/>
          <w:sz w:val="19"/>
          <w:szCs w:val="19"/>
        </w:rPr>
        <w:t xml:space="preserve">Deliver professional training programs: Agile Foundations, Scrum Master, Product Owner, AI Foundations, Scrum Master Augmented with AI, Product Owner Augmented with AI, and AI for Non-Technical Professionals</w:t>
      </w:r>
    </w:p>
    <w:p>
      <w:pPr>
        <w:pStyle w:val="ListParagraph"/>
        <w:numPr>
          <w:ilvl w:val="0"/>
          <w:numId w:val="2"/>
        </w:numPr>
        <w:spacing w:after="40"/>
      </w:pPr>
      <w:r>
        <w:rPr>
          <w:rFonts w:ascii="Calibri" w:cs="Calibri" w:eastAsia="Calibri" w:hAnsi="Calibri"/>
          <w:color w:val="2C3E50"/>
          <w:sz w:val="19"/>
          <w:szCs w:val="19"/>
        </w:rPr>
        <w:t xml:space="preserve">Built and sold Pulse, an AI-powered restaurant management platform with Claude AI-driven analytics for fraud detection and operational decision support</w:t>
      </w:r>
    </w:p>
    <w:p>
      <w:pPr>
        <w:pStyle w:val="ListParagraph"/>
        <w:numPr>
          <w:ilvl w:val="0"/>
          <w:numId w:val="2"/>
        </w:numPr>
        <w:spacing w:after="40"/>
      </w:pPr>
      <w:r>
        <w:rPr>
          <w:rFonts w:ascii="Calibri" w:cs="Calibri" w:eastAsia="Calibri" w:hAnsi="Calibri"/>
          <w:color w:val="2C3E50"/>
          <w:sz w:val="19"/>
          <w:szCs w:val="19"/>
        </w:rPr>
        <w:t xml:space="preserve">Building plant-growth optimization solution for Fidelio; authored published ML research on multilingual text corpora generation (arxiv.org/pdf/2310.15612)</w:t>
      </w:r>
    </w:p>
    <w:p>
      <w:pPr>
        <w:tabs>
          <w:tab w:val="right" w:pos="9026"/>
        </w:tabs>
        <w:spacing w:after="25" w:before="130"/>
      </w:pPr>
      <w:r>
        <w:rPr>
          <w:rFonts w:ascii="Calibri" w:cs="Calibri" w:eastAsia="Calibri" w:hAnsi="Calibri"/>
          <w:b/>
          <w:bCs/>
          <w:color w:val="2C3E50"/>
          <w:sz w:val="20"/>
          <w:szCs w:val="20"/>
        </w:rPr>
        <w:t xml:space="preserve">Agile Coach, Speaker &amp; SAFe Trainer</w:t>
      </w:r>
      <w:r>
        <w:rPr>
          <w:rFonts w:ascii="Calibri" w:cs="Calibri" w:eastAsia="Calibri" w:hAnsi="Calibri"/>
          <w:color w:val="555555"/>
          <w:sz w:val="19"/>
          <w:szCs w:val="19"/>
        </w:rPr>
        <w:t xml:space="preserve">  |  SOAT  |  Paris, France</w:t>
      </w:r>
      <w:r>
        <w:rPr>
          <w:rFonts w:ascii="Calibri" w:cs="Calibri" w:eastAsia="Calibri" w:hAnsi="Calibri"/>
          <w:i/>
          <w:iCs/>
          <w:color w:val="555555"/>
          <w:sz w:val="19"/>
          <w:szCs w:val="19"/>
        </w:rPr>
        <w:t xml:space="preserve">	2016 – 2020</w:t>
      </w:r>
    </w:p>
    <w:p>
      <w:pPr>
        <w:pStyle w:val="ListParagraph"/>
        <w:numPr>
          <w:ilvl w:val="0"/>
          <w:numId w:val="2"/>
        </w:numPr>
        <w:spacing w:after="40"/>
      </w:pPr>
      <w:r>
        <w:rPr>
          <w:rFonts w:ascii="Calibri" w:cs="Calibri" w:eastAsia="Calibri" w:hAnsi="Calibri"/>
          <w:color w:val="2C3E50"/>
          <w:sz w:val="19"/>
          <w:szCs w:val="19"/>
        </w:rPr>
        <w:t xml:space="preserve">Facilitated large-scale agile transformations at ENEDIS, Credit Agricole, Societe Generale, and Capgemini; led product development using Lean Canvas, Impact Mapping, Story Mapping, and BDD</w:t>
      </w:r>
    </w:p>
    <w:p>
      <w:pPr>
        <w:pStyle w:val="ListParagraph"/>
        <w:numPr>
          <w:ilvl w:val="0"/>
          <w:numId w:val="2"/>
        </w:numPr>
        <w:spacing w:after="40"/>
      </w:pPr>
      <w:r>
        <w:rPr>
          <w:rFonts w:ascii="Calibri" w:cs="Calibri" w:eastAsia="Calibri" w:hAnsi="Calibri"/>
          <w:color w:val="2C3E50"/>
          <w:sz w:val="19"/>
          <w:szCs w:val="19"/>
        </w:rPr>
        <w:t xml:space="preserve">Organized Agile Dojo events (100+ participants); hosted Agile Tribe conferences in Paris; mentored Scrum Masters and Product Owners; supported HR in recruiting Agile Coaches</w:t>
      </w:r>
    </w:p>
    <w:p>
      <w:pPr>
        <w:tabs>
          <w:tab w:val="right" w:pos="9026"/>
        </w:tabs>
        <w:spacing w:after="25" w:before="130"/>
      </w:pPr>
      <w:r>
        <w:rPr>
          <w:rFonts w:ascii="Calibri" w:cs="Calibri" w:eastAsia="Calibri" w:hAnsi="Calibri"/>
          <w:b/>
          <w:bCs/>
          <w:color w:val="2C3E50"/>
          <w:sz w:val="20"/>
          <w:szCs w:val="20"/>
        </w:rPr>
        <w:t xml:space="preserve">Scrum Master &amp; Software Developer</w:t>
      </w:r>
      <w:r>
        <w:rPr>
          <w:rFonts w:ascii="Calibri" w:cs="Calibri" w:eastAsia="Calibri" w:hAnsi="Calibri"/>
          <w:color w:val="555555"/>
          <w:sz w:val="19"/>
          <w:szCs w:val="19"/>
        </w:rPr>
        <w:t xml:space="preserve">  |  Capgemini  |  Paris, France</w:t>
      </w:r>
      <w:r>
        <w:rPr>
          <w:rFonts w:ascii="Calibri" w:cs="Calibri" w:eastAsia="Calibri" w:hAnsi="Calibri"/>
          <w:i/>
          <w:iCs/>
          <w:color w:val="555555"/>
          <w:sz w:val="19"/>
          <w:szCs w:val="19"/>
        </w:rPr>
        <w:t xml:space="preserve">	2013 – 2015</w:t>
      </w:r>
    </w:p>
    <w:p>
      <w:pPr>
        <w:pStyle w:val="ListParagraph"/>
        <w:numPr>
          <w:ilvl w:val="0"/>
          <w:numId w:val="2"/>
        </w:numPr>
        <w:spacing w:after="40"/>
      </w:pPr>
      <w:r>
        <w:rPr>
          <w:rFonts w:ascii="Calibri" w:cs="Calibri" w:eastAsia="Calibri" w:hAnsi="Calibri"/>
          <w:color w:val="2C3E50"/>
          <w:sz w:val="19"/>
          <w:szCs w:val="19"/>
        </w:rPr>
        <w:t xml:space="preserve">Served as Scrum Master for 2 teams (24 members), conducting Agile training and initiating the cross-organizational Scrum Masters community</w:t>
      </w:r>
    </w:p>
    <w:p>
      <w:pPr>
        <w:pStyle w:val="ListParagraph"/>
        <w:numPr>
          <w:ilvl w:val="0"/>
          <w:numId w:val="2"/>
        </w:numPr>
        <w:spacing w:after="40"/>
      </w:pPr>
      <w:r>
        <w:rPr>
          <w:rFonts w:ascii="Calibri" w:cs="Calibri" w:eastAsia="Calibri" w:hAnsi="Calibri"/>
          <w:color w:val="2C3E50"/>
          <w:sz w:val="19"/>
          <w:szCs w:val="19"/>
        </w:rPr>
        <w:t xml:space="preserve">Developed enterprise applications and drove BDD/TDD adoption across engineering teams</w:t>
      </w:r>
    </w:p>
    <w:p>
      <w:pPr>
        <w:pBdr>
          <w:bottom w:val="single" w:color="1B4F72" w:sz="5" w:space="3"/>
        </w:pBdr>
        <w:spacing w:after="60" w:before="200"/>
      </w:pPr>
      <w:r>
        <w:rPr>
          <w:rFonts w:ascii="Calibri" w:cs="Calibri" w:eastAsia="Calibri" w:hAnsi="Calibri"/>
          <w:b/>
          <w:bCs/>
          <w:color w:val="1B4F72"/>
          <w:sz w:val="20"/>
          <w:szCs w:val="20"/>
        </w:rPr>
        <w:t xml:space="preserve">CERTIFICATIONS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920"/>
        <w:gridCol w:w="1800"/>
      </w:tblGrid>
      <w:tr>
        <w:tc>
          <w:tcPr>
            <w:tcW w:type="dxa" w:w="7920"/>
            <w:tcBorders>
              <w:top w:val="none" w:color="FFFFFF" w:sz="0"/>
              <w:left w:val="none" w:color="FFFFFF" w:sz="0"/>
              <w:bottom w:val="none" w:color="FFFFFF" w:sz="0"/>
              <w:right w:val="none" w:color="FFFFFF" w:sz="0"/>
            </w:tcBorders>
            <w:tcMar>
              <w:top w:type="dxa" w:w="20"/>
              <w:left w:type="dxa" w:w="60"/>
              <w:bottom w:type="dxa" w:w="20"/>
              <w:right w:type="dxa" w:w="60"/>
            </w:tcMar>
          </w:tcPr>
          <w:p>
            <w:r>
              <w:rPr>
                <w:rFonts w:ascii="Calibri" w:cs="Calibri" w:eastAsia="Calibri" w:hAnsi="Calibri"/>
                <w:color w:val="2C3E50"/>
                <w:sz w:val="18"/>
                <w:szCs w:val="18"/>
              </w:rPr>
              <w:t xml:space="preserve">Professional Product Owner II (PSPO2) — Scrum.org</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Calibri" w:cs="Calibri" w:eastAsia="Calibri" w:hAnsi="Calibri"/>
                <w:color w:val="555555"/>
                <w:sz w:val="18"/>
                <w:szCs w:val="18"/>
              </w:rPr>
              <w:t xml:space="preserve">2025</w:t>
            </w:r>
          </w:p>
        </w:tc>
      </w:tr>
      <w:tr>
        <w:tc>
          <w:tcPr>
            <w:tcW w:type="dxa" w:w="7920"/>
            <w:tcBorders>
              <w:top w:val="none" w:color="FFFFFF" w:sz="0"/>
              <w:left w:val="none" w:color="FFFFFF" w:sz="0"/>
              <w:bottom w:val="none" w:color="FFFFFF" w:sz="0"/>
              <w:right w:val="none" w:color="FFFFFF" w:sz="0"/>
            </w:tcBorders>
            <w:tcMar>
              <w:top w:type="dxa" w:w="20"/>
              <w:left w:type="dxa" w:w="60"/>
              <w:bottom w:type="dxa" w:w="20"/>
              <w:right w:type="dxa" w:w="60"/>
            </w:tcMar>
          </w:tcPr>
          <w:p>
            <w:r>
              <w:rPr>
                <w:rFonts w:ascii="Calibri" w:cs="Calibri" w:eastAsia="Calibri" w:hAnsi="Calibri"/>
                <w:color w:val="2C3E50"/>
                <w:sz w:val="18"/>
                <w:szCs w:val="18"/>
              </w:rPr>
              <w:t xml:space="preserve">Professional Agile Leadership — Evidence-Based Management (PAL-EBM) — Scrum.org</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Calibri" w:cs="Calibri" w:eastAsia="Calibri" w:hAnsi="Calibri"/>
                <w:color w:val="555555"/>
                <w:sz w:val="18"/>
                <w:szCs w:val="18"/>
              </w:rPr>
              <w:t xml:space="preserve">2024</w:t>
            </w:r>
          </w:p>
        </w:tc>
      </w:tr>
      <w:tr>
        <w:tc>
          <w:tcPr>
            <w:tcW w:type="dxa" w:w="7920"/>
            <w:tcBorders>
              <w:top w:val="none" w:color="FFFFFF" w:sz="0"/>
              <w:left w:val="none" w:color="FFFFFF" w:sz="0"/>
              <w:bottom w:val="none" w:color="FFFFFF" w:sz="0"/>
              <w:right w:val="none" w:color="FFFFFF" w:sz="0"/>
            </w:tcBorders>
            <w:tcMar>
              <w:top w:type="dxa" w:w="20"/>
              <w:left w:type="dxa" w:w="60"/>
              <w:bottom w:type="dxa" w:w="20"/>
              <w:right w:type="dxa" w:w="60"/>
            </w:tcMar>
          </w:tcPr>
          <w:p>
            <w:r>
              <w:rPr>
                <w:rFonts w:ascii="Calibri" w:cs="Calibri" w:eastAsia="Calibri" w:hAnsi="Calibri"/>
                <w:color w:val="2C3E50"/>
                <w:sz w:val="18"/>
                <w:szCs w:val="18"/>
              </w:rPr>
              <w:t xml:space="preserve">Scaled Professional Scrum (SPS) &amp; Professional Scrum with Kanban (PSK1) — Scrum.org</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Calibri" w:cs="Calibri" w:eastAsia="Calibri" w:hAnsi="Calibri"/>
                <w:color w:val="555555"/>
                <w:sz w:val="18"/>
                <w:szCs w:val="18"/>
              </w:rPr>
              <w:t xml:space="preserve">2022</w:t>
            </w:r>
          </w:p>
        </w:tc>
      </w:tr>
      <w:tr>
        <w:tc>
          <w:tcPr>
            <w:tcW w:type="dxa" w:w="7920"/>
            <w:tcBorders>
              <w:top w:val="none" w:color="FFFFFF" w:sz="0"/>
              <w:left w:val="none" w:color="FFFFFF" w:sz="0"/>
              <w:bottom w:val="none" w:color="FFFFFF" w:sz="0"/>
              <w:right w:val="none" w:color="FFFFFF" w:sz="0"/>
            </w:tcBorders>
            <w:tcMar>
              <w:top w:type="dxa" w:w="20"/>
              <w:left w:type="dxa" w:w="60"/>
              <w:bottom w:type="dxa" w:w="20"/>
              <w:right w:type="dxa" w:w="60"/>
            </w:tcMar>
          </w:tcPr>
          <w:p>
            <w:r>
              <w:rPr>
                <w:rFonts w:ascii="Calibri" w:cs="Calibri" w:eastAsia="Calibri" w:hAnsi="Calibri"/>
                <w:color w:val="2C3E50"/>
                <w:sz w:val="18"/>
                <w:szCs w:val="18"/>
              </w:rPr>
              <w:t xml:space="preserve">SAFe Practice Consultant (SPC6) &amp; Certified Trainer — Scaled Agile</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Calibri" w:cs="Calibri" w:eastAsia="Calibri" w:hAnsi="Calibri"/>
                <w:color w:val="555555"/>
                <w:sz w:val="18"/>
                <w:szCs w:val="18"/>
              </w:rPr>
              <w:t xml:space="preserve">2018</w:t>
            </w:r>
          </w:p>
        </w:tc>
      </w:tr>
      <w:tr>
        <w:tc>
          <w:tcPr>
            <w:tcW w:type="dxa" w:w="7920"/>
            <w:tcBorders>
              <w:top w:val="none" w:color="FFFFFF" w:sz="0"/>
              <w:left w:val="none" w:color="FFFFFF" w:sz="0"/>
              <w:bottom w:val="none" w:color="FFFFFF" w:sz="0"/>
              <w:right w:val="none" w:color="FFFFFF" w:sz="0"/>
            </w:tcBorders>
            <w:tcMar>
              <w:top w:type="dxa" w:w="20"/>
              <w:left w:type="dxa" w:w="60"/>
              <w:bottom w:type="dxa" w:w="20"/>
              <w:right w:type="dxa" w:w="60"/>
            </w:tcMar>
          </w:tcPr>
          <w:p>
            <w:r>
              <w:rPr>
                <w:rFonts w:ascii="Calibri" w:cs="Calibri" w:eastAsia="Calibri" w:hAnsi="Calibri"/>
                <w:color w:val="2C3E50"/>
                <w:sz w:val="18"/>
                <w:szCs w:val="18"/>
              </w:rPr>
              <w:t xml:space="preserve">Professional Scrum Master II (PSM2) &amp; Product Owner (PSPO1) — Scrum.org</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Calibri" w:cs="Calibri" w:eastAsia="Calibri" w:hAnsi="Calibri"/>
                <w:color w:val="555555"/>
                <w:sz w:val="18"/>
                <w:szCs w:val="18"/>
              </w:rPr>
              <w:t xml:space="preserve">2017</w:t>
            </w:r>
          </w:p>
        </w:tc>
      </w:tr>
    </w:tbl>
    <w:p>
      <w:pPr>
        <w:pBdr>
          <w:bottom w:val="single" w:color="1B4F72" w:sz="5" w:space="3"/>
        </w:pBdr>
        <w:spacing w:after="60" w:before="200"/>
      </w:pPr>
      <w:r>
        <w:rPr>
          <w:rFonts w:ascii="Calibri" w:cs="Calibri" w:eastAsia="Calibri" w:hAnsi="Calibri"/>
          <w:b/>
          <w:bCs/>
          <w:color w:val="1B4F72"/>
          <w:sz w:val="20"/>
          <w:szCs w:val="20"/>
        </w:rPr>
        <w:t xml:space="preserve">EDUCATION</w:t>
      </w:r>
    </w:p>
    <w:p>
      <w:pPr>
        <w:spacing w:after="40"/>
      </w:pPr>
      <w:r>
        <w:rPr>
          <w:rFonts w:ascii="Calibri" w:cs="Calibri" w:eastAsia="Calibri" w:hAnsi="Calibri"/>
          <w:b/>
          <w:bCs/>
          <w:color w:val="2C3E50"/>
          <w:sz w:val="19"/>
          <w:szCs w:val="19"/>
        </w:rPr>
        <w:t xml:space="preserve">Master of Engineering</w:t>
      </w:r>
      <w:r>
        <w:rPr>
          <w:rFonts w:ascii="Calibri" w:cs="Calibri" w:eastAsia="Calibri" w:hAnsi="Calibri"/>
          <w:color w:val="555555"/>
          <w:sz w:val="19"/>
          <w:szCs w:val="19"/>
        </w:rPr>
        <w:t xml:space="preserve">  —  Industrial &amp; Computer Engineering  |  Polytech’ Marseille, France  |  2013</w:t>
      </w:r>
    </w:p>
    <w:p>
      <w:pPr>
        <w:pBdr>
          <w:bottom w:val="single" w:color="1B4F72" w:sz="5" w:space="3"/>
        </w:pBdr>
        <w:spacing w:after="60" w:before="200"/>
      </w:pPr>
      <w:r>
        <w:rPr>
          <w:rFonts w:ascii="Calibri" w:cs="Calibri" w:eastAsia="Calibri" w:hAnsi="Calibri"/>
          <w:b/>
          <w:bCs/>
          <w:color w:val="1B4F72"/>
          <w:sz w:val="20"/>
          <w:szCs w:val="20"/>
        </w:rPr>
        <w:t xml:space="preserve">PUBLICATIONS &amp; THOUGHT LEADERSHIP</w:t>
      </w:r>
    </w:p>
    <w:p>
      <w:pPr>
        <w:pStyle w:val="ListParagraph"/>
        <w:numPr>
          <w:ilvl w:val="0"/>
          <w:numId w:val="2"/>
        </w:numPr>
        <w:spacing w:after="40"/>
      </w:pPr>
      <w:r>
        <w:rPr>
          <w:rFonts w:ascii="Calibri" w:cs="Calibri" w:eastAsia="Calibri" w:hAnsi="Calibri"/>
          <w:color w:val="2C3E50"/>
          <w:sz w:val="19"/>
          <w:szCs w:val="19"/>
        </w:rPr>
        <w:t xml:space="preserve">“Let’s Replace All Scrum Masters by AI Agents” — Viral LinkedIn article exploring the AI–Agile intersection: when AI amplifies coaching vs. when it replaces ceremony coordination (linkedin.com/pulse/lets-replace-all-scrum-masters-ai-agents-abdoulaye-sow-3omic)</w:t>
      </w:r>
    </w:p>
    <w:p>
      <w:pPr>
        <w:pStyle w:val="ListParagraph"/>
        <w:numPr>
          <w:ilvl w:val="0"/>
          <w:numId w:val="2"/>
        </w:numPr>
        <w:spacing w:after="40"/>
      </w:pPr>
      <w:r>
        <w:rPr>
          <w:rFonts w:ascii="Calibri" w:cs="Calibri" w:eastAsia="Calibri" w:hAnsi="Calibri"/>
          <w:color w:val="2C3E50"/>
          <w:sz w:val="19"/>
          <w:szCs w:val="19"/>
        </w:rPr>
        <w:t xml:space="preserve">“Tools Don’t Make You Agile” — LinkedIn article on agile mindset vs. tooling  |  “Common Parallel Corpora” — Published ML research (arxiv.org/pdf/2310.15612)</w:t>
      </w:r>
    </w:p>
    <w:p>
      <w:pPr>
        <w:pStyle w:val="ListParagraph"/>
        <w:numPr>
          <w:ilvl w:val="0"/>
          <w:numId w:val="2"/>
        </w:numPr>
        <w:spacing w:after="40"/>
      </w:pPr>
      <w:r>
        <w:rPr>
          <w:rFonts w:ascii="Calibri" w:cs="Calibri" w:eastAsia="Calibri" w:hAnsi="Calibri"/>
          <w:color w:val="2C3E50"/>
          <w:sz w:val="19"/>
          <w:szCs w:val="19"/>
        </w:rPr>
        <w:t xml:space="preserve">Speaker at Agile Tribe conferences (Paris); 6-year leader of Houston Product Community; Agile Dojo organizer (100+ participants)</w:t>
      </w:r>
    </w:p>
    <w:sectPr>
      <w:footerReference w:type="default" r:id="rId7"/>
      <w:pgSz w:w="12240" w:h="15840" w:orient="portrait"/>
      <w:pgMar w:top="620" w:right="1260" w:bottom="5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AAAAAA"/>
        <w:sz w:val="15"/>
        <w:szCs w:val="15"/>
      </w:rPr>
      <w:t xml:space="preserve">Abdoulaye Sow  |  Page </w:t>
    </w:r>
    <w:r>
      <w:rPr>
        <w:rFonts w:ascii="Calibri" w:cs="Calibri" w:eastAsia="Calibri" w:hAnsi="Calibri"/>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2026-04-21T18:06:25.214Z</dcterms:created>
  <dcterms:modified xsi:type="dcterms:W3CDTF">2026-04-21T18:06:25.215Z</dcterms:modified>
</cp:coreProperties>
</file>

<file path=docProps/custom.xml><?xml version="1.0" encoding="utf-8"?>
<Properties xmlns="http://schemas.openxmlformats.org/officeDocument/2006/custom-properties" xmlns:vt="http://schemas.openxmlformats.org/officeDocument/2006/docPropsVTypes"/>
</file>