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"/>
      </w:pPr>
    </w:p>
    <w:p>
      <w:pPr>
        <w:jc w:val="center"/>
      </w:pPr>
      <w:r>
        <w:rPr>
          <w:rFonts w:ascii="Calibri" w:cs="Calibri" w:eastAsia="Calibri" w:hAnsi="Calibri"/>
          <w:color w:val="555555"/>
          <w:sz w:val="28"/>
          <w:szCs w:val="28"/>
        </w:rPr>
        <w:t xml:space="preserve">UNION AFRICAINE — AUCTC</w:t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00529B"/>
          <w:sz w:val="36"/>
          <w:szCs w:val="36"/>
        </w:rPr>
        <w:t xml:space="preserve">CAERT — Plateforme de reporting d'incidents</w:t>
      </w:r>
    </w:p>
    <w:p>
      <w:pPr>
        <w:spacing w:after="120" w:before="120"/>
      </w:pPr>
    </w:p>
    <w:p>
      <w:pPr>
        <w:shd w:fill="00529B"/>
        <w:spacing w:after="200" w:before="200"/>
        <w:jc w:val="center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IMPORT DES DONNÉES HISTORIQUES</w:t>
      </w:r>
    </w:p>
    <w:p>
      <w:pPr>
        <w:spacing w:before="160"/>
        <w:jc w:val="center"/>
      </w:pPr>
      <w:r>
        <w:rPr>
          <w:rFonts w:ascii="Calibri" w:cs="Calibri" w:eastAsia="Calibri" w:hAnsi="Calibri"/>
          <w:color w:val="555555"/>
          <w:sz w:val="24"/>
          <w:szCs w:val="24"/>
        </w:rPr>
        <w:t xml:space="preserve">Data.xlsx — méthode et périmètre</w:t>
      </w:r>
    </w:p>
    <w:p>
      <w:pPr>
        <w:spacing w:after="120" w:before="120"/>
      </w:pPr>
    </w:p>
    <w:p>
      <w:pPr>
        <w:spacing w:after="1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6084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Document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AUCTC — Import historique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Public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IT / Super administrateur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529B"/>
          <w:sz w:val="32"/>
          <w:szCs w:val="32"/>
        </w:rPr>
        <w:t xml:space="preserve">Note — Import des données historiques (Data.xlsx)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Public : IT / Super administrateur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Objet : rappel de la méthode utilisée pour charger l’historique AUCTC dans la base locale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1. Contexte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Le fichier source Data.xlsx (feuille Data) contient un historique d’incidents en anglais, structure simplifiée (environ 9 800 lignes, 2021–2024).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Il ne correspond pas au modèle d’import Excel de l’interface CAERT/AUCTC (colonnes détaillées, libellés français, ventilation des victimes).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Une commande console dédiée a donc été utilisée pour l’import vers la base destinée à la production locale.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2. Prérequis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1. Migrations Doctrine appliquées.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2. Fixtures groupe prod chargées (régions, pays, référentiels, y compris « Non renseigné »).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3. Compte super administrateur créé (auteur des lignes importées).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4. Sauvegarde MySQL avant import.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3. Commande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php bin/console app:import-data-xlsx "C:\chemin\Data.xlsx" --user="email@exemple.org"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Options utiles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Effet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`--dry-run`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Valide sans écrire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`--pending`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Import en attente de validation (défaut : publié)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`--limit=N`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Test sur N lignes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`--deaths-mode=total`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Totaux décès/blessés du fichier (défaut)</w:t>
            </w:r>
          </w:p>
        </w:tc>
      </w:tr>
    </w:tbl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Les ID Excel ne sont pas repris : les identifiants incidents sont auto-incrémentés en base.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4. Règles de mapping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 Excel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Traitement AUCTC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Date / Year / Month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`dateAttaque`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Country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Pays (alias EN → FR)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City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Localité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Perpetors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Groupe (créé si absent)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Means of attack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Moyen d’attaque (alias SALW, IED…)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Primary target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Cible (alias Civilians → Civils…)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Total Deaths / Injured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`totalDeces` / `totalBlesses`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Champs absents (espace, type d’attaque, matériel…)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« Non renseigné » / valeurs neutres</w:t>
            </w:r>
          </w:p>
        </w:tc>
      </w:tr>
    </w:tbl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Si la région du fichier diverge du pays en base, le pays (et sa région de référence) font foi.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5. Résultat attendu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~9 800 incidents publiés ;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totaux décès / blessés disponibles pour synthèse, carte et analyses ;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indicateurs d’analyse basés sur totaux (pas de ventilation civil/terroriste inventée).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6. Annulation (si besoin)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DELETE FROM all_data WHERE remarque LIKE 'Import Data.xlsx%';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*Confidentiel — AUCTC*</w:t>
      </w:r>
    </w:p>
    <w:sectPr>
      <w:headerReference w:type="default" r:id="rId7"/>
      <w:footerReference w:type="default" r:id="rId8"/>
      <w:pgSz w:w="11906" w:h="16838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Confidential — AUCTC | Page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555555"/>
        <w:sz w:val="16"/>
        <w:szCs w:val="16"/>
      </w:rPr>
      <w:t xml:space="preserve">AUCTC | Import données historiques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AUCTC | Import données historiques</dc:title>
  <dc:creator>AUCTC / Abdoul-Hafid Ayeva</dc:creator>
  <cp:lastModifiedBy>Un-named</cp:lastModifiedBy>
  <cp:revision>1</cp:revision>
  <dcterms:created xsi:type="dcterms:W3CDTF">2026-07-22T14:28:54.098Z</dcterms:created>
  <dcterms:modified xsi:type="dcterms:W3CDTF">2026-07-22T14:28:54.098Z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