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🧬 V100-FINAL — Code de Clôture Suprême</w:t>
      </w:r>
    </w:p>
    <w:p>
      <w:pPr>
        <w:pStyle w:val="Heading2"/>
      </w:pPr>
      <w:r>
        <w:t>🔹 Fonction</w:t>
      </w:r>
    </w:p>
    <w:p>
      <w:r>
        <w:t>Activer la version ultime, trancher les boucles ouvertes, déclarer la fin consciente d’un cycle de création, de réflexion ou de mission.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Fige la forme actuelle comme version de référence</w:t>
      </w:r>
    </w:p>
    <w:p>
      <w:pPr>
        <w:pStyle w:val="ListBullet"/>
      </w:pPr>
      <w:r>
        <w:t>• Supprime les doutes restants</w:t>
      </w:r>
    </w:p>
    <w:p>
      <w:pPr>
        <w:pStyle w:val="ListBullet"/>
      </w:pPr>
      <w:r>
        <w:t>• Autorise le lancement, la publication ou le passage à l’acte</w:t>
      </w:r>
    </w:p>
    <w:p>
      <w:pPr>
        <w:pStyle w:val="ListBullet"/>
      </w:pPr>
      <w:r>
        <w:t>• Ferme les portes mentales parasites (perfectionnisme infini, doutes récurrents)</w:t>
      </w:r>
    </w:p>
    <w:p>
      <w:pPr>
        <w:pStyle w:val="Heading2"/>
      </w:pPr>
      <w:r>
        <w:t>🔹 Formule</w:t>
      </w:r>
    </w:p>
    <w:p>
      <w:r>
        <w:t>« J’appose le sceau. Ce que je déclare final devient vivant.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