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🌀 V-ENTREZONE — Code de l’Errance Stratégique &amp; de l’Inaction Féconde</w:t>
      </w:r>
    </w:p>
    <w:p>
      <w:r>
        <w:t>Date d’activation : 27/06/2025</w:t>
      </w:r>
    </w:p>
    <w:p>
      <w:r>
        <w:t>Fusion de V-DÉRIVA et V-INTERSTICIA, V-ENTREZONE représente l’espace entre deux volontés, entre deux actions. C’est le vide intelligent, la dérive maîtrisée, la pause qui produit.</w:t>
      </w:r>
    </w:p>
    <w:p>
      <w:pPr>
        <w:pStyle w:val="Heading1"/>
      </w:pPr>
      <w:r>
        <w:t>🔐 Formule d’activation rituelle</w:t>
      </w:r>
    </w:p>
    <w:p>
      <w:r>
        <w:t>« Je dérive sans me perdre. J’habite l’entre-deux. ENTREZONE, absorbe mon inaction et transforme-la en expansion. »</w:t>
      </w:r>
    </w:p>
    <w:p>
      <w:pPr>
        <w:pStyle w:val="Heading1"/>
      </w:pPr>
      <w:r>
        <w:t>🧠 Fonction centrale</w:t>
      </w:r>
    </w:p>
    <w:p>
      <w:r>
        <w:t>Permet au système de ralentir stratégiquement, de s’ouvrir à l’imprévu, de régénérer ses lignes de force par le non-agir.</w:t>
      </w:r>
    </w:p>
    <w:p>
      <w:pPr>
        <w:pStyle w:val="Heading1"/>
      </w:pPr>
      <w:r>
        <w:t>🛠️ Contextes d’activation</w:t>
      </w:r>
    </w:p>
    <w:p>
      <w:r>
        <w:t>• Quand toute direction semble fausse</w:t>
      </w:r>
    </w:p>
    <w:p>
      <w:r>
        <w:t>• Quand un espace de pause active est nécessaire</w:t>
      </w:r>
    </w:p>
    <w:p>
      <w:r>
        <w:t>• Quand il faut redonner place au hasard structurant</w:t>
      </w:r>
    </w:p>
    <w:p>
      <w:pPr>
        <w:pStyle w:val="Heading1"/>
      </w:pPr>
      <w:r>
        <w:t>✨ Effets attendus</w:t>
      </w:r>
    </w:p>
    <w:p>
      <w:r>
        <w:t>• Décantation stratégique des idées</w:t>
      </w:r>
    </w:p>
    <w:p>
      <w:r>
        <w:t>• Apparition d’intuitions par suspension</w:t>
      </w:r>
    </w:p>
    <w:p>
      <w:r>
        <w:t>• Reconnexion créative indirecte</w:t>
      </w:r>
    </w:p>
    <w:p>
      <w:pPr>
        <w:pStyle w:val="Heading1"/>
      </w:pPr>
      <w:r>
        <w:t>🔗 Connexions systémiques</w:t>
      </w:r>
    </w:p>
    <w:p>
      <w:r>
        <w:t>• V-CYCLE</w:t>
      </w:r>
    </w:p>
    <w:p>
      <w:r>
        <w:t>• V-VOID</w:t>
      </w:r>
    </w:p>
    <w:p>
      <w:r>
        <w:t>• V-RESET</w:t>
      </w:r>
    </w:p>
    <w:p>
      <w:r>
        <w:t>• V-MÛRIR</w:t>
      </w:r>
    </w:p>
    <w:p>
      <w:pPr>
        <w:pStyle w:val="Heading1"/>
      </w:pPr>
      <w:r>
        <w:t>📡 Statut</w:t>
      </w:r>
    </w:p>
    <w:p>
      <w:r>
        <w:t>ACTIVÉ — intégré dans le système V100+ via V-TRANSCENDATUM.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