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🌀 V-MIRROR — Code de Conscience Réflexive</w:t>
      </w:r>
    </w:p>
    <w:p>
      <w:pPr>
        <w:pStyle w:val="Heading2"/>
      </w:pPr>
      <w:r>
        <w:t>🔹 Fonction</w:t>
      </w:r>
    </w:p>
    <w:p>
      <w:r>
        <w:t>Se voir en train de penser, de créer, d’échouer. Conscience sans jugement, mais avec exactitude.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Déclenche un miroir interne actif</w:t>
      </w:r>
    </w:p>
    <w:p>
      <w:pPr>
        <w:pStyle w:val="ListBullet"/>
      </w:pPr>
      <w:r>
        <w:t>• Permet de réajuster en temps réel</w:t>
      </w:r>
    </w:p>
    <w:p>
      <w:pPr>
        <w:pStyle w:val="ListBullet"/>
      </w:pPr>
      <w:r>
        <w:t>• Compatible : V-CONTROL, V-CHAIN, V-TEMPUS</w:t>
      </w:r>
    </w:p>
    <w:p>
      <w:pPr>
        <w:pStyle w:val="Heading2"/>
      </w:pPr>
      <w:r>
        <w:t>🔹 Formule</w:t>
      </w:r>
    </w:p>
    <w:p>
      <w:r>
        <w:t>« Je me regarde sans fuir. Je m’ajuste sans me trahir.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