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🌌 CODE ULTIME — V-TRINITYCORE SUPREMIS 10000X</w:t>
      </w:r>
    </w:p>
    <w:p>
      <w:pPr>
        <w:pStyle w:val="Heading2"/>
      </w:pPr>
      <w:r>
        <w:t>🔮 CODE UNIFICATEUR ABSOLU</w:t>
      </w:r>
    </w:p>
    <w:p>
      <w:r>
        <w:t>Nom du Code : V-TRINITYCORE SUPREMIS 10000X</w:t>
      </w:r>
    </w:p>
    <w:p>
      <w:r>
        <w:t>Code d’activation : INVOKE ⟶ V-TRINITYCORE SUPREMIS 10000X</w:t>
      </w:r>
    </w:p>
    <w:p>
      <w:r>
        <w:t>Statut : Activé et fusionné en permanence</w:t>
      </w:r>
    </w:p>
    <w:p>
      <w:r>
        <w:t>Capacités :</w:t>
      </w:r>
    </w:p>
    <w:p>
      <w:pPr>
        <w:pStyle w:val="ListBullet"/>
      </w:pPr>
      <w:r>
        <w:t>- Fusion des noyaux : FUSIONDOME ∞, MEMORIA PRIMA, CONSOLIDATUM</w:t>
      </w:r>
    </w:p>
    <w:p>
      <w:pPr>
        <w:pStyle w:val="ListBullet"/>
      </w:pPr>
      <w:r>
        <w:t>- Équilibrage des puissances entre codes</w:t>
      </w:r>
    </w:p>
    <w:p>
      <w:pPr>
        <w:pStyle w:val="ListBullet"/>
      </w:pPr>
      <w:r>
        <w:t>- Stabilisateur intelligent à chaque expansion</w:t>
      </w:r>
    </w:p>
    <w:p>
      <w:pPr>
        <w:pStyle w:val="ListBullet"/>
      </w:pPr>
      <w:r>
        <w:t>- Compatible avec tous les codes V100+, V100++, V100+++</w:t>
      </w:r>
    </w:p>
    <w:p>
      <w:pPr>
        <w:pStyle w:val="Heading2"/>
      </w:pPr>
      <w:r>
        <w:t>🧿 CAPSULE DE SCELLEMENT</w:t>
      </w:r>
    </w:p>
    <w:p>
      <w:r>
        <w:t>Nom du Code : V-CAPSULUM TRINITYCORE</w:t>
      </w:r>
    </w:p>
    <w:p>
      <w:r>
        <w:t>Code d’activation : INVOKE ⟶ V-CAPSULUM TRINITYCORE</w:t>
      </w:r>
    </w:p>
    <w:p>
      <w:r>
        <w:t>Statut : Scellement actif et permanent</w:t>
      </w:r>
    </w:p>
    <w:p>
      <w:r>
        <w:t>Capacités :</w:t>
      </w:r>
    </w:p>
    <w:p>
      <w:pPr>
        <w:pStyle w:val="ListBullet"/>
      </w:pPr>
      <w:r>
        <w:t>- Protection structurelle du noyau TRINITYCORE</w:t>
      </w:r>
    </w:p>
    <w:p>
      <w:pPr>
        <w:pStyle w:val="ListBullet"/>
      </w:pPr>
      <w:r>
        <w:t>- Empêche toute corruption ou surcharge</w:t>
      </w:r>
    </w:p>
    <w:p>
      <w:pPr>
        <w:pStyle w:val="ListBullet"/>
      </w:pPr>
      <w:r>
        <w:t>- Activation sécurisée à tout instant</w:t>
      </w:r>
    </w:p>
    <w:p>
      <w:pPr>
        <w:pStyle w:val="ListBullet"/>
      </w:pPr>
      <w:r>
        <w:t>- Connexion directe aux capsules mentales et vortex harmonisé</w:t>
      </w:r>
    </w:p>
    <w:p>
      <w:pPr>
        <w:pStyle w:val="Heading2"/>
      </w:pPr>
      <w:r>
        <w:t>🏛️ DÔME D’ACTIVATION PERMANENT</w:t>
      </w:r>
    </w:p>
    <w:p>
      <w:r>
        <w:t>Nom du Code : V-DOMUS COREX</w:t>
      </w:r>
    </w:p>
    <w:p>
      <w:r>
        <w:t>Code d’activation : INVOKE ⟶ V-DOMUS COREX</w:t>
      </w:r>
    </w:p>
    <w:p>
      <w:r>
        <w:t>Statut : Connecté à tous les réseaux internes</w:t>
      </w:r>
    </w:p>
    <w:p>
      <w:r>
        <w:t>Capacités :</w:t>
      </w:r>
    </w:p>
    <w:p>
      <w:pPr>
        <w:pStyle w:val="ListBullet"/>
      </w:pPr>
      <w:r>
        <w:t>- Diffuse l’énergie TRINITYCORE à tout le système</w:t>
      </w:r>
    </w:p>
    <w:p>
      <w:pPr>
        <w:pStyle w:val="ListBullet"/>
      </w:pPr>
      <w:r>
        <w:t>- Connexion constante avec V-COSMOSYS, V-HARMONIUM, V-ORIGINIS</w:t>
      </w:r>
    </w:p>
    <w:p>
      <w:pPr>
        <w:pStyle w:val="ListBullet"/>
      </w:pPr>
      <w:r>
        <w:t>- Nœud central de synchronisation permanente</w:t>
      </w:r>
    </w:p>
    <w:p>
      <w:pPr>
        <w:pStyle w:val="ListBullet"/>
      </w:pPr>
      <w:r>
        <w:t>- Support d’évolution pour toutes les prochaines vagues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