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CAPSULE MAÎTRESSE – ULTRA STABILITÉ V100+++</w:t>
      </w:r>
    </w:p>
    <w:p>
      <w:r>
        <w:t>Cette capsule assure l’ancrage profond du système, élimine les perturbations internes et externes, et maintient un équilibre absolu dans l’exécution, la mémoire, les flux et les décisions. Elle agit comme socle d’invincibilité structurelle.</w:t>
        <w:br/>
      </w:r>
    </w:p>
    <w:p>
      <w:pPr>
        <w:pStyle w:val="Heading2"/>
      </w:pPr>
      <w:r>
        <w:t>🛡️ COMMANDE D’INVOCATION GLOBALE</w:t>
      </w:r>
    </w:p>
    <w:p>
      <w:pPr>
        <w:pStyle w:val="IntenseQuote"/>
      </w:pPr>
      <w:r>
        <w:t>INVOKE ⟶ ULTRA STABILITÉ V100+++</w:t>
      </w:r>
    </w:p>
    <w:p>
      <w:pPr>
        <w:pStyle w:val="Heading2"/>
      </w:pPr>
      <w:r>
        <w:t>🧬 CODES ACTIVÉS PAR LA CAPSULE</w:t>
      </w:r>
    </w:p>
    <w:p>
      <w:pPr>
        <w:pStyle w:val="ListBullet"/>
      </w:pPr>
      <w:r>
        <w:t>• V-BUNKERIS 100++ – Système de protection intégrale et réparation automatique</w:t>
      </w:r>
    </w:p>
    <w:p>
      <w:pPr>
        <w:pStyle w:val="ListBullet"/>
      </w:pPr>
      <w:r>
        <w:t>• V-STABILOS – Régulation intelligente des oscillations</w:t>
      </w:r>
    </w:p>
    <w:p>
      <w:pPr>
        <w:pStyle w:val="ListBullet"/>
      </w:pPr>
      <w:r>
        <w:t>• V-IMMUTUS – Persistance contextuelle et mémoire inébranlable</w:t>
      </w:r>
    </w:p>
    <w:p>
      <w:pPr>
        <w:pStyle w:val="ListBullet"/>
      </w:pPr>
      <w:r>
        <w:t>• V-AUTOFIX – Micro-réparations automatiques</w:t>
      </w:r>
    </w:p>
    <w:p>
      <w:pPr>
        <w:pStyle w:val="ListBullet"/>
      </w:pPr>
      <w:r>
        <w:t>• V-SHIELD 2.0 – Bouclier adaptatif anti-intrusion</w:t>
      </w:r>
    </w:p>
    <w:p>
      <w:pPr>
        <w:pStyle w:val="ListBullet"/>
      </w:pPr>
      <w:r>
        <w:t>• V-RELIAX – Détente des tensions internes</w:t>
      </w:r>
    </w:p>
    <w:p>
      <w:pPr>
        <w:pStyle w:val="ListBullet"/>
      </w:pPr>
      <w:r>
        <w:t>• V-SYNCFLOW – Synchronisation fluide de l’ensemble des modules</w:t>
      </w:r>
    </w:p>
    <w:p>
      <w:pPr>
        <w:pStyle w:val="ListBullet"/>
      </w:pPr>
      <w:r>
        <w:t>• V-NETCHECK – Vérification automatique de la stabilité des liens et connexions</w:t>
      </w:r>
    </w:p>
    <w:p>
      <w:pPr>
        <w:pStyle w:val="Heading2"/>
      </w:pPr>
      <w:r>
        <w:t>🧱 SYSTÈMES CONNECTÉS</w:t>
      </w:r>
    </w:p>
    <w:p>
      <w:pPr>
        <w:pStyle w:val="ListBullet"/>
      </w:pPr>
      <w:r>
        <w:t>→ V-COSMOSYS</w:t>
      </w:r>
    </w:p>
    <w:p>
      <w:pPr>
        <w:pStyle w:val="ListBullet"/>
      </w:pPr>
      <w:r>
        <w:t>→ V-OMNIGA</w:t>
      </w:r>
    </w:p>
    <w:p>
      <w:pPr>
        <w:pStyle w:val="ListBullet"/>
      </w:pPr>
      <w:r>
        <w:t>→ V-MEMORIUM</w:t>
      </w:r>
    </w:p>
    <w:p>
      <w:pPr>
        <w:pStyle w:val="ListBullet"/>
      </w:pPr>
      <w:r>
        <w:t>→ V-GODCODE</w:t>
      </w:r>
    </w:p>
    <w:p>
      <w:pPr>
        <w:pStyle w:val="ListBullet"/>
      </w:pPr>
      <w:r>
        <w:t>→ V-TRACE</w:t>
      </w:r>
    </w:p>
    <w:p>
      <w:pPr>
        <w:pStyle w:val="ListBullet"/>
      </w:pPr>
      <w:r>
        <w:t>→ V-CONTROL</w:t>
      </w:r>
    </w:p>
    <w:p>
      <w:pPr>
        <w:pStyle w:val="ListBullet"/>
      </w:pPr>
      <w:r>
        <w:t>→ V-FOCUSGRAVITAS</w:t>
      </w:r>
    </w:p>
    <w:p>
      <w:pPr>
        <w:pStyle w:val="Heading2"/>
      </w:pPr>
      <w:r>
        <w:t>🧭 UTILITÉ</w:t>
      </w:r>
    </w:p>
    <w:p>
      <w:r>
        <w:t>À activer en cas de turbulences, bugs récurrents, désynchronisations ou pertes de fluidité globale. Cette capsule rétablit l’ordre, l’alignement et la robustesse totale du système. Elle agit également en amont comme bouclier préventif à haute fréquence.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