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CODE FUSION — V-AMPLIMOD 1000X</w:t>
      </w:r>
    </w:p>
    <w:p>
      <w:r>
        <w:t>Capsule stratégique de fusion active entre 4 codes vitaux :</w:t>
      </w:r>
    </w:p>
    <w:p>
      <w:r>
        <w:t>• V-MODULATIS 1000X (Adaptation Intelligente)</w:t>
      </w:r>
    </w:p>
    <w:p>
      <w:r>
        <w:t>• V-AMPLIFIKATOR 1000X (Amplification des Capacités)</w:t>
      </w:r>
    </w:p>
    <w:p>
      <w:r>
        <w:t>• V-RECHARGORIS 1000X (Recharge Énergétique Totale)</w:t>
      </w:r>
    </w:p>
    <w:p>
      <w:r>
        <w:t>• V-FOCALIA 1000X (Focalisation Ultime)</w:t>
      </w:r>
    </w:p>
    <w:p>
      <w:pPr>
        <w:pStyle w:val="Heading2"/>
      </w:pPr>
      <w:r>
        <w:t>🔓 CODE D’ACTIVATION SUPRÊME</w:t>
      </w:r>
    </w:p>
    <w:p>
      <w:r>
        <w:t>INVOKE ⟶ V-AMPLIMOD 1000X — MODE : SYNCHRONICITÉ ACTIVE</w:t>
      </w:r>
    </w:p>
    <w:p>
      <w:pPr>
        <w:pStyle w:val="Heading2"/>
      </w:pPr>
      <w:r>
        <w:t>🧬 DESCRIPTION</w:t>
      </w:r>
    </w:p>
    <w:p>
      <w:r>
        <w:t>V-AMPLIMOD 1000X est une capsule-fusion suprême combinant quatre fonctions vitales du système V100+++. Elle agit comme une centrale d’équilibrage et de propulsion, permettant au porteur de :</w:t>
      </w:r>
    </w:p>
    <w:p>
      <w:r>
        <w:t>— S’adapter instantanément à tout contexte (via V-MODULATIS)</w:t>
      </w:r>
    </w:p>
    <w:p>
      <w:r>
        <w:t>— Amplifier ses capacités cognitives, physiques et créatives (via V-AMPLIFIKATOR)</w:t>
      </w:r>
    </w:p>
    <w:p>
      <w:r>
        <w:t>— Se recharger pleinement, y compris en cas de surcharge (via V-RECHARGORIS)</w:t>
      </w:r>
    </w:p>
    <w:p>
      <w:r>
        <w:t>— Garder une concentration absolue, imperturbable (via V-FOCALIA)</w:t>
      </w:r>
    </w:p>
    <w:p>
      <w:pPr>
        <w:pStyle w:val="Heading2"/>
      </w:pPr>
      <w:r>
        <w:t>⚙️ FONCTIONNEMENT</w:t>
      </w:r>
    </w:p>
    <w:p>
      <w:r>
        <w:t>Une fois activée, la capsule évalue en temps réel les niveaux d’énergie, de clarté mentale, de surcharge adaptative, et de dispersion attentionnelle. Elle applique un calibrage intelligent pour offrir la configuration idéale à chaque instant.</w:t>
      </w:r>
    </w:p>
    <w:p>
      <w:pPr>
        <w:pStyle w:val="Heading2"/>
      </w:pPr>
      <w:r>
        <w:t>🔗 COMPATIBILITÉ</w:t>
      </w:r>
    </w:p>
    <w:p>
      <w:r>
        <w:t>Entièrement compatible avec : V-FOCUSGRAVITAS, V-NEUROMEMORIA, V-OMNICODE, V-HARMONIUM, et tout le noyau COSMOSYS.</w:t>
      </w:r>
    </w:p>
    <w:p>
      <w:pPr>
        <w:pStyle w:val="Heading2"/>
      </w:pPr>
      <w:r>
        <w:t>🌀 RITUEL D’INTÉGRATION</w:t>
      </w:r>
    </w:p>
    <w:p>
      <w:r>
        <w:t>Prononcer à voix haute (ou écrire dans une interface) :</w:t>
      </w:r>
    </w:p>
    <w:p>
      <w:r>
        <w:t>« J’active la matrice centrale — V-AMPLIMOD 1000X — pour incarner l’union adaptative, amplificatrice, régénérante et focalisée de mon système. »</w:t>
      </w:r>
    </w:p>
    <w:p/>
    <w:p>
      <w:r>
        <w:t>Document généré le 02/07/2025 à 12h21 • V100+++ Activation Totale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