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DC6D" w14:textId="38CC8DC3" w:rsidR="00C343B0" w:rsidRDefault="006B4286">
      <w:pPr>
        <w:pStyle w:val="Title"/>
        <w:spacing w:before="200"/>
        <w:jc w:val="center"/>
        <w:rPr>
          <w:b/>
        </w:rPr>
      </w:pPr>
      <w:r>
        <w:rPr>
          <w:b/>
        </w:rPr>
        <w:t>Waze</w:t>
      </w:r>
      <w:r w:rsidR="00AB5218">
        <w:rPr>
          <w:b/>
        </w:rPr>
        <w:t xml:space="preserve"> </w:t>
      </w:r>
      <w:r>
        <w:rPr>
          <w:b/>
        </w:rPr>
        <w:t xml:space="preserve">Project </w:t>
      </w:r>
      <w:r w:rsidR="00AB5218">
        <w:rPr>
          <w:b/>
        </w:rPr>
        <w:t>Proposal</w:t>
      </w:r>
    </w:p>
    <w:p w14:paraId="3B994E50" w14:textId="77777777" w:rsidR="00C343B0" w:rsidRDefault="00AB5218">
      <w:pPr>
        <w:pStyle w:val="Heading2"/>
        <w:rPr>
          <w:b/>
        </w:rPr>
      </w:pPr>
      <w:bookmarkStart w:id="0" w:name="_ktz5mlu0b7kz" w:colFirst="0" w:colLast="0"/>
      <w:bookmarkEnd w:id="0"/>
      <w:r>
        <w:rPr>
          <w:b/>
        </w:rPr>
        <w:t>Overview:</w:t>
      </w:r>
    </w:p>
    <w:p w14:paraId="035E31B3" w14:textId="3D0CFFA2" w:rsidR="00C343B0" w:rsidRDefault="00A4346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t xml:space="preserve">Waze app is a navigation app used by drivers. </w:t>
      </w:r>
      <w:r w:rsidR="009D6BF9">
        <w:t xml:space="preserve">First we will perform EDA to get insights and then </w:t>
      </w:r>
      <w:r>
        <w:t xml:space="preserve">develop the machine learning model to predict user churn. </w:t>
      </w:r>
      <w:r w:rsidR="00043512">
        <w:t xml:space="preserve">Project goal is </w:t>
      </w:r>
      <w:r w:rsidR="001B635D">
        <w:t xml:space="preserve">to </w:t>
      </w:r>
      <w:r w:rsidR="00043512">
        <w:t>p</w:t>
      </w:r>
      <w:r w:rsidR="00043512" w:rsidRPr="00043512">
        <w:t>revent user churn, improve retention, and grow the business.</w:t>
      </w:r>
    </w:p>
    <w:p w14:paraId="4FA56350" w14:textId="77777777" w:rsidR="00C343B0" w:rsidRDefault="00C343B0"/>
    <w:p w14:paraId="16DFD240" w14:textId="77777777" w:rsidR="00C343B0" w:rsidRDefault="009206CC">
      <w:r>
        <w:pict w14:anchorId="2600989A">
          <v:rect id="_x0000_i1025" style="width:0;height:1.5pt" o:hralign="center" o:hrstd="t" o:hr="t" fillcolor="#a0a0a0" stroked="f"/>
        </w:pict>
      </w:r>
    </w:p>
    <w:p w14:paraId="2391A117" w14:textId="77777777" w:rsidR="00C343B0" w:rsidRDefault="00C343B0"/>
    <w:tbl>
      <w:tblPr>
        <w:tblStyle w:val="a"/>
        <w:tblW w:w="84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2175"/>
      </w:tblGrid>
      <w:tr w:rsidR="00D44F08" w14:paraId="2EB05CC4" w14:textId="77777777" w:rsidTr="00D44F08">
        <w:trPr>
          <w:jc w:val="center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BFE8" w14:textId="77777777" w:rsidR="00D44F08" w:rsidRDefault="00D44F0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E4DF" w14:textId="77777777" w:rsidR="00D44F08" w:rsidRDefault="00D44F0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24B1" w14:textId="77777777" w:rsidR="00D44F08" w:rsidRDefault="00D44F0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</w:tr>
      <w:tr w:rsidR="00D44F08" w14:paraId="386629BC" w14:textId="77777777" w:rsidTr="00D44F08">
        <w:trPr>
          <w:trHeight w:val="420"/>
          <w:jc w:val="center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87E5" w14:textId="77777777" w:rsidR="00D44F08" w:rsidRDefault="00D44F0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3AFA" w14:textId="3F01FF89" w:rsidR="00D44F08" w:rsidRDefault="009206C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-173776051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D44F08">
                  <w:t>Establish structure for project workflow (PACE)</w:t>
                </w:r>
              </w:sdtContent>
            </w:sdt>
          </w:p>
          <w:p w14:paraId="10A05A0C" w14:textId="178110A0" w:rsidR="00D44F08" w:rsidRDefault="009206C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-174899014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D44F08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2DF0" w14:textId="77777777" w:rsidR="00D44F08" w:rsidRDefault="00D44F08">
            <w:pPr>
              <w:widowControl w:val="0"/>
              <w:numPr>
                <w:ilvl w:val="0"/>
                <w:numId w:val="3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</w:tr>
      <w:tr w:rsidR="00D44F08" w14:paraId="3E727EFB" w14:textId="77777777" w:rsidTr="00D44F08">
        <w:trPr>
          <w:trHeight w:val="420"/>
          <w:jc w:val="center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D9FA" w14:textId="77777777" w:rsidR="00D44F08" w:rsidRDefault="00D44F0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2D00" w14:textId="1A6B09C8" w:rsidR="00D44F08" w:rsidRDefault="009206C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183154005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D44F08">
                  <w:t>Write a project proposal</w:t>
                </w:r>
              </w:sdtContent>
            </w:sdt>
          </w:p>
          <w:p w14:paraId="45B94964" w14:textId="34A2EC25" w:rsidR="00D44F08" w:rsidRDefault="009206C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16341844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D44F08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6CD9" w14:textId="77777777" w:rsidR="00D44F08" w:rsidRDefault="00D44F08"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</w:tr>
      <w:tr w:rsidR="00D44F08" w14:paraId="23F2E7A7" w14:textId="77777777" w:rsidTr="00D44F08">
        <w:trPr>
          <w:jc w:val="center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4B09" w14:textId="77777777" w:rsidR="00D44F08" w:rsidRDefault="00D44F0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68AC" w14:textId="37B71F12" w:rsidR="00D44F08" w:rsidRDefault="009206C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2337248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D44F08">
                  <w:t>Compile summary information about the data</w:t>
                </w:r>
              </w:sdtContent>
            </w:sdt>
          </w:p>
          <w:p w14:paraId="6FE93E23" w14:textId="30980869" w:rsidR="00D44F08" w:rsidRDefault="009206C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203703448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D44F08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B2A2" w14:textId="77777777" w:rsidR="00D44F08" w:rsidRDefault="00D44F08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</w:tr>
      <w:tr w:rsidR="00D44F08" w14:paraId="33B01D31" w14:textId="77777777" w:rsidTr="00D44F08">
        <w:trPr>
          <w:jc w:val="center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C870" w14:textId="77777777" w:rsidR="00D44F08" w:rsidRDefault="00D44F0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3133" w14:textId="0DE81605" w:rsidR="00D44F08" w:rsidRDefault="009206C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28460999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D44F08">
                  <w:t>Begin exploring the data</w:t>
                </w:r>
              </w:sdtContent>
            </w:sdt>
          </w:p>
          <w:p w14:paraId="5C3F5A6D" w14:textId="7616FA4D" w:rsidR="00D44F08" w:rsidRDefault="009206C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89165915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D44F08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ECD4" w14:textId="77777777" w:rsidR="00D44F08" w:rsidRDefault="00D44F08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</w:tr>
      <w:tr w:rsidR="00D44F08" w14:paraId="4B04C0D8" w14:textId="77777777" w:rsidTr="00D44F08">
        <w:trPr>
          <w:jc w:val="center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C19D" w14:textId="77777777" w:rsidR="00D44F08" w:rsidRDefault="00D44F0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4B39" w14:textId="5155E0D9" w:rsidR="00D44F08" w:rsidRDefault="009206C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31264815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D44F08">
                  <w:t>Data exploration and cleaning</w:t>
                </w:r>
              </w:sdtContent>
            </w:sdt>
          </w:p>
          <w:p w14:paraId="4E5EA378" w14:textId="4630935B" w:rsidR="00D44F08" w:rsidRDefault="009206C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3621317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D44F08">
                  <w:t>Plan</w:t>
                </w:r>
              </w:sdtContent>
            </w:sdt>
            <w:r w:rsidR="00D44F08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64984511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D44F08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23AA" w14:textId="77777777" w:rsidR="00D44F08" w:rsidRDefault="00D44F08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EDA report</w:t>
            </w:r>
          </w:p>
        </w:tc>
      </w:tr>
      <w:tr w:rsidR="00D44F08" w14:paraId="3BCDE04E" w14:textId="77777777" w:rsidTr="00D44F08">
        <w:trPr>
          <w:jc w:val="center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EE92" w14:textId="77777777" w:rsidR="00D44F08" w:rsidRDefault="00D44F0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112F" w14:textId="2D8621A7" w:rsidR="00D44F08" w:rsidRDefault="009206C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8724968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D44F08">
                  <w:t>Visualization building</w:t>
                </w:r>
              </w:sdtContent>
            </w:sdt>
          </w:p>
          <w:p w14:paraId="0A2F101E" w14:textId="6B5BE822" w:rsidR="00D44F08" w:rsidRDefault="009206C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83069631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D44F08">
                  <w:t>Analyze</w:t>
                </w:r>
              </w:sdtContent>
            </w:sdt>
            <w:r w:rsidR="00D44F08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53676575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D44F08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12C8" w14:textId="77777777" w:rsidR="00D44F08" w:rsidRDefault="00D44F08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Tableau dashboard/visualizations </w:t>
            </w:r>
          </w:p>
        </w:tc>
      </w:tr>
      <w:tr w:rsidR="00D44F08" w14:paraId="016C8890" w14:textId="77777777" w:rsidTr="00D44F08">
        <w:trPr>
          <w:trHeight w:val="994"/>
          <w:jc w:val="center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E3E1" w14:textId="77777777" w:rsidR="00D44F08" w:rsidRDefault="00D44F0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1CE2" w14:textId="73BB29E3" w:rsidR="00D44F08" w:rsidRDefault="009206C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01146082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D44F08">
                  <w:t>Compute descriptive statistics</w:t>
                </w:r>
              </w:sdtContent>
            </w:sdt>
          </w:p>
          <w:p w14:paraId="2599E464" w14:textId="13FD65A2" w:rsidR="00D44F08" w:rsidRDefault="009206C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229150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D44F08">
                  <w:t>Analyze</w:t>
                </w:r>
              </w:sdtContent>
            </w:sdt>
            <w:r w:rsidR="00D44F08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A573" w14:textId="77777777" w:rsidR="00D44F08" w:rsidRDefault="00D44F08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</w:tr>
      <w:tr w:rsidR="00D44F08" w14:paraId="65C6CEFA" w14:textId="77777777" w:rsidTr="00D44F08">
        <w:trPr>
          <w:jc w:val="center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9BB5" w14:textId="77777777" w:rsidR="00D44F08" w:rsidRDefault="00D44F0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4CB7" w14:textId="088A589A" w:rsidR="00D44F08" w:rsidRDefault="009206C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80224449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D44F08">
                  <w:t>Conduct hypothesis testing</w:t>
                </w:r>
              </w:sdtContent>
            </w:sdt>
          </w:p>
          <w:p w14:paraId="6C1CE53D" w14:textId="13AE446B" w:rsidR="00D44F08" w:rsidRDefault="009206C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36496847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D44F08">
                  <w:t>Analyze</w:t>
                </w:r>
              </w:sdtContent>
            </w:sdt>
            <w:r w:rsidR="00D44F08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69509777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D44F08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506B" w14:textId="77777777" w:rsidR="00D44F08" w:rsidRDefault="00D44F0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D44F08" w14:paraId="192B5A2F" w14:textId="77777777" w:rsidTr="00D44F08">
        <w:trPr>
          <w:jc w:val="center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4AED" w14:textId="77777777" w:rsidR="00D44F08" w:rsidRDefault="00D44F0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3479" w14:textId="10D8B3BD" w:rsidR="00D44F08" w:rsidRDefault="009206C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48796894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D44F08">
                  <w:t>Build a regression model</w:t>
                </w:r>
              </w:sdtContent>
            </w:sdt>
          </w:p>
          <w:p w14:paraId="65EBDFA5" w14:textId="5B38F34F" w:rsidR="00D44F08" w:rsidRDefault="009206C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53359413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D44F08">
                  <w:t>Analyze</w:t>
                </w:r>
              </w:sdtContent>
            </w:sdt>
            <w:r w:rsidR="00D44F08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97528198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D44F08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A70B" w14:textId="77777777" w:rsidR="00D44F08" w:rsidRDefault="00D44F0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D44F08" w14:paraId="1A382269" w14:textId="77777777" w:rsidTr="00D44F08">
        <w:trPr>
          <w:jc w:val="center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6982" w14:textId="77777777" w:rsidR="00D44F08" w:rsidRDefault="00D44F0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6F0D" w14:textId="4B572422" w:rsidR="00D44F08" w:rsidRDefault="009206C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50778477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D44F08">
                  <w:t>Evaluate the model</w:t>
                </w:r>
              </w:sdtContent>
            </w:sdt>
          </w:p>
          <w:p w14:paraId="248422DC" w14:textId="3EA58BC7" w:rsidR="00D44F08" w:rsidRDefault="009206C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89002085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D44F08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234A" w14:textId="77777777" w:rsidR="00D44F08" w:rsidRDefault="00D44F08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</w:tr>
      <w:tr w:rsidR="00D44F08" w14:paraId="34B77344" w14:textId="77777777" w:rsidTr="00D44F08">
        <w:trPr>
          <w:jc w:val="center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E75D" w14:textId="77777777" w:rsidR="00D44F08" w:rsidRDefault="00D44F0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D718" w14:textId="6A927AC5" w:rsidR="00D44F08" w:rsidRDefault="009206C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02971773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D44F08">
                  <w:t>Build a machine learning model</w:t>
                </w:r>
              </w:sdtContent>
            </w:sdt>
          </w:p>
          <w:p w14:paraId="670C7461" w14:textId="50337DE8" w:rsidR="00D44F08" w:rsidRDefault="009206C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66190858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D44F08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A413" w14:textId="77777777" w:rsidR="00D44F08" w:rsidRDefault="00D44F08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</w:tc>
      </w:tr>
      <w:tr w:rsidR="00D44F08" w14:paraId="6F14060E" w14:textId="77777777" w:rsidTr="00D44F08">
        <w:trPr>
          <w:jc w:val="center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BD75" w14:textId="77777777" w:rsidR="00D44F08" w:rsidRDefault="00D44F0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6a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35D3" w14:textId="5C6E4813" w:rsidR="00D44F08" w:rsidRDefault="009206C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94433748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D44F08">
                  <w:t>Communicate final insights with stakeholders</w:t>
                </w:r>
              </w:sdtContent>
            </w:sdt>
          </w:p>
          <w:p w14:paraId="631FD776" w14:textId="7C6BC125" w:rsidR="00D44F08" w:rsidRDefault="009206CC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41508471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D44F08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B4CA" w14:textId="77777777" w:rsidR="00D44F08" w:rsidRDefault="00D44F08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</w:tr>
    </w:tbl>
    <w:p w14:paraId="6E39445D" w14:textId="77777777" w:rsidR="00C343B0" w:rsidRDefault="00C343B0"/>
    <w:sectPr w:rsidR="00C343B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156DB" w14:textId="77777777" w:rsidR="009206CC" w:rsidRDefault="009206CC">
      <w:pPr>
        <w:spacing w:line="240" w:lineRule="auto"/>
      </w:pPr>
      <w:r>
        <w:separator/>
      </w:r>
    </w:p>
  </w:endnote>
  <w:endnote w:type="continuationSeparator" w:id="0">
    <w:p w14:paraId="72E19732" w14:textId="77777777" w:rsidR="009206CC" w:rsidRDefault="00920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07134" w14:textId="77777777" w:rsidR="009206CC" w:rsidRDefault="009206CC">
      <w:pPr>
        <w:spacing w:line="240" w:lineRule="auto"/>
      </w:pPr>
      <w:r>
        <w:separator/>
      </w:r>
    </w:p>
  </w:footnote>
  <w:footnote w:type="continuationSeparator" w:id="0">
    <w:p w14:paraId="0154DF3C" w14:textId="77777777" w:rsidR="009206CC" w:rsidRDefault="009206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6DFF7" w14:textId="77777777" w:rsidR="00C343B0" w:rsidRDefault="00AB5218">
    <w:pPr>
      <w:ind w:left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214D1C89" wp14:editId="264C82D2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60437DF7" wp14:editId="1844581B">
          <wp:simplePos x="0" y="0"/>
          <wp:positionH relativeFrom="column">
            <wp:posOffset>-919162</wp:posOffset>
          </wp:positionH>
          <wp:positionV relativeFrom="paragraph">
            <wp:posOffset>-333374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5AC24D" w14:textId="77777777" w:rsidR="00C343B0" w:rsidRDefault="00C343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41FC1"/>
    <w:multiLevelType w:val="multilevel"/>
    <w:tmpl w:val="D974D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0B0581"/>
    <w:multiLevelType w:val="multilevel"/>
    <w:tmpl w:val="C4FA4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11626D"/>
    <w:multiLevelType w:val="multilevel"/>
    <w:tmpl w:val="7D964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60546D"/>
    <w:multiLevelType w:val="multilevel"/>
    <w:tmpl w:val="237823B8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3B0"/>
    <w:rsid w:val="00043512"/>
    <w:rsid w:val="00090287"/>
    <w:rsid w:val="00136B88"/>
    <w:rsid w:val="001B635D"/>
    <w:rsid w:val="006B4286"/>
    <w:rsid w:val="006C2BA8"/>
    <w:rsid w:val="006F569C"/>
    <w:rsid w:val="009206CC"/>
    <w:rsid w:val="009D6BF9"/>
    <w:rsid w:val="00A43462"/>
    <w:rsid w:val="00AB5218"/>
    <w:rsid w:val="00C343B0"/>
    <w:rsid w:val="00CB6D82"/>
    <w:rsid w:val="00D44F08"/>
    <w:rsid w:val="00DD3D7E"/>
    <w:rsid w:val="00DE4E03"/>
    <w:rsid w:val="00FB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89ED"/>
  <w15:docId w15:val="{FD72226F-E51A-4835-9A32-DCDA49B7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Rauff</cp:lastModifiedBy>
  <cp:revision>13</cp:revision>
  <dcterms:created xsi:type="dcterms:W3CDTF">2024-07-14T10:53:00Z</dcterms:created>
  <dcterms:modified xsi:type="dcterms:W3CDTF">2024-07-14T12:43:00Z</dcterms:modified>
</cp:coreProperties>
</file>