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工厂：通过抽象类实现不同工厂需求</w:t>
      </w:r>
      <w:r>
        <w:rPr>
          <w:rFonts w:hint="eastAsia"/>
          <w:lang w:val="en-US" w:eastAsia="zh-CN"/>
        </w:rPr>
        <w:t xml:space="preserve">  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简单工厂：工厂的工厂  通过两个接口实现不同需求 构建一组相互依赖的对象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建造者：通过将建造对象（产品 产品生产方法）传入指导类（组件产品流程）中，创建产品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1&gt; 集群和节点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一个es集群是由一个或多和es节点组成的集合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2543175" cy="2552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每一个集群都有一个名字, 如之前的wali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每个节点都有自己的名字, 如之前的master, slave1, slave2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节点是可以存储数据, 参与索引数据等的独立服务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2&gt; 索引(类似于数据库里面的database)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索引是含有相同属性的文档集合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索引在es中是通过一个名字来识别的, 必须是英文字母小写, 且不含中划线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3&gt; 类型(相当于sql中的table)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一个索引可以定义一个或多个类型, 文档必须属于一个类型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4&gt; 文档(相当于sql中的一行记录)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文档是可以被索引的基本数据单位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5&gt; 分片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每个索引都有多个分片, 每个分片都是一个luncene索引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分片的好处: 分摊索引的搜索压力, 分片还支持水平的拓展和拆分以及分布式的操作, 可以提高搜索和其他处理的效率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6&gt; 备份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拷贝一个分片就完成了分片的备份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备份的好处: 当主分片失败或者挂掉, 备份就可以代替分片进行操作, 进而提高了es的可用性, 备份的分片还可以进行搜索操作, 以分摊搜索的压力.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ES在创建索引时, 默认创建5个分片, 一份备份, 可以修改, 分片的数量只能在创建索引的时候指定, 索引创建后就不能修改分片的数量了, 而备份是可以动态修改的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  <w:shd w:val="clear" w:fill="FFFFFF"/>
        </w:rPr>
        <w:t>2.2 ES的基本用法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ES以RESTFul风格来命名API的, 其API的基本格式如下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http://&lt;ip&gt;:&lt;port&gt;/&lt;索引&gt;/&lt;类型&gt;/&lt;文档id&gt;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ES的动作是以http方法来决定的: 常用的http方法: GET/PUT/POST/DELETE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Eg1, 创建索引, 结合head插件创建索引的实例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22669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1371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返回”概览”查看创建情况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26193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创建索引分为: 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结构化创建与非结构化创建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查看索引是否是结构化的方法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29813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38671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Mappings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是结构化的一个关键词, 其后内容是空的, 说明这个索引是一个非结构化的索引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创建结构化索引的方法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点击head插件的”复合查询”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56864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验证json后, 提交请求,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63246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返回head插件”概览查看”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710565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Head插件中编写json发送请求比较复杂, 可以使用postman或者是fiddler等工具进行请求的发送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36957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请求数据的json格式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"settings":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 "number_of_shards": 3,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 "number_of_replicas": 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"mappings":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 "man":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       "properties":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 "name":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     "type": "text"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 "country":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     "type": "keyword"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 "age":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     "type": "integer"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            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 "date":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     "type": "date",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     "format": "yyyy-MM-dd HH:mm:ss||yyyy:MM:dd||epoch_millis"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   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   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 "woman": {}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2.2.1&gt; 数据插入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文档id, 唯一索引值, 指向文档数据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  <w:shd w:val="clear" w:fill="FFFFFF"/>
        </w:rPr>
        <w:t>2.2.1.1 指定文档id插入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使用http中的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put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方法,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插入时输入的ip地址, 如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instrText xml:space="preserve"> HYPERLINK "http://192.168.253.129:9200/people/man/1" </w:instrTex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t>http://192.168.253.129:9200/people/man/1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请求参数依次为:索引名称/类型名称/文档id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请求参数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"name": "瓦力",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"country": "China",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"age": 30,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"date": "1987-03-07 12:12:12"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405765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Head插件中”数据浏览”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206692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  <w:shd w:val="clear" w:fill="FFFFFF"/>
        </w:rPr>
        <w:t>2.2.1.2 自动产生文档id插入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使用http中的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post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方法,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插入时输入的ip地址, 如http://192.168.253.129:9200/people/man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请求参数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"name": "超重瓦力",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"country": "China",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"age": 40,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"date": "1977-03-07 12:12:12"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响应结果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41052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2.2.2&gt; 修改文档数据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  <w:shd w:val="clear" w:fill="FFFFFF"/>
        </w:rPr>
        <w:t>2.2.2.1 直接修改文档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http方法: 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post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请求地址:  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instrText xml:space="preserve"> HYPERLINK "http://192.168.253.129:9200/people/man/1/_update" </w:instrTex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t>http://192.168.253.129:9200/people/man/1/_update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关键词: _update, doc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请求参数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"doc":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   "name": "谁是瓦力"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“doc”为关键字, 要修改的文档放在doc中, 实例修改了type为people索引下man中id为1 的name属性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返回的结果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49149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可以在head插件中”数据浏览”中验证修改结果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208597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  <w:shd w:val="clear" w:fill="FFFFFF"/>
        </w:rPr>
        <w:t>2.2.2.2 脚本修改文档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通过脚本修改的api格式与直接修改的是一致的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http方法: 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post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请求地址:  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instrText xml:space="preserve"> HYPERLINK "http://192.168.253.129:9200/people/man/1/_update" </w:instrTex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t>http://192.168.253.129:9200/people/man/1/_update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请求参数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"script":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"lang": "painless",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"inline": "ctx._source.age += 30"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关键字”script”: 标志以脚本的方式修改文档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“lang”: 表示以何种脚本语言进行修改, “painless”表示以es内置的脚本语言进行修改. 此外es还支持多种脚本语言, 如Python, js等等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“inline”:指定脚本内容 “ctx”代表es上下文, _source 代表文档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513397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可以在head插件中”数据浏览”检查修改数据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此外还有其他的参数设置方式, 例如将参数放到外面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"script":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"lang": "painless",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"inline": "ctx._source.name = params.name; ctx._source.age = params.age",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"params":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 "age": 30,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   "name": "谁是瓦力"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 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466725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2.2.3&gt; 删除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  <w:shd w:val="clear" w:fill="FFFFFF"/>
        </w:rPr>
        <w:t>2.2.3.1 删除文档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http方法: 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delete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请求路径http://192.168.253.129:9200/people/man/1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435292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1"/>
          <w:szCs w:val="21"/>
          <w:shd w:val="clear" w:fill="FFFFFF"/>
        </w:rPr>
        <w:t>2.2.3.1 删除索引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1. 可以通过head插件进行删除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3019425"/>
            <wp:effectExtent l="0" t="0" r="0" b="9525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2. 通过api删除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Http方法: delete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95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链接地址: 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instrText xml:space="preserve"> HYPERLINK "http://192.168.253.129:9200/book" </w:instrTex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t>http://192.168.253.129:9200/book</w:t>
      </w:r>
      <w:r>
        <w:rPr>
          <w:rFonts w:hint="default" w:ascii="Verdana" w:hAnsi="Verdana" w:cs="Verdana"/>
          <w:i w:val="0"/>
          <w:caps w:val="0"/>
          <w:color w:val="3468A4"/>
          <w:spacing w:val="0"/>
          <w:sz w:val="19"/>
          <w:szCs w:val="19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667500" cy="4400550"/>
            <wp:effectExtent l="0" t="0" r="0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F2C72"/>
    <w:rsid w:val="62DF2C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2018-12-26T17:10:00Z</dcterms:created>
  <dc:creator>zmd</dc:creator>
  <cp:lastModifiedBy>zmd</cp:lastModifiedBy>
  <dcterms:modified xsi:type="dcterms:W3CDTF">2018-12-27T00:53:22Z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